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DFD95" w14:textId="2C116BD1" w:rsidR="00160D3F" w:rsidRDefault="00000000">
      <w:pPr>
        <w:tabs>
          <w:tab w:val="left" w:pos="3398"/>
        </w:tabs>
        <w:spacing w:before="80"/>
        <w:ind w:right="139"/>
        <w:jc w:val="center"/>
        <w:rPr>
          <w:b/>
        </w:rPr>
      </w:pPr>
      <w:r>
        <w:rPr>
          <w:b/>
          <w:noProof/>
        </w:rPr>
        <w:drawing>
          <wp:anchor distT="0" distB="0" distL="0" distR="0" simplePos="0" relativeHeight="487485440" behindDoc="1" locked="0" layoutInCell="1" allowOverlap="1" wp14:anchorId="4DB132BD" wp14:editId="21F45CCC">
            <wp:simplePos x="0" y="0"/>
            <wp:positionH relativeFrom="page">
              <wp:posOffset>908050</wp:posOffset>
            </wp:positionH>
            <wp:positionV relativeFrom="page">
              <wp:posOffset>2960370</wp:posOffset>
            </wp:positionV>
            <wp:extent cx="5743575" cy="493013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4"/>
        </w:rPr>
        <w:t>EMENDA SUBSTITUTIVA Nº</w:t>
      </w:r>
      <w:r w:rsidR="008749F8">
        <w:rPr>
          <w:b/>
          <w:spacing w:val="-4"/>
        </w:rPr>
        <w:t xml:space="preserve"> 01</w:t>
      </w:r>
      <w:r>
        <w:rPr>
          <w:b/>
          <w:spacing w:val="-2"/>
        </w:rPr>
        <w:t>/2025</w:t>
      </w:r>
      <w:r w:rsidR="008749F8">
        <w:rPr>
          <w:b/>
          <w:spacing w:val="-2"/>
        </w:rPr>
        <w:t xml:space="preserve"> – PL Nº 192/25</w:t>
      </w:r>
    </w:p>
    <w:p w14:paraId="64E5FCAB" w14:textId="77777777" w:rsidR="00160D3F" w:rsidRDefault="00160D3F">
      <w:pPr>
        <w:pStyle w:val="Corpodetexto"/>
        <w:rPr>
          <w:b/>
          <w:sz w:val="22"/>
        </w:rPr>
      </w:pPr>
    </w:p>
    <w:p w14:paraId="661B0728" w14:textId="77777777" w:rsidR="00160D3F" w:rsidRDefault="00160D3F">
      <w:pPr>
        <w:pStyle w:val="Corpodetexto"/>
        <w:rPr>
          <w:b/>
          <w:sz w:val="22"/>
        </w:rPr>
      </w:pPr>
    </w:p>
    <w:p w14:paraId="35EE7DF9" w14:textId="77777777" w:rsidR="00160D3F" w:rsidRPr="008749F8" w:rsidRDefault="00000000">
      <w:pPr>
        <w:ind w:left="5105" w:right="140"/>
        <w:jc w:val="both"/>
        <w:rPr>
          <w:b/>
          <w:bCs/>
        </w:rPr>
      </w:pPr>
      <w:r w:rsidRPr="008749F8">
        <w:rPr>
          <w:b/>
          <w:bCs/>
        </w:rPr>
        <w:t>Emenda Substitutiva ao art. 5°, do Projeto</w:t>
      </w:r>
      <w:r w:rsidRPr="008749F8">
        <w:rPr>
          <w:b/>
          <w:bCs/>
          <w:spacing w:val="-2"/>
        </w:rPr>
        <w:t xml:space="preserve"> </w:t>
      </w:r>
      <w:r w:rsidRPr="008749F8">
        <w:rPr>
          <w:b/>
          <w:bCs/>
        </w:rPr>
        <w:t>de</w:t>
      </w:r>
      <w:r w:rsidRPr="008749F8">
        <w:rPr>
          <w:b/>
          <w:bCs/>
          <w:spacing w:val="-1"/>
        </w:rPr>
        <w:t xml:space="preserve"> </w:t>
      </w:r>
      <w:r w:rsidRPr="008749F8">
        <w:rPr>
          <w:b/>
          <w:bCs/>
        </w:rPr>
        <w:t>Lei</w:t>
      </w:r>
      <w:r w:rsidRPr="008749F8">
        <w:rPr>
          <w:b/>
          <w:bCs/>
          <w:spacing w:val="-1"/>
        </w:rPr>
        <w:t xml:space="preserve"> </w:t>
      </w:r>
      <w:r w:rsidRPr="008749F8">
        <w:rPr>
          <w:b/>
          <w:bCs/>
        </w:rPr>
        <w:t>n°</w:t>
      </w:r>
      <w:r w:rsidRPr="008749F8">
        <w:rPr>
          <w:b/>
          <w:bCs/>
          <w:spacing w:val="-2"/>
        </w:rPr>
        <w:t xml:space="preserve"> </w:t>
      </w:r>
      <w:r w:rsidRPr="008749F8">
        <w:rPr>
          <w:b/>
          <w:bCs/>
        </w:rPr>
        <w:t>192/2025, de</w:t>
      </w:r>
      <w:r w:rsidRPr="008749F8">
        <w:rPr>
          <w:b/>
          <w:bCs/>
          <w:spacing w:val="-1"/>
        </w:rPr>
        <w:t xml:space="preserve"> </w:t>
      </w:r>
      <w:r w:rsidRPr="008749F8">
        <w:rPr>
          <w:b/>
          <w:bCs/>
        </w:rPr>
        <w:t>autoria do Poder Executivo.</w:t>
      </w:r>
    </w:p>
    <w:p w14:paraId="19637747" w14:textId="77777777" w:rsidR="00160D3F" w:rsidRDefault="00160D3F">
      <w:pPr>
        <w:pStyle w:val="Corpodetexto"/>
        <w:rPr>
          <w:sz w:val="22"/>
        </w:rPr>
      </w:pPr>
    </w:p>
    <w:p w14:paraId="17E38CA7" w14:textId="77777777" w:rsidR="00160D3F" w:rsidRDefault="00160D3F">
      <w:pPr>
        <w:pStyle w:val="Corpodetexto"/>
        <w:spacing w:before="1"/>
        <w:rPr>
          <w:sz w:val="22"/>
        </w:rPr>
      </w:pPr>
    </w:p>
    <w:p w14:paraId="0F979C71" w14:textId="77777777" w:rsidR="00160D3F" w:rsidRDefault="00000000">
      <w:pPr>
        <w:ind w:left="2" w:right="245"/>
      </w:pPr>
      <w:r>
        <w:t>Substitui-se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5°,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t>192/2025,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autoria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Poder</w:t>
      </w:r>
      <w:r>
        <w:rPr>
          <w:spacing w:val="-2"/>
        </w:rPr>
        <w:t xml:space="preserve"> </w:t>
      </w:r>
      <w:r>
        <w:t>Executivo,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qual passa a vigorar com o seguinte teor:</w:t>
      </w:r>
    </w:p>
    <w:p w14:paraId="46595040" w14:textId="77777777" w:rsidR="00160D3F" w:rsidRDefault="00160D3F">
      <w:pPr>
        <w:pStyle w:val="Corpodetexto"/>
        <w:spacing w:before="129"/>
        <w:rPr>
          <w:sz w:val="22"/>
        </w:rPr>
      </w:pPr>
    </w:p>
    <w:p w14:paraId="6B687FBD" w14:textId="77777777" w:rsidR="00160D3F" w:rsidRDefault="00000000">
      <w:pPr>
        <w:spacing w:line="357" w:lineRule="auto"/>
        <w:ind w:left="854" w:right="135" w:firstLine="708"/>
        <w:jc w:val="both"/>
      </w:pPr>
      <w:r>
        <w:t>Art.</w:t>
      </w:r>
      <w:r>
        <w:rPr>
          <w:spacing w:val="-14"/>
        </w:rPr>
        <w:t xml:space="preserve"> </w:t>
      </w:r>
      <w:r>
        <w:t>5º</w:t>
      </w:r>
      <w:r>
        <w:rPr>
          <w:spacing w:val="-11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projeto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revisão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PPA</w:t>
      </w:r>
      <w:r>
        <w:rPr>
          <w:spacing w:val="-14"/>
        </w:rPr>
        <w:t xml:space="preserve"> </w:t>
      </w:r>
      <w:r>
        <w:t>2026-2029</w:t>
      </w:r>
      <w:r>
        <w:rPr>
          <w:spacing w:val="-9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encaminhado</w:t>
      </w:r>
      <w:r>
        <w:rPr>
          <w:spacing w:val="-8"/>
        </w:rPr>
        <w:t xml:space="preserve"> </w:t>
      </w:r>
      <w:r>
        <w:t>até</w:t>
      </w:r>
      <w:r>
        <w:rPr>
          <w:spacing w:val="-8"/>
        </w:rPr>
        <w:t xml:space="preserve"> </w:t>
      </w:r>
      <w:r>
        <w:t>30 de setembro de cada ano e conterá:</w:t>
      </w:r>
    </w:p>
    <w:p w14:paraId="22F9635B" w14:textId="77777777" w:rsidR="00160D3F" w:rsidRDefault="00160D3F">
      <w:pPr>
        <w:pStyle w:val="Corpodetexto"/>
        <w:spacing w:before="131"/>
        <w:rPr>
          <w:sz w:val="22"/>
        </w:rPr>
      </w:pPr>
    </w:p>
    <w:p w14:paraId="546570E6" w14:textId="77777777" w:rsidR="00160D3F" w:rsidRDefault="00000000">
      <w:pPr>
        <w:pStyle w:val="PargrafodaLista"/>
        <w:numPr>
          <w:ilvl w:val="0"/>
          <w:numId w:val="3"/>
        </w:numPr>
        <w:tabs>
          <w:tab w:val="left" w:pos="1717"/>
        </w:tabs>
        <w:spacing w:line="360" w:lineRule="auto"/>
        <w:ind w:right="140" w:firstLine="708"/>
        <w:jc w:val="both"/>
      </w:pPr>
      <w:r>
        <w:t>- as versões atualizadas dos Anexos do PPA 2026-2029, com as inclusões, exclusões e alterações, qualitativas ou quantitativas, efetuadas em programas, indicadores, ações e demais atributos;</w:t>
      </w:r>
    </w:p>
    <w:p w14:paraId="52A91566" w14:textId="77777777" w:rsidR="00160D3F" w:rsidRDefault="00160D3F">
      <w:pPr>
        <w:pStyle w:val="Corpodetexto"/>
        <w:spacing w:before="127"/>
        <w:rPr>
          <w:sz w:val="22"/>
        </w:rPr>
      </w:pPr>
    </w:p>
    <w:p w14:paraId="3BA6CED5" w14:textId="77777777" w:rsidR="00160D3F" w:rsidRDefault="00000000">
      <w:pPr>
        <w:pStyle w:val="PargrafodaLista"/>
        <w:numPr>
          <w:ilvl w:val="0"/>
          <w:numId w:val="3"/>
        </w:numPr>
        <w:tabs>
          <w:tab w:val="left" w:pos="1788"/>
        </w:tabs>
        <w:spacing w:line="357" w:lineRule="auto"/>
        <w:ind w:firstLine="708"/>
        <w:jc w:val="both"/>
      </w:pPr>
      <w:r>
        <w:t>- Anexo específico composto de programas e ações incluídos e excluídos, com a exposição das razões que motivaram a alteração.</w:t>
      </w:r>
    </w:p>
    <w:p w14:paraId="0959A6FC" w14:textId="77777777" w:rsidR="00160D3F" w:rsidRDefault="00160D3F">
      <w:pPr>
        <w:pStyle w:val="Corpodetexto"/>
        <w:spacing w:before="131"/>
        <w:rPr>
          <w:sz w:val="22"/>
        </w:rPr>
      </w:pPr>
    </w:p>
    <w:p w14:paraId="4F67D0B6" w14:textId="77777777" w:rsidR="00160D3F" w:rsidRDefault="00000000">
      <w:pPr>
        <w:spacing w:line="360" w:lineRule="auto"/>
        <w:ind w:left="854" w:right="140" w:firstLine="708"/>
        <w:jc w:val="both"/>
      </w:pPr>
      <w:r>
        <w:t>§</w:t>
      </w:r>
      <w:r>
        <w:rPr>
          <w:spacing w:val="-8"/>
        </w:rPr>
        <w:t xml:space="preserve"> </w:t>
      </w:r>
      <w:r>
        <w:t>1º</w:t>
      </w:r>
      <w:r>
        <w:rPr>
          <w:spacing w:val="-4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exclusão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alteração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programas</w:t>
      </w:r>
      <w:r>
        <w:rPr>
          <w:spacing w:val="-5"/>
        </w:rPr>
        <w:t xml:space="preserve"> </w:t>
      </w:r>
      <w:r>
        <w:t>constantes</w:t>
      </w:r>
      <w:r>
        <w:rPr>
          <w:spacing w:val="-3"/>
        </w:rPr>
        <w:t xml:space="preserve"> </w:t>
      </w:r>
      <w:r>
        <w:t>nesta</w:t>
      </w:r>
      <w:r>
        <w:rPr>
          <w:spacing w:val="-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inclusão</w:t>
      </w:r>
      <w:r>
        <w:rPr>
          <w:spacing w:val="-4"/>
        </w:rPr>
        <w:t xml:space="preserve"> </w:t>
      </w:r>
      <w:r>
        <w:t>de novos</w:t>
      </w:r>
      <w:r>
        <w:rPr>
          <w:spacing w:val="-2"/>
        </w:rPr>
        <w:t xml:space="preserve"> </w:t>
      </w:r>
      <w:r>
        <w:t>programas</w:t>
      </w:r>
      <w:r>
        <w:rPr>
          <w:spacing w:val="-2"/>
        </w:rPr>
        <w:t xml:space="preserve"> </w:t>
      </w:r>
      <w:r>
        <w:t>serão</w:t>
      </w:r>
      <w:r>
        <w:rPr>
          <w:spacing w:val="-4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Poder</w:t>
      </w:r>
      <w:r>
        <w:rPr>
          <w:spacing w:val="-4"/>
        </w:rPr>
        <w:t xml:space="preserve"> </w:t>
      </w:r>
      <w:r>
        <w:t>Executivo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meio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projetos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de revisão</w:t>
      </w:r>
      <w:r>
        <w:rPr>
          <w:spacing w:val="-2"/>
        </w:rPr>
        <w:t xml:space="preserve"> </w:t>
      </w:r>
      <w:r>
        <w:t>anual do PPA</w:t>
      </w:r>
      <w:r>
        <w:rPr>
          <w:spacing w:val="-13"/>
        </w:rPr>
        <w:t xml:space="preserve"> </w:t>
      </w:r>
      <w:r>
        <w:t>2026-2029 e dos</w:t>
      </w:r>
      <w:r>
        <w:rPr>
          <w:spacing w:val="-1"/>
        </w:rPr>
        <w:t xml:space="preserve"> </w:t>
      </w:r>
      <w:r>
        <w:t>demais projetos de</w:t>
      </w:r>
      <w:r>
        <w:rPr>
          <w:spacing w:val="-1"/>
        </w:rPr>
        <w:t xml:space="preserve"> </w:t>
      </w:r>
      <w:r>
        <w:t>lei específica ou de</w:t>
      </w:r>
      <w:r>
        <w:rPr>
          <w:spacing w:val="-1"/>
        </w:rPr>
        <w:t xml:space="preserve"> </w:t>
      </w:r>
      <w:r>
        <w:t>créditos especiais, observada ainda a realização de audiências públicas e assegurada a participação popular.</w:t>
      </w:r>
    </w:p>
    <w:p w14:paraId="5CBEB4AD" w14:textId="77777777" w:rsidR="00160D3F" w:rsidRDefault="00160D3F">
      <w:pPr>
        <w:pStyle w:val="Corpodetexto"/>
        <w:spacing w:before="126"/>
        <w:rPr>
          <w:sz w:val="22"/>
        </w:rPr>
      </w:pPr>
    </w:p>
    <w:p w14:paraId="1B263388" w14:textId="77777777" w:rsidR="00160D3F" w:rsidRDefault="00000000">
      <w:pPr>
        <w:spacing w:line="360" w:lineRule="auto"/>
        <w:ind w:left="854" w:right="141" w:firstLine="708"/>
        <w:jc w:val="both"/>
      </w:pPr>
      <w:r>
        <w:t>§ 2º - Os projetos de lei específica ou de créditos especiais que importem na criação de programas, indicadores ou ações conterão anexo com os atributos qualitativos e quantitativos, por meio dos quais esses programas, indicadores ou ações serão caracterizados no PPA 2026-2029.</w:t>
      </w:r>
    </w:p>
    <w:p w14:paraId="2393A45A" w14:textId="77777777" w:rsidR="00160D3F" w:rsidRDefault="00160D3F">
      <w:pPr>
        <w:pStyle w:val="Corpodetexto"/>
        <w:rPr>
          <w:sz w:val="22"/>
        </w:rPr>
      </w:pPr>
    </w:p>
    <w:p w14:paraId="7214D028" w14:textId="77777777" w:rsidR="00160D3F" w:rsidRDefault="00000000">
      <w:pPr>
        <w:ind w:left="704" w:right="139"/>
        <w:jc w:val="center"/>
      </w:pPr>
      <w:r>
        <w:t>Plenário</w:t>
      </w:r>
      <w:r>
        <w:rPr>
          <w:spacing w:val="-4"/>
        </w:rPr>
        <w:t xml:space="preserve"> </w:t>
      </w:r>
      <w:r>
        <w:t>Guilherme</w:t>
      </w:r>
      <w:r>
        <w:rPr>
          <w:spacing w:val="-1"/>
        </w:rPr>
        <w:t xml:space="preserve"> </w:t>
      </w:r>
      <w:r>
        <w:t>Gotelip</w:t>
      </w:r>
      <w:r>
        <w:rPr>
          <w:spacing w:val="-4"/>
        </w:rPr>
        <w:t xml:space="preserve"> </w:t>
      </w:r>
      <w:r>
        <w:t>Neto,</w:t>
      </w:r>
      <w:r>
        <w:rPr>
          <w:spacing w:val="-1"/>
        </w:rPr>
        <w:t xml:space="preserve"> </w:t>
      </w:r>
      <w:r>
        <w:t>29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outubro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2025.</w:t>
      </w:r>
    </w:p>
    <w:p w14:paraId="238288F7" w14:textId="77777777" w:rsidR="00160D3F" w:rsidRDefault="00160D3F">
      <w:pPr>
        <w:pStyle w:val="Corpodetexto"/>
        <w:rPr>
          <w:sz w:val="22"/>
        </w:rPr>
      </w:pPr>
    </w:p>
    <w:p w14:paraId="61CD3E13" w14:textId="77777777" w:rsidR="00160D3F" w:rsidRDefault="00160D3F">
      <w:pPr>
        <w:pStyle w:val="Corpodetexto"/>
        <w:rPr>
          <w:sz w:val="22"/>
        </w:rPr>
      </w:pPr>
    </w:p>
    <w:p w14:paraId="19D350A5" w14:textId="77777777" w:rsidR="00160D3F" w:rsidRDefault="00160D3F">
      <w:pPr>
        <w:pStyle w:val="Corpodetexto"/>
        <w:spacing w:before="252"/>
        <w:rPr>
          <w:sz w:val="22"/>
        </w:rPr>
      </w:pPr>
    </w:p>
    <w:p w14:paraId="5AC99970" w14:textId="77777777" w:rsidR="00160D3F" w:rsidRDefault="00000000">
      <w:pPr>
        <w:ind w:left="3219" w:right="2648"/>
        <w:jc w:val="center"/>
      </w:pPr>
      <w:r>
        <w:t>Jales</w:t>
      </w:r>
      <w:r>
        <w:rPr>
          <w:spacing w:val="-14"/>
        </w:rPr>
        <w:t xml:space="preserve"> </w:t>
      </w:r>
      <w:r>
        <w:t>André</w:t>
      </w:r>
      <w:r>
        <w:rPr>
          <w:spacing w:val="-14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Santos Professor Jales</w:t>
      </w:r>
    </w:p>
    <w:p w14:paraId="0310532E" w14:textId="77777777" w:rsidR="00160D3F" w:rsidRDefault="00000000">
      <w:pPr>
        <w:ind w:left="709" w:right="139"/>
        <w:jc w:val="center"/>
      </w:pPr>
      <w:r>
        <w:t>Partido</w:t>
      </w:r>
      <w:r>
        <w:rPr>
          <w:spacing w:val="-5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trabalhadores-</w:t>
      </w:r>
      <w:r>
        <w:rPr>
          <w:spacing w:val="-5"/>
        </w:rPr>
        <w:t>PT</w:t>
      </w:r>
    </w:p>
    <w:p w14:paraId="2453B7FF" w14:textId="77777777" w:rsidR="00160D3F" w:rsidRDefault="00000000">
      <w:pPr>
        <w:pStyle w:val="Corpodetexto"/>
        <w:spacing w:before="2"/>
        <w:ind w:left="707" w:right="139"/>
        <w:jc w:val="center"/>
      </w:pPr>
      <w:r>
        <w:t>Câmara</w:t>
      </w:r>
      <w:r>
        <w:rPr>
          <w:spacing w:val="-2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pacing w:val="-2"/>
        </w:rPr>
        <w:t>Araxá/MG</w:t>
      </w:r>
    </w:p>
    <w:p w14:paraId="3AC67287" w14:textId="77777777" w:rsidR="00160D3F" w:rsidRDefault="00160D3F">
      <w:pPr>
        <w:pStyle w:val="Corpodetexto"/>
        <w:jc w:val="center"/>
        <w:sectPr w:rsidR="00160D3F">
          <w:headerReference w:type="default" r:id="rId8"/>
          <w:type w:val="continuous"/>
          <w:pgSz w:w="11910" w:h="16840"/>
          <w:pgMar w:top="1580" w:right="1559" w:bottom="280" w:left="1700" w:header="721" w:footer="0" w:gutter="0"/>
          <w:pgNumType w:start="1"/>
          <w:cols w:space="720"/>
        </w:sectPr>
      </w:pPr>
    </w:p>
    <w:p w14:paraId="6A247B0F" w14:textId="77777777" w:rsidR="00160D3F" w:rsidRDefault="00000000">
      <w:pPr>
        <w:pStyle w:val="Corpodetexto"/>
        <w:spacing w:before="103"/>
        <w:rPr>
          <w:sz w:val="22"/>
        </w:rPr>
      </w:pPr>
      <w:r>
        <w:rPr>
          <w:noProof/>
          <w:sz w:val="22"/>
        </w:rPr>
        <w:lastRenderedPageBreak/>
        <w:drawing>
          <wp:anchor distT="0" distB="0" distL="0" distR="0" simplePos="0" relativeHeight="487485952" behindDoc="1" locked="0" layoutInCell="1" allowOverlap="1" wp14:anchorId="3698B34F" wp14:editId="1B23B631">
            <wp:simplePos x="0" y="0"/>
            <wp:positionH relativeFrom="page">
              <wp:posOffset>908050</wp:posOffset>
            </wp:positionH>
            <wp:positionV relativeFrom="page">
              <wp:posOffset>2960370</wp:posOffset>
            </wp:positionV>
            <wp:extent cx="5743575" cy="4930139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91DC5F" w14:textId="77777777" w:rsidR="00160D3F" w:rsidRDefault="00000000">
      <w:pPr>
        <w:ind w:left="706" w:right="139"/>
        <w:jc w:val="center"/>
        <w:rPr>
          <w:b/>
        </w:rPr>
      </w:pPr>
      <w:r>
        <w:rPr>
          <w:b/>
          <w:spacing w:val="-2"/>
          <w:u w:val="single"/>
        </w:rPr>
        <w:t>JUSTIFICATIVA</w:t>
      </w:r>
    </w:p>
    <w:p w14:paraId="3ABFEDE5" w14:textId="77777777" w:rsidR="00160D3F" w:rsidRDefault="00160D3F">
      <w:pPr>
        <w:pStyle w:val="Corpodetexto"/>
        <w:spacing w:before="1"/>
        <w:rPr>
          <w:b/>
          <w:sz w:val="22"/>
        </w:rPr>
      </w:pPr>
    </w:p>
    <w:p w14:paraId="70164BAC" w14:textId="77777777" w:rsidR="00160D3F" w:rsidRDefault="00000000">
      <w:pPr>
        <w:ind w:left="2" w:right="143" w:firstLine="707"/>
        <w:jc w:val="both"/>
      </w:pPr>
      <w:r>
        <w:t>A</w:t>
      </w:r>
      <w:r>
        <w:rPr>
          <w:spacing w:val="-14"/>
        </w:rPr>
        <w:t xml:space="preserve"> </w:t>
      </w:r>
      <w:r>
        <w:t>presente</w:t>
      </w:r>
      <w:r>
        <w:rPr>
          <w:spacing w:val="-14"/>
        </w:rPr>
        <w:t xml:space="preserve"> </w:t>
      </w:r>
      <w:r>
        <w:t>Emenda</w:t>
      </w:r>
      <w:r>
        <w:rPr>
          <w:spacing w:val="-14"/>
        </w:rPr>
        <w:t xml:space="preserve"> </w:t>
      </w:r>
      <w:r>
        <w:t>Substitutiva</w:t>
      </w:r>
      <w:r>
        <w:rPr>
          <w:spacing w:val="-10"/>
        </w:rPr>
        <w:t xml:space="preserve"> </w:t>
      </w:r>
      <w:r>
        <w:t>tem</w:t>
      </w:r>
      <w:r>
        <w:rPr>
          <w:spacing w:val="-10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finalidade</w:t>
      </w:r>
      <w:r>
        <w:rPr>
          <w:spacing w:val="-10"/>
        </w:rPr>
        <w:t xml:space="preserve"> </w:t>
      </w:r>
      <w:r>
        <w:t>aprimorar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processo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revisão</w:t>
      </w:r>
      <w:r>
        <w:rPr>
          <w:spacing w:val="-13"/>
        </w:rPr>
        <w:t xml:space="preserve"> </w:t>
      </w:r>
      <w:r>
        <w:t xml:space="preserve">anual </w:t>
      </w:r>
      <w:r>
        <w:rPr>
          <w:spacing w:val="-2"/>
        </w:rPr>
        <w:t>do Plano Plurianual, garantindo transparência, rastreabilidade das alterações e efetiva participação popular.</w:t>
      </w:r>
    </w:p>
    <w:p w14:paraId="2261EB64" w14:textId="77777777" w:rsidR="00160D3F" w:rsidRDefault="00160D3F">
      <w:pPr>
        <w:pStyle w:val="Corpodetexto"/>
        <w:rPr>
          <w:sz w:val="22"/>
        </w:rPr>
      </w:pPr>
    </w:p>
    <w:p w14:paraId="21901001" w14:textId="77777777" w:rsidR="00160D3F" w:rsidRDefault="00000000">
      <w:pPr>
        <w:ind w:left="2" w:right="144" w:firstLine="707"/>
        <w:jc w:val="both"/>
      </w:pPr>
      <w:r>
        <w:t>O Projeto de Lei nº 192/2025 apresenta estrutura adequada aos instrumentos de planejamento governamental, definindo programas, objetivos, metas e ações, além de destacar a necessidade de compatibilização com a LDO e a LOA</w:t>
      </w:r>
    </w:p>
    <w:p w14:paraId="2EC2C471" w14:textId="77777777" w:rsidR="00160D3F" w:rsidRDefault="00160D3F">
      <w:pPr>
        <w:pStyle w:val="Corpodetexto"/>
        <w:rPr>
          <w:sz w:val="22"/>
        </w:rPr>
      </w:pPr>
    </w:p>
    <w:p w14:paraId="00F6E0DF" w14:textId="77777777" w:rsidR="00160D3F" w:rsidRDefault="00000000">
      <w:pPr>
        <w:ind w:left="2" w:right="143" w:firstLine="707"/>
        <w:jc w:val="both"/>
      </w:pPr>
      <w:r>
        <w:t>Contudo,</w:t>
      </w:r>
      <w:r>
        <w:rPr>
          <w:spacing w:val="-14"/>
        </w:rPr>
        <w:t xml:space="preserve"> </w:t>
      </w:r>
      <w:r>
        <w:t>verifica-se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texto</w:t>
      </w:r>
      <w:r>
        <w:rPr>
          <w:spacing w:val="-14"/>
        </w:rPr>
        <w:t xml:space="preserve"> </w:t>
      </w:r>
      <w:r>
        <w:t>original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5º</w:t>
      </w:r>
      <w:r>
        <w:rPr>
          <w:spacing w:val="-14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especifica</w:t>
      </w:r>
      <w:r>
        <w:rPr>
          <w:spacing w:val="-14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serão</w:t>
      </w:r>
      <w:r>
        <w:rPr>
          <w:spacing w:val="-14"/>
        </w:rPr>
        <w:t xml:space="preserve"> </w:t>
      </w:r>
      <w:r>
        <w:t>apresentadas as alterações promovidas anualmente no PPA, o que pode dificultar o controle legislativo e o acompanhamento pela sociedade.</w:t>
      </w:r>
    </w:p>
    <w:p w14:paraId="1A1D78DF" w14:textId="77777777" w:rsidR="00160D3F" w:rsidRDefault="00160D3F">
      <w:pPr>
        <w:pStyle w:val="Corpodetexto"/>
        <w:rPr>
          <w:sz w:val="22"/>
        </w:rPr>
      </w:pPr>
    </w:p>
    <w:p w14:paraId="77B2BCC8" w14:textId="77777777" w:rsidR="00160D3F" w:rsidRDefault="00000000">
      <w:pPr>
        <w:ind w:left="710"/>
      </w:pPr>
      <w:r>
        <w:t>A</w:t>
      </w:r>
      <w:r>
        <w:rPr>
          <w:spacing w:val="-14"/>
        </w:rPr>
        <w:t xml:space="preserve"> </w:t>
      </w:r>
      <w:r>
        <w:t>redação</w:t>
      </w:r>
      <w:r>
        <w:rPr>
          <w:spacing w:val="-4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nesta</w:t>
      </w:r>
      <w:r>
        <w:rPr>
          <w:spacing w:val="-1"/>
        </w:rPr>
        <w:t xml:space="preserve"> </w:t>
      </w:r>
      <w:r>
        <w:rPr>
          <w:spacing w:val="-2"/>
        </w:rPr>
        <w:t>Emenda:</w:t>
      </w:r>
    </w:p>
    <w:p w14:paraId="1F012BB9" w14:textId="77777777" w:rsidR="00160D3F" w:rsidRDefault="00160D3F">
      <w:pPr>
        <w:pStyle w:val="Corpodetexto"/>
        <w:rPr>
          <w:sz w:val="22"/>
        </w:rPr>
      </w:pPr>
    </w:p>
    <w:p w14:paraId="0AF71906" w14:textId="77777777" w:rsidR="00160D3F" w:rsidRDefault="00000000">
      <w:pPr>
        <w:pStyle w:val="PargrafodaLista"/>
        <w:numPr>
          <w:ilvl w:val="0"/>
          <w:numId w:val="2"/>
        </w:numPr>
        <w:tabs>
          <w:tab w:val="left" w:pos="722"/>
        </w:tabs>
      </w:pPr>
      <w:r>
        <w:t>Estabelece</w:t>
      </w:r>
      <w:r>
        <w:rPr>
          <w:spacing w:val="22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o Executivo encaminhe,</w:t>
      </w:r>
      <w:r>
        <w:rPr>
          <w:spacing w:val="22"/>
        </w:rPr>
        <w:t xml:space="preserve"> </w:t>
      </w:r>
      <w:r>
        <w:t>até 30</w:t>
      </w:r>
      <w:r>
        <w:rPr>
          <w:spacing w:val="21"/>
        </w:rPr>
        <w:t xml:space="preserve"> </w:t>
      </w:r>
      <w:r>
        <w:t>de setembro de cada</w:t>
      </w:r>
      <w:r>
        <w:rPr>
          <w:spacing w:val="22"/>
        </w:rPr>
        <w:t xml:space="preserve"> </w:t>
      </w:r>
      <w:r>
        <w:t>ano,</w:t>
      </w:r>
      <w:r>
        <w:rPr>
          <w:spacing w:val="22"/>
        </w:rPr>
        <w:t xml:space="preserve"> </w:t>
      </w:r>
      <w:r>
        <w:t>o projeto de revisão do PPA, permitindo melhor integração com o ciclo orçamentário;</w:t>
      </w:r>
    </w:p>
    <w:p w14:paraId="4487B33A" w14:textId="77777777" w:rsidR="00160D3F" w:rsidRDefault="00000000">
      <w:pPr>
        <w:pStyle w:val="PargrafodaLista"/>
        <w:numPr>
          <w:ilvl w:val="0"/>
          <w:numId w:val="2"/>
        </w:numPr>
        <w:tabs>
          <w:tab w:val="left" w:pos="722"/>
        </w:tabs>
        <w:spacing w:before="252"/>
        <w:ind w:right="143"/>
      </w:pPr>
      <w:r>
        <w:t>Determina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projeto</w:t>
      </w:r>
      <w:r>
        <w:rPr>
          <w:spacing w:val="40"/>
        </w:rPr>
        <w:t xml:space="preserve"> </w:t>
      </w:r>
      <w:r>
        <w:t>contenha</w:t>
      </w:r>
      <w:r>
        <w:rPr>
          <w:spacing w:val="40"/>
        </w:rPr>
        <w:t xml:space="preserve"> </w:t>
      </w:r>
      <w:r>
        <w:t>versões</w:t>
      </w:r>
      <w:r>
        <w:rPr>
          <w:spacing w:val="40"/>
        </w:rPr>
        <w:t xml:space="preserve"> </w:t>
      </w:r>
      <w:r>
        <w:t>atualizadas</w:t>
      </w:r>
      <w:r>
        <w:rPr>
          <w:spacing w:val="40"/>
        </w:rPr>
        <w:t xml:space="preserve"> </w:t>
      </w:r>
      <w:r>
        <w:t>dos</w:t>
      </w:r>
      <w:r>
        <w:rPr>
          <w:spacing w:val="40"/>
        </w:rPr>
        <w:t xml:space="preserve"> </w:t>
      </w:r>
      <w:r>
        <w:t>anexos,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indicação expressa de inclusões, exclusões e alterações em programas, indicadores e ações;</w:t>
      </w:r>
    </w:p>
    <w:p w14:paraId="24F38CD1" w14:textId="77777777" w:rsidR="00160D3F" w:rsidRDefault="00160D3F">
      <w:pPr>
        <w:pStyle w:val="Corpodetexto"/>
        <w:spacing w:before="2"/>
        <w:rPr>
          <w:sz w:val="22"/>
        </w:rPr>
      </w:pPr>
    </w:p>
    <w:p w14:paraId="2E6DF21D" w14:textId="77777777" w:rsidR="00160D3F" w:rsidRDefault="00000000">
      <w:pPr>
        <w:pStyle w:val="PargrafodaLista"/>
        <w:numPr>
          <w:ilvl w:val="0"/>
          <w:numId w:val="2"/>
        </w:numPr>
        <w:tabs>
          <w:tab w:val="left" w:pos="722"/>
        </w:tabs>
        <w:ind w:right="141"/>
      </w:pPr>
      <w:r>
        <w:t>Exige</w:t>
      </w:r>
      <w:r>
        <w:rPr>
          <w:spacing w:val="40"/>
        </w:rPr>
        <w:t xml:space="preserve"> </w:t>
      </w:r>
      <w:r>
        <w:t>anexo</w:t>
      </w:r>
      <w:r>
        <w:rPr>
          <w:spacing w:val="40"/>
        </w:rPr>
        <w:t xml:space="preserve"> </w:t>
      </w:r>
      <w:r>
        <w:t>específico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exposição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motivos</w:t>
      </w:r>
      <w:r>
        <w:rPr>
          <w:spacing w:val="40"/>
        </w:rPr>
        <w:t xml:space="preserve"> </w:t>
      </w:r>
      <w:r>
        <w:t>das</w:t>
      </w:r>
      <w:r>
        <w:rPr>
          <w:spacing w:val="40"/>
        </w:rPr>
        <w:t xml:space="preserve"> </w:t>
      </w:r>
      <w:r>
        <w:t>alterações,</w:t>
      </w:r>
      <w:r>
        <w:rPr>
          <w:spacing w:val="40"/>
        </w:rPr>
        <w:t xml:space="preserve"> </w:t>
      </w:r>
      <w:r>
        <w:t>facilitando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rastreabilidade das decisões administrativas;</w:t>
      </w:r>
    </w:p>
    <w:p w14:paraId="4AEE0140" w14:textId="77777777" w:rsidR="00160D3F" w:rsidRDefault="00000000">
      <w:pPr>
        <w:pStyle w:val="PargrafodaLista"/>
        <w:numPr>
          <w:ilvl w:val="0"/>
          <w:numId w:val="2"/>
        </w:numPr>
        <w:tabs>
          <w:tab w:val="left" w:pos="722"/>
        </w:tabs>
        <w:spacing w:before="252"/>
        <w:ind w:right="144"/>
      </w:pPr>
      <w:r>
        <w:t>Garante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participação</w:t>
      </w:r>
      <w:r>
        <w:rPr>
          <w:spacing w:val="40"/>
        </w:rPr>
        <w:t xml:space="preserve"> </w:t>
      </w:r>
      <w:r>
        <w:t>popular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realização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audiências</w:t>
      </w:r>
      <w:r>
        <w:rPr>
          <w:spacing w:val="40"/>
        </w:rPr>
        <w:t xml:space="preserve"> </w:t>
      </w:r>
      <w:r>
        <w:t>públicas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inclusão, alteração ou exclusão de programas, fortalecendo a democracia participativa.</w:t>
      </w:r>
    </w:p>
    <w:p w14:paraId="27B2CF5D" w14:textId="77777777" w:rsidR="00160D3F" w:rsidRDefault="00160D3F">
      <w:pPr>
        <w:pStyle w:val="Corpodetexto"/>
        <w:spacing w:before="1"/>
        <w:rPr>
          <w:sz w:val="22"/>
        </w:rPr>
      </w:pPr>
    </w:p>
    <w:p w14:paraId="11C9F7D5" w14:textId="77777777" w:rsidR="00160D3F" w:rsidRDefault="00000000">
      <w:pPr>
        <w:ind w:left="2" w:right="137" w:firstLine="707"/>
        <w:jc w:val="both"/>
      </w:pPr>
      <w:r>
        <w:t>A medida reforça o papel fiscalizatório do Legislativo, em consonância com o que estabelece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legislação</w:t>
      </w:r>
      <w:r>
        <w:rPr>
          <w:spacing w:val="-14"/>
        </w:rPr>
        <w:t xml:space="preserve"> </w:t>
      </w:r>
      <w:r>
        <w:t>federal</w:t>
      </w:r>
      <w:r>
        <w:rPr>
          <w:spacing w:val="-13"/>
        </w:rPr>
        <w:t xml:space="preserve"> </w:t>
      </w:r>
      <w:r>
        <w:t>ao</w:t>
      </w:r>
      <w:r>
        <w:rPr>
          <w:spacing w:val="-14"/>
        </w:rPr>
        <w:t xml:space="preserve"> </w:t>
      </w:r>
      <w:r>
        <w:t>prever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verificação</w:t>
      </w:r>
      <w:r>
        <w:rPr>
          <w:spacing w:val="-13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cumprimento</w:t>
      </w:r>
      <w:r>
        <w:rPr>
          <w:spacing w:val="-14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metas</w:t>
      </w:r>
      <w:r>
        <w:rPr>
          <w:spacing w:val="-13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planejamento e das diretrizes estabelecidas para o orçamento público, inclusive na saúde, em que a legislação determina</w:t>
      </w:r>
      <w:r>
        <w:rPr>
          <w:spacing w:val="-7"/>
        </w:rPr>
        <w:t xml:space="preserve"> </w:t>
      </w:r>
      <w:r>
        <w:t>acompanhamento</w:t>
      </w:r>
      <w:r>
        <w:rPr>
          <w:spacing w:val="-6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metas</w:t>
      </w:r>
      <w:r>
        <w:rPr>
          <w:spacing w:val="-5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diretrizes</w:t>
      </w:r>
      <w:r>
        <w:rPr>
          <w:spacing w:val="-5"/>
        </w:rPr>
        <w:t xml:space="preserve"> </w:t>
      </w:r>
      <w:r>
        <w:t>orçamentárias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plano</w:t>
      </w:r>
      <w:r>
        <w:rPr>
          <w:spacing w:val="-5"/>
        </w:rPr>
        <w:t xml:space="preserve"> </w:t>
      </w:r>
      <w:r>
        <w:t>plurianual</w:t>
      </w:r>
      <w:r>
        <w:rPr>
          <w:spacing w:val="-5"/>
        </w:rPr>
        <w:t xml:space="preserve"> </w:t>
      </w:r>
      <w:r>
        <w:t>de saúde (LC nº 141/2012, art. 38).</w:t>
      </w:r>
    </w:p>
    <w:p w14:paraId="0C356014" w14:textId="77777777" w:rsidR="00160D3F" w:rsidRDefault="00160D3F">
      <w:pPr>
        <w:pStyle w:val="Corpodetexto"/>
        <w:rPr>
          <w:sz w:val="22"/>
        </w:rPr>
      </w:pPr>
    </w:p>
    <w:p w14:paraId="76B38D7E" w14:textId="77777777" w:rsidR="00160D3F" w:rsidRDefault="00000000">
      <w:pPr>
        <w:ind w:left="2" w:right="140" w:firstLine="707"/>
        <w:jc w:val="both"/>
      </w:pPr>
      <w:r>
        <w:t>O próprio PPA</w:t>
      </w:r>
      <w:r>
        <w:rPr>
          <w:spacing w:val="-10"/>
        </w:rPr>
        <w:t xml:space="preserve"> </w:t>
      </w:r>
      <w:r>
        <w:t>2026–2029 apresentado pelo</w:t>
      </w:r>
      <w:r>
        <w:rPr>
          <w:spacing w:val="-1"/>
        </w:rPr>
        <w:t xml:space="preserve"> </w:t>
      </w:r>
      <w:r>
        <w:t>Executivo prevê metas financeiras e físicas e</w:t>
      </w:r>
      <w:r>
        <w:rPr>
          <w:spacing w:val="-11"/>
        </w:rPr>
        <w:t xml:space="preserve"> </w:t>
      </w:r>
      <w:r>
        <w:t>destaca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importância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revisão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atualização</w:t>
      </w:r>
      <w:r>
        <w:rPr>
          <w:spacing w:val="-12"/>
        </w:rPr>
        <w:t xml:space="preserve"> </w:t>
      </w:r>
      <w:r>
        <w:t>anual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sua</w:t>
      </w:r>
      <w:r>
        <w:rPr>
          <w:spacing w:val="-12"/>
        </w:rPr>
        <w:t xml:space="preserve"> </w:t>
      </w:r>
      <w:r>
        <w:t>aderência</w:t>
      </w:r>
      <w:r>
        <w:rPr>
          <w:spacing w:val="-11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realidade</w:t>
      </w:r>
      <w:r>
        <w:rPr>
          <w:spacing w:val="-13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rPr>
          <w:spacing w:val="-2"/>
        </w:rPr>
        <w:t>município</w:t>
      </w:r>
    </w:p>
    <w:p w14:paraId="61481DBF" w14:textId="77777777" w:rsidR="00160D3F" w:rsidRDefault="00000000">
      <w:pPr>
        <w:spacing w:before="252"/>
        <w:ind w:left="2" w:right="144" w:firstLine="707"/>
        <w:jc w:val="both"/>
      </w:pPr>
      <w:r>
        <w:t>Ao exigir que essas revisões venham acompanhadas de exposição clara das mudanças, esta Emenda fortalece a coerência entre planejamento, execução e fiscalização, evitando que o instrumento se torne meramente formal ou pouco transparente.</w:t>
      </w:r>
    </w:p>
    <w:p w14:paraId="26AA15B5" w14:textId="77777777" w:rsidR="00160D3F" w:rsidRDefault="00160D3F">
      <w:pPr>
        <w:pStyle w:val="Corpodetexto"/>
        <w:rPr>
          <w:sz w:val="22"/>
        </w:rPr>
      </w:pPr>
    </w:p>
    <w:p w14:paraId="660F9B1E" w14:textId="77777777" w:rsidR="00160D3F" w:rsidRDefault="00000000">
      <w:pPr>
        <w:spacing w:before="1"/>
        <w:ind w:left="2" w:right="144" w:firstLine="707"/>
        <w:jc w:val="both"/>
      </w:pPr>
      <w:r>
        <w:t>Portanto, esta Emenda não altera o mérito do projeto, mas aperfeiçoa sua técnica legislativa e aumenta a transparência e o controle social, além de favorecer o trabalho fiscalizatório da Câmara Municipal.</w:t>
      </w:r>
    </w:p>
    <w:p w14:paraId="7FBEA9FB" w14:textId="77777777" w:rsidR="00160D3F" w:rsidRDefault="00160D3F">
      <w:pPr>
        <w:pStyle w:val="Corpodetexto"/>
        <w:spacing w:before="251"/>
        <w:rPr>
          <w:sz w:val="22"/>
        </w:rPr>
      </w:pPr>
    </w:p>
    <w:p w14:paraId="508C0B74" w14:textId="77777777" w:rsidR="00160D3F" w:rsidRDefault="00000000">
      <w:pPr>
        <w:spacing w:before="1"/>
        <w:ind w:left="704" w:right="139"/>
        <w:jc w:val="center"/>
      </w:pPr>
      <w:r>
        <w:t>Plenário</w:t>
      </w:r>
      <w:r>
        <w:rPr>
          <w:spacing w:val="-4"/>
        </w:rPr>
        <w:t xml:space="preserve"> </w:t>
      </w:r>
      <w:r>
        <w:t>Guilherme</w:t>
      </w:r>
      <w:r>
        <w:rPr>
          <w:spacing w:val="-1"/>
        </w:rPr>
        <w:t xml:space="preserve"> </w:t>
      </w:r>
      <w:r>
        <w:t>Gotelip</w:t>
      </w:r>
      <w:r>
        <w:rPr>
          <w:spacing w:val="-4"/>
        </w:rPr>
        <w:t xml:space="preserve"> </w:t>
      </w:r>
      <w:r>
        <w:t>Neto,</w:t>
      </w:r>
      <w:r>
        <w:rPr>
          <w:spacing w:val="-1"/>
        </w:rPr>
        <w:t xml:space="preserve"> </w:t>
      </w:r>
      <w:r>
        <w:t>29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outubro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2025.</w:t>
      </w:r>
    </w:p>
    <w:p w14:paraId="27A031FD" w14:textId="77777777" w:rsidR="00160D3F" w:rsidRDefault="00160D3F">
      <w:pPr>
        <w:pStyle w:val="Corpodetexto"/>
        <w:rPr>
          <w:sz w:val="22"/>
        </w:rPr>
      </w:pPr>
    </w:p>
    <w:p w14:paraId="47AA9060" w14:textId="77777777" w:rsidR="00160D3F" w:rsidRDefault="00160D3F">
      <w:pPr>
        <w:pStyle w:val="Corpodetexto"/>
        <w:spacing w:before="1"/>
        <w:rPr>
          <w:sz w:val="22"/>
        </w:rPr>
      </w:pPr>
    </w:p>
    <w:p w14:paraId="75718811" w14:textId="77777777" w:rsidR="00160D3F" w:rsidRDefault="00000000">
      <w:pPr>
        <w:ind w:left="3219" w:right="2648"/>
        <w:jc w:val="center"/>
      </w:pPr>
      <w:r>
        <w:t>Jales</w:t>
      </w:r>
      <w:r>
        <w:rPr>
          <w:spacing w:val="-14"/>
        </w:rPr>
        <w:t xml:space="preserve"> </w:t>
      </w:r>
      <w:r>
        <w:t>André</w:t>
      </w:r>
      <w:r>
        <w:rPr>
          <w:spacing w:val="-14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Santos Professor Jales</w:t>
      </w:r>
    </w:p>
    <w:p w14:paraId="1F7DE22C" w14:textId="77777777" w:rsidR="00160D3F" w:rsidRDefault="00000000">
      <w:pPr>
        <w:pStyle w:val="Corpodetexto"/>
        <w:spacing w:before="1" w:line="275" w:lineRule="exact"/>
        <w:ind w:left="710" w:right="139"/>
        <w:jc w:val="center"/>
      </w:pPr>
      <w:r>
        <w:t>Partido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trabalhadores-</w:t>
      </w:r>
      <w:r>
        <w:rPr>
          <w:spacing w:val="-5"/>
        </w:rPr>
        <w:t>PT</w:t>
      </w:r>
    </w:p>
    <w:p w14:paraId="3B5A7E56" w14:textId="77777777" w:rsidR="00160D3F" w:rsidRDefault="00000000">
      <w:pPr>
        <w:spacing w:line="252" w:lineRule="exact"/>
        <w:ind w:left="708" w:right="139"/>
        <w:jc w:val="center"/>
      </w:pPr>
      <w:r>
        <w:t>Câmara</w:t>
      </w:r>
      <w:r>
        <w:rPr>
          <w:spacing w:val="-3"/>
        </w:rPr>
        <w:t xml:space="preserve"> </w:t>
      </w:r>
      <w:r>
        <w:t>Municipal de</w:t>
      </w:r>
      <w:r>
        <w:rPr>
          <w:spacing w:val="-15"/>
        </w:rPr>
        <w:t xml:space="preserve"> </w:t>
      </w:r>
      <w:r>
        <w:rPr>
          <w:spacing w:val="-2"/>
        </w:rPr>
        <w:t>Araxá/MG</w:t>
      </w:r>
    </w:p>
    <w:p w14:paraId="19AD869B" w14:textId="77777777" w:rsidR="00160D3F" w:rsidRDefault="00160D3F">
      <w:pPr>
        <w:spacing w:line="252" w:lineRule="exact"/>
        <w:jc w:val="center"/>
        <w:sectPr w:rsidR="00160D3F">
          <w:pgSz w:w="11910" w:h="16840"/>
          <w:pgMar w:top="1580" w:right="1559" w:bottom="280" w:left="1700" w:header="721" w:footer="0" w:gutter="0"/>
          <w:cols w:space="720"/>
        </w:sectPr>
      </w:pPr>
    </w:p>
    <w:p w14:paraId="5093A6ED" w14:textId="77777777" w:rsidR="00FB379D" w:rsidRDefault="00FB379D" w:rsidP="00FB379D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lastRenderedPageBreak/>
        <w:t>COMISSÃO DE FINANÇAS E ORÇAMENTO</w:t>
      </w:r>
    </w:p>
    <w:p w14:paraId="4B77BED1" w14:textId="77777777" w:rsidR="00FB379D" w:rsidRDefault="00FB379D" w:rsidP="00FB379D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4BE04745" w14:textId="77777777" w:rsidR="00FB379D" w:rsidRDefault="00FB379D" w:rsidP="00FB379D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PARECER Á EMENDA SUBSTITUTIVA AO ART. 5° do Projeto de Lei n° 192/2025 de autoria do Poder Executivo</w:t>
      </w:r>
    </w:p>
    <w:p w14:paraId="761AF8C1" w14:textId="77777777" w:rsidR="00FB379D" w:rsidRDefault="00FB379D" w:rsidP="00FB379D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Autor: </w:t>
      </w:r>
      <w:r>
        <w:rPr>
          <w:rFonts w:ascii="Verdana" w:hAnsi="Verdana"/>
          <w:sz w:val="24"/>
          <w:szCs w:val="24"/>
        </w:rPr>
        <w:t>Vereador Professor Jales</w:t>
      </w:r>
    </w:p>
    <w:p w14:paraId="03C60A64" w14:textId="77777777" w:rsidR="00FB379D" w:rsidRDefault="00FB379D" w:rsidP="00FB379D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Em sua JUSTIFICATIVA à Emenda discorre o seu autor, que pelas disposições do art. 5°, que se pretende alterar, não se especificou como serão apresentadas as alterações a serem promovidas, anualmente, no PPA, lacuna que seria preenchida, quando se estabelece que</w:t>
      </w:r>
      <w:r w:rsidRPr="004D406B">
        <w:rPr>
          <w:rFonts w:ascii="Arial" w:hAnsi="Arial" w:cs="Arial"/>
          <w:sz w:val="24"/>
          <w:szCs w:val="24"/>
        </w:rPr>
        <w:t xml:space="preserve"> as inclusões, exclusões e alterações, qualitativas ou quantitativas, efetuadas em programas, indicadores, ações e demais atributos</w:t>
      </w:r>
    </w:p>
    <w:p w14:paraId="5F893E9F" w14:textId="77777777" w:rsidR="00FB379D" w:rsidRDefault="00FB379D" w:rsidP="00FB3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Verdana" w:hAnsi="Verdana"/>
          <w:sz w:val="24"/>
          <w:szCs w:val="24"/>
        </w:rPr>
        <w:t>Ainda segundo o autor, sua proposição trará maior transparência aos projetos de lei de revisão do PPA ao prescrever que estes projetos revisionais contenham</w:t>
      </w:r>
      <w:r w:rsidRPr="004D406B">
        <w:rPr>
          <w:rFonts w:ascii="Arial" w:hAnsi="Arial" w:cs="Arial"/>
          <w:sz w:val="24"/>
          <w:szCs w:val="24"/>
        </w:rPr>
        <w:t xml:space="preserve"> Anexo específico composto de programas e ações incluídos e excluídos, com a exposição das razões que motivaram a alteração</w:t>
      </w:r>
      <w:r>
        <w:rPr>
          <w:rFonts w:ascii="Arial" w:hAnsi="Arial" w:cs="Arial"/>
          <w:sz w:val="24"/>
          <w:szCs w:val="24"/>
        </w:rPr>
        <w:t>; bem como, garante a participação popular neste processo.</w:t>
      </w:r>
    </w:p>
    <w:p w14:paraId="2F343E9E" w14:textId="77777777" w:rsidR="00FB379D" w:rsidRDefault="00FB379D" w:rsidP="00FB379D">
      <w:pPr>
        <w:jc w:val="both"/>
        <w:rPr>
          <w:rFonts w:ascii="Arial" w:hAnsi="Arial" w:cs="Arial"/>
          <w:sz w:val="24"/>
          <w:szCs w:val="24"/>
        </w:rPr>
      </w:pPr>
    </w:p>
    <w:p w14:paraId="0252F99C" w14:textId="77777777" w:rsidR="00FB379D" w:rsidRPr="004D406B" w:rsidRDefault="00FB379D" w:rsidP="00FB3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Acrescente-se, que as disposições repetem com adaptações as disposições da </w:t>
      </w:r>
      <w:r>
        <w:rPr>
          <w:rFonts w:ascii="Verdana" w:hAnsi="Verdana"/>
          <w:sz w:val="24"/>
          <w:szCs w:val="24"/>
        </w:rPr>
        <w:t>Lei do Plano Plurianual de Ação Governamental de Minas Gerais, lei 24.677/2024, em seu art. 8°.</w:t>
      </w:r>
    </w:p>
    <w:p w14:paraId="443E90B7" w14:textId="77777777" w:rsidR="00FB379D" w:rsidRDefault="00FB379D" w:rsidP="00FB379D">
      <w:pPr>
        <w:jc w:val="both"/>
        <w:rPr>
          <w:sz w:val="28"/>
          <w:szCs w:val="28"/>
        </w:rPr>
      </w:pPr>
    </w:p>
    <w:p w14:paraId="2F429B6B" w14:textId="77777777" w:rsidR="00FB379D" w:rsidRDefault="00FB379D" w:rsidP="00FB379D">
      <w:pPr>
        <w:jc w:val="both"/>
        <w:rPr>
          <w:sz w:val="28"/>
          <w:szCs w:val="28"/>
        </w:rPr>
      </w:pPr>
      <w:r>
        <w:rPr>
          <w:sz w:val="28"/>
          <w:szCs w:val="28"/>
        </w:rPr>
        <w:t>Dessa forma entende este Relator, que a emenda está apta à apreciação do Plenário.</w:t>
      </w:r>
    </w:p>
    <w:p w14:paraId="295127AC" w14:textId="77777777" w:rsidR="00FB379D" w:rsidRDefault="00FB379D" w:rsidP="00FB379D">
      <w:pPr>
        <w:jc w:val="both"/>
        <w:rPr>
          <w:sz w:val="28"/>
          <w:szCs w:val="28"/>
        </w:rPr>
      </w:pPr>
    </w:p>
    <w:p w14:paraId="296BB61F" w14:textId="77777777" w:rsidR="00FB379D" w:rsidRDefault="00FB379D" w:rsidP="00FB379D">
      <w:pPr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Vereador Jairinho Borges</w:t>
      </w:r>
    </w:p>
    <w:p w14:paraId="2436856D" w14:textId="77777777" w:rsidR="00FB379D" w:rsidRDefault="00FB379D" w:rsidP="00FB379D">
      <w:pPr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Relator</w:t>
      </w:r>
    </w:p>
    <w:p w14:paraId="5AA968FC" w14:textId="77777777" w:rsidR="00FB379D" w:rsidRDefault="00FB379D" w:rsidP="00FB379D">
      <w:pPr>
        <w:jc w:val="center"/>
        <w:rPr>
          <w:rFonts w:ascii="Verdana" w:hAnsi="Verdana"/>
          <w:sz w:val="24"/>
          <w:szCs w:val="24"/>
        </w:rPr>
      </w:pPr>
    </w:p>
    <w:p w14:paraId="302D62D7" w14:textId="77777777" w:rsidR="00FB379D" w:rsidRDefault="00FB379D" w:rsidP="00FB379D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De acordo:</w:t>
      </w:r>
    </w:p>
    <w:p w14:paraId="58359D08" w14:textId="77777777" w:rsidR="00FB379D" w:rsidRDefault="00FB379D" w:rsidP="00FB379D">
      <w:pPr>
        <w:jc w:val="both"/>
        <w:rPr>
          <w:rFonts w:ascii="Verdana" w:hAnsi="Verdana"/>
          <w:sz w:val="24"/>
          <w:szCs w:val="24"/>
        </w:rPr>
      </w:pPr>
    </w:p>
    <w:p w14:paraId="1BD62E53" w14:textId="77777777" w:rsidR="00FB379D" w:rsidRDefault="00FB379D" w:rsidP="00FB379D">
      <w:pPr>
        <w:jc w:val="both"/>
        <w:rPr>
          <w:rFonts w:ascii="Verdana" w:hAnsi="Verdana"/>
          <w:sz w:val="24"/>
          <w:szCs w:val="24"/>
        </w:rPr>
      </w:pPr>
    </w:p>
    <w:p w14:paraId="02BBE7A5" w14:textId="77777777" w:rsidR="00FB379D" w:rsidRDefault="00FB379D" w:rsidP="00FB379D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Vereador Marciony Sucesso                          Vereador Alexandre Irmãos Paula</w:t>
      </w:r>
    </w:p>
    <w:p w14:paraId="7DB24EF9" w14:textId="77777777" w:rsidR="00FB379D" w:rsidRDefault="00FB379D" w:rsidP="00FB379D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   Presidente                                                   Membro</w:t>
      </w:r>
    </w:p>
    <w:p w14:paraId="3C8CA2D7" w14:textId="77777777" w:rsidR="00FB379D" w:rsidRDefault="00FB379D" w:rsidP="00FB379D">
      <w:pPr>
        <w:jc w:val="both"/>
        <w:rPr>
          <w:rFonts w:ascii="Verdana" w:hAnsi="Verdana"/>
          <w:sz w:val="24"/>
          <w:szCs w:val="24"/>
        </w:rPr>
      </w:pPr>
    </w:p>
    <w:p w14:paraId="3111A839" w14:textId="7FED8C42" w:rsidR="00160D3F" w:rsidRDefault="00160D3F" w:rsidP="00FB379D">
      <w:pPr>
        <w:jc w:val="center"/>
      </w:pPr>
    </w:p>
    <w:sectPr w:rsidR="00160D3F">
      <w:pgSz w:w="11910" w:h="16840"/>
      <w:pgMar w:top="1580" w:right="1559" w:bottom="280" w:left="1700" w:header="72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5DCF4" w14:textId="77777777" w:rsidR="00413780" w:rsidRDefault="00413780">
      <w:r>
        <w:separator/>
      </w:r>
    </w:p>
  </w:endnote>
  <w:endnote w:type="continuationSeparator" w:id="0">
    <w:p w14:paraId="0E15431B" w14:textId="77777777" w:rsidR="00413780" w:rsidRDefault="00413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4F23F" w14:textId="77777777" w:rsidR="00413780" w:rsidRDefault="00413780">
      <w:r>
        <w:separator/>
      </w:r>
    </w:p>
  </w:footnote>
  <w:footnote w:type="continuationSeparator" w:id="0">
    <w:p w14:paraId="1B807941" w14:textId="77777777" w:rsidR="00413780" w:rsidRDefault="00413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54C10" w14:textId="77777777" w:rsidR="00160D3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5440" behindDoc="1" locked="0" layoutInCell="1" allowOverlap="1" wp14:anchorId="3DC1380B" wp14:editId="388FCB06">
              <wp:simplePos x="0" y="0"/>
              <wp:positionH relativeFrom="page">
                <wp:posOffset>1378203</wp:posOffset>
              </wp:positionH>
              <wp:positionV relativeFrom="page">
                <wp:posOffset>444923</wp:posOffset>
              </wp:positionV>
              <wp:extent cx="4805680" cy="4552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05680" cy="4552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6C7486" w14:textId="77777777" w:rsidR="00160D3F" w:rsidRDefault="00000000">
                          <w:pPr>
                            <w:spacing w:before="7"/>
                            <w:ind w:left="3242" w:right="18" w:hanging="3223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 xml:space="preserve">MINAS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C1380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08.5pt;margin-top:35.05pt;width:378.4pt;height:35.85pt;z-index:-1583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" filled="f" stroked="f">
              <v:textbox inset="0,0,0,0">
                <w:txbxContent>
                  <w:p w14:paraId="7F6C7486" w14:textId="77777777" w:rsidR="00160D3F" w:rsidRDefault="00000000">
                    <w:pPr>
                      <w:spacing w:before="7"/>
                      <w:ind w:left="3242" w:right="18" w:hanging="3223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 xml:space="preserve">MINAS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06B09"/>
    <w:multiLevelType w:val="hybridMultilevel"/>
    <w:tmpl w:val="A0DC80CA"/>
    <w:lvl w:ilvl="0" w:tplc="3A4E2CC4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AACCDC80">
      <w:numFmt w:val="bullet"/>
      <w:lvlText w:val="•"/>
      <w:lvlJc w:val="left"/>
      <w:pPr>
        <w:ind w:left="1512" w:hanging="360"/>
      </w:pPr>
      <w:rPr>
        <w:rFonts w:hint="default"/>
        <w:lang w:val="pt-PT" w:eastAsia="en-US" w:bidi="ar-SA"/>
      </w:rPr>
    </w:lvl>
    <w:lvl w:ilvl="2" w:tplc="ADBA43C4">
      <w:numFmt w:val="bullet"/>
      <w:lvlText w:val="•"/>
      <w:lvlJc w:val="left"/>
      <w:pPr>
        <w:ind w:left="2305" w:hanging="360"/>
      </w:pPr>
      <w:rPr>
        <w:rFonts w:hint="default"/>
        <w:lang w:val="pt-PT" w:eastAsia="en-US" w:bidi="ar-SA"/>
      </w:rPr>
    </w:lvl>
    <w:lvl w:ilvl="3" w:tplc="35F42796">
      <w:numFmt w:val="bullet"/>
      <w:lvlText w:val="•"/>
      <w:lvlJc w:val="left"/>
      <w:pPr>
        <w:ind w:left="3098" w:hanging="360"/>
      </w:pPr>
      <w:rPr>
        <w:rFonts w:hint="default"/>
        <w:lang w:val="pt-PT" w:eastAsia="en-US" w:bidi="ar-SA"/>
      </w:rPr>
    </w:lvl>
    <w:lvl w:ilvl="4" w:tplc="06D687BA">
      <w:numFmt w:val="bullet"/>
      <w:lvlText w:val="•"/>
      <w:lvlJc w:val="left"/>
      <w:pPr>
        <w:ind w:left="3890" w:hanging="360"/>
      </w:pPr>
      <w:rPr>
        <w:rFonts w:hint="default"/>
        <w:lang w:val="pt-PT" w:eastAsia="en-US" w:bidi="ar-SA"/>
      </w:rPr>
    </w:lvl>
    <w:lvl w:ilvl="5" w:tplc="7CD6B2AE">
      <w:numFmt w:val="bullet"/>
      <w:lvlText w:val="•"/>
      <w:lvlJc w:val="left"/>
      <w:pPr>
        <w:ind w:left="4683" w:hanging="360"/>
      </w:pPr>
      <w:rPr>
        <w:rFonts w:hint="default"/>
        <w:lang w:val="pt-PT" w:eastAsia="en-US" w:bidi="ar-SA"/>
      </w:rPr>
    </w:lvl>
    <w:lvl w:ilvl="6" w:tplc="42EA9E50">
      <w:numFmt w:val="bullet"/>
      <w:lvlText w:val="•"/>
      <w:lvlJc w:val="left"/>
      <w:pPr>
        <w:ind w:left="5476" w:hanging="360"/>
      </w:pPr>
      <w:rPr>
        <w:rFonts w:hint="default"/>
        <w:lang w:val="pt-PT" w:eastAsia="en-US" w:bidi="ar-SA"/>
      </w:rPr>
    </w:lvl>
    <w:lvl w:ilvl="7" w:tplc="F7202636">
      <w:numFmt w:val="bullet"/>
      <w:lvlText w:val="•"/>
      <w:lvlJc w:val="left"/>
      <w:pPr>
        <w:ind w:left="6268" w:hanging="360"/>
      </w:pPr>
      <w:rPr>
        <w:rFonts w:hint="default"/>
        <w:lang w:val="pt-PT" w:eastAsia="en-US" w:bidi="ar-SA"/>
      </w:rPr>
    </w:lvl>
    <w:lvl w:ilvl="8" w:tplc="34365232">
      <w:numFmt w:val="bullet"/>
      <w:lvlText w:val="•"/>
      <w:lvlJc w:val="left"/>
      <w:pPr>
        <w:ind w:left="7061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41D1214E"/>
    <w:multiLevelType w:val="hybridMultilevel"/>
    <w:tmpl w:val="B9F0B248"/>
    <w:lvl w:ilvl="0" w:tplc="03F087C0">
      <w:start w:val="1"/>
      <w:numFmt w:val="upperRoman"/>
      <w:lvlText w:val="%1"/>
      <w:lvlJc w:val="left"/>
      <w:pPr>
        <w:ind w:left="854" w:hanging="1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1EC6F50">
      <w:numFmt w:val="bullet"/>
      <w:lvlText w:val="•"/>
      <w:lvlJc w:val="left"/>
      <w:pPr>
        <w:ind w:left="1638" w:hanging="156"/>
      </w:pPr>
      <w:rPr>
        <w:rFonts w:hint="default"/>
        <w:lang w:val="pt-PT" w:eastAsia="en-US" w:bidi="ar-SA"/>
      </w:rPr>
    </w:lvl>
    <w:lvl w:ilvl="2" w:tplc="E00A96BA">
      <w:numFmt w:val="bullet"/>
      <w:lvlText w:val="•"/>
      <w:lvlJc w:val="left"/>
      <w:pPr>
        <w:ind w:left="2417" w:hanging="156"/>
      </w:pPr>
      <w:rPr>
        <w:rFonts w:hint="default"/>
        <w:lang w:val="pt-PT" w:eastAsia="en-US" w:bidi="ar-SA"/>
      </w:rPr>
    </w:lvl>
    <w:lvl w:ilvl="3" w:tplc="D5B86AB0">
      <w:numFmt w:val="bullet"/>
      <w:lvlText w:val="•"/>
      <w:lvlJc w:val="left"/>
      <w:pPr>
        <w:ind w:left="3196" w:hanging="156"/>
      </w:pPr>
      <w:rPr>
        <w:rFonts w:hint="default"/>
        <w:lang w:val="pt-PT" w:eastAsia="en-US" w:bidi="ar-SA"/>
      </w:rPr>
    </w:lvl>
    <w:lvl w:ilvl="4" w:tplc="6BD06960">
      <w:numFmt w:val="bullet"/>
      <w:lvlText w:val="•"/>
      <w:lvlJc w:val="left"/>
      <w:pPr>
        <w:ind w:left="3974" w:hanging="156"/>
      </w:pPr>
      <w:rPr>
        <w:rFonts w:hint="default"/>
        <w:lang w:val="pt-PT" w:eastAsia="en-US" w:bidi="ar-SA"/>
      </w:rPr>
    </w:lvl>
    <w:lvl w:ilvl="5" w:tplc="FF1ED392">
      <w:numFmt w:val="bullet"/>
      <w:lvlText w:val="•"/>
      <w:lvlJc w:val="left"/>
      <w:pPr>
        <w:ind w:left="4753" w:hanging="156"/>
      </w:pPr>
      <w:rPr>
        <w:rFonts w:hint="default"/>
        <w:lang w:val="pt-PT" w:eastAsia="en-US" w:bidi="ar-SA"/>
      </w:rPr>
    </w:lvl>
    <w:lvl w:ilvl="6" w:tplc="1CD0CA48">
      <w:numFmt w:val="bullet"/>
      <w:lvlText w:val="•"/>
      <w:lvlJc w:val="left"/>
      <w:pPr>
        <w:ind w:left="5532" w:hanging="156"/>
      </w:pPr>
      <w:rPr>
        <w:rFonts w:hint="default"/>
        <w:lang w:val="pt-PT" w:eastAsia="en-US" w:bidi="ar-SA"/>
      </w:rPr>
    </w:lvl>
    <w:lvl w:ilvl="7" w:tplc="B98EEE3E">
      <w:numFmt w:val="bullet"/>
      <w:lvlText w:val="•"/>
      <w:lvlJc w:val="left"/>
      <w:pPr>
        <w:ind w:left="6310" w:hanging="156"/>
      </w:pPr>
      <w:rPr>
        <w:rFonts w:hint="default"/>
        <w:lang w:val="pt-PT" w:eastAsia="en-US" w:bidi="ar-SA"/>
      </w:rPr>
    </w:lvl>
    <w:lvl w:ilvl="8" w:tplc="56A0BFFE">
      <w:numFmt w:val="bullet"/>
      <w:lvlText w:val="•"/>
      <w:lvlJc w:val="left"/>
      <w:pPr>
        <w:ind w:left="7089" w:hanging="156"/>
      </w:pPr>
      <w:rPr>
        <w:rFonts w:hint="default"/>
        <w:lang w:val="pt-PT" w:eastAsia="en-US" w:bidi="ar-SA"/>
      </w:rPr>
    </w:lvl>
  </w:abstractNum>
  <w:abstractNum w:abstractNumId="2" w15:restartNumberingAfterBreak="0">
    <w:nsid w:val="65636228"/>
    <w:multiLevelType w:val="hybridMultilevel"/>
    <w:tmpl w:val="EBE07F6A"/>
    <w:lvl w:ilvl="0" w:tplc="6BEA6CC4">
      <w:start w:val="1"/>
      <w:numFmt w:val="decimal"/>
      <w:lvlText w:val="%1."/>
      <w:lvlJc w:val="left"/>
      <w:pPr>
        <w:ind w:left="72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CEEF1A8">
      <w:numFmt w:val="bullet"/>
      <w:lvlText w:val="•"/>
      <w:lvlJc w:val="left"/>
      <w:pPr>
        <w:ind w:left="1512" w:hanging="360"/>
      </w:pPr>
      <w:rPr>
        <w:rFonts w:hint="default"/>
        <w:lang w:val="pt-PT" w:eastAsia="en-US" w:bidi="ar-SA"/>
      </w:rPr>
    </w:lvl>
    <w:lvl w:ilvl="2" w:tplc="5CB2B6F6">
      <w:numFmt w:val="bullet"/>
      <w:lvlText w:val="•"/>
      <w:lvlJc w:val="left"/>
      <w:pPr>
        <w:ind w:left="2305" w:hanging="360"/>
      </w:pPr>
      <w:rPr>
        <w:rFonts w:hint="default"/>
        <w:lang w:val="pt-PT" w:eastAsia="en-US" w:bidi="ar-SA"/>
      </w:rPr>
    </w:lvl>
    <w:lvl w:ilvl="3" w:tplc="9822BC70">
      <w:numFmt w:val="bullet"/>
      <w:lvlText w:val="•"/>
      <w:lvlJc w:val="left"/>
      <w:pPr>
        <w:ind w:left="3098" w:hanging="360"/>
      </w:pPr>
      <w:rPr>
        <w:rFonts w:hint="default"/>
        <w:lang w:val="pt-PT" w:eastAsia="en-US" w:bidi="ar-SA"/>
      </w:rPr>
    </w:lvl>
    <w:lvl w:ilvl="4" w:tplc="CEA6741C">
      <w:numFmt w:val="bullet"/>
      <w:lvlText w:val="•"/>
      <w:lvlJc w:val="left"/>
      <w:pPr>
        <w:ind w:left="3890" w:hanging="360"/>
      </w:pPr>
      <w:rPr>
        <w:rFonts w:hint="default"/>
        <w:lang w:val="pt-PT" w:eastAsia="en-US" w:bidi="ar-SA"/>
      </w:rPr>
    </w:lvl>
    <w:lvl w:ilvl="5" w:tplc="B93CE0C8">
      <w:numFmt w:val="bullet"/>
      <w:lvlText w:val="•"/>
      <w:lvlJc w:val="left"/>
      <w:pPr>
        <w:ind w:left="4683" w:hanging="360"/>
      </w:pPr>
      <w:rPr>
        <w:rFonts w:hint="default"/>
        <w:lang w:val="pt-PT" w:eastAsia="en-US" w:bidi="ar-SA"/>
      </w:rPr>
    </w:lvl>
    <w:lvl w:ilvl="6" w:tplc="D6B67B20">
      <w:numFmt w:val="bullet"/>
      <w:lvlText w:val="•"/>
      <w:lvlJc w:val="left"/>
      <w:pPr>
        <w:ind w:left="5476" w:hanging="360"/>
      </w:pPr>
      <w:rPr>
        <w:rFonts w:hint="default"/>
        <w:lang w:val="pt-PT" w:eastAsia="en-US" w:bidi="ar-SA"/>
      </w:rPr>
    </w:lvl>
    <w:lvl w:ilvl="7" w:tplc="DF96FF86">
      <w:numFmt w:val="bullet"/>
      <w:lvlText w:val="•"/>
      <w:lvlJc w:val="left"/>
      <w:pPr>
        <w:ind w:left="6268" w:hanging="360"/>
      </w:pPr>
      <w:rPr>
        <w:rFonts w:hint="default"/>
        <w:lang w:val="pt-PT" w:eastAsia="en-US" w:bidi="ar-SA"/>
      </w:rPr>
    </w:lvl>
    <w:lvl w:ilvl="8" w:tplc="7E608830">
      <w:numFmt w:val="bullet"/>
      <w:lvlText w:val="•"/>
      <w:lvlJc w:val="left"/>
      <w:pPr>
        <w:ind w:left="7061" w:hanging="360"/>
      </w:pPr>
      <w:rPr>
        <w:rFonts w:hint="default"/>
        <w:lang w:val="pt-PT" w:eastAsia="en-US" w:bidi="ar-SA"/>
      </w:rPr>
    </w:lvl>
  </w:abstractNum>
  <w:num w:numId="1" w16cid:durableId="294681228">
    <w:abstractNumId w:val="0"/>
  </w:num>
  <w:num w:numId="2" w16cid:durableId="1941059369">
    <w:abstractNumId w:val="2"/>
  </w:num>
  <w:num w:numId="3" w16cid:durableId="1694722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D3F"/>
    <w:rsid w:val="00160D3F"/>
    <w:rsid w:val="00413780"/>
    <w:rsid w:val="00734BFC"/>
    <w:rsid w:val="00776A45"/>
    <w:rsid w:val="008749F8"/>
    <w:rsid w:val="00FB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CF0C5"/>
  <w15:docId w15:val="{68A346A1-EFCD-4B38-BA0D-6B154C6A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82"/>
      <w:ind w:right="13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"/>
      <w:ind w:left="3242" w:right="18" w:hanging="3223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  <w:pPr>
      <w:ind w:left="722" w:right="14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835</Words>
  <Characters>4512</Characters>
  <Application>Microsoft Office Word</Application>
  <DocSecurity>0</DocSecurity>
  <Lines>37</Lines>
  <Paragraphs>10</Paragraphs>
  <ScaleCrop>false</ScaleCrop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Jales Andre Dos Santos</dc:creator>
  <cp:lastModifiedBy>Cintia Alves</cp:lastModifiedBy>
  <cp:revision>3</cp:revision>
  <dcterms:created xsi:type="dcterms:W3CDTF">2025-11-10T20:16:00Z</dcterms:created>
  <dcterms:modified xsi:type="dcterms:W3CDTF">2025-11-10T20:20:00Z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2025-11-10T00:00:00Z</vt:filetime>
  </property>
  <property fmtid="{D5CDD505-2E9C-101B-9397-08002B2CF9AE}" pid="5" name="Producer">
    <vt:lpwstr>3-Heights(TM) PDF Security Shell 4.8.25.2 (http://www.pdf-tools.com)</vt:lpwstr>
  </property>
</Properties>
</file>