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ED4B900" w:rsidR="00D22642" w:rsidRPr="00603DB2" w:rsidRDefault="00CE6935" w:rsidP="00186D94">
      <w:pPr>
        <w:spacing w:line="276" w:lineRule="auto"/>
      </w:pPr>
      <w:r w:rsidRPr="00CE6935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5BFFCAF" wp14:editId="13951BEC">
            <wp:simplePos x="0" y="0"/>
            <wp:positionH relativeFrom="margin">
              <wp:posOffset>4871085</wp:posOffset>
            </wp:positionH>
            <wp:positionV relativeFrom="margin">
              <wp:posOffset>-29210</wp:posOffset>
            </wp:positionV>
            <wp:extent cx="1230630" cy="472440"/>
            <wp:effectExtent l="0" t="0" r="762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D9688B" w14:textId="70FC37EB" w:rsidR="002528EB" w:rsidRPr="002528EB" w:rsidRDefault="00097D2E" w:rsidP="002528EB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noProof/>
          <w:sz w:val="22"/>
          <w:szCs w:val="22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F32C3F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D41D6D">
        <w:rPr>
          <w:rFonts w:ascii="Arial" w:hAnsi="Arial" w:cs="Arial"/>
          <w:b/>
          <w:bCs/>
          <w:sz w:val="22"/>
          <w:szCs w:val="22"/>
          <w:lang w:val="pt-BR"/>
        </w:rPr>
        <w:t>329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603DB2">
        <w:rPr>
          <w:rFonts w:ascii="Arial" w:hAnsi="Arial" w:cs="Arial"/>
          <w:noProof/>
          <w:sz w:val="22"/>
          <w:szCs w:val="22"/>
        </w:rPr>
        <w:t xml:space="preserve"> </w:t>
      </w:r>
      <w:r w:rsidR="002528EB">
        <w:rPr>
          <w:rFonts w:ascii="Arial" w:hAnsi="Arial" w:cs="Arial"/>
          <w:noProof/>
          <w:sz w:val="22"/>
          <w:szCs w:val="22"/>
        </w:rPr>
        <w:tab/>
      </w:r>
    </w:p>
    <w:p w14:paraId="5F361A53" w14:textId="5A5CECDF" w:rsidR="00006756" w:rsidRPr="00CE6935" w:rsidRDefault="00097D2E" w:rsidP="00CE693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603DB2">
        <w:rPr>
          <w:rFonts w:ascii="Arial" w:hAnsi="Arial" w:cs="Arial"/>
          <w:b/>
          <w:bCs/>
          <w:sz w:val="22"/>
          <w:szCs w:val="22"/>
          <w:lang w:val="pt-BR"/>
        </w:rPr>
        <w:t xml:space="preserve">A </w:t>
      </w:r>
      <w:r w:rsidR="00006756">
        <w:rPr>
          <w:rFonts w:ascii="Arial" w:hAnsi="Arial" w:cs="Arial"/>
          <w:b/>
          <w:bCs/>
          <w:sz w:val="22"/>
          <w:szCs w:val="22"/>
          <w:lang w:val="pt-BR"/>
        </w:rPr>
        <w:t xml:space="preserve">ALINE BIEZUS </w:t>
      </w:r>
      <w:r w:rsidR="00821E39">
        <w:rPr>
          <w:rFonts w:ascii="Arial" w:hAnsi="Arial" w:cs="Arial"/>
          <w:b/>
          <w:bCs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color w:val="000000"/>
          <w:sz w:val="22"/>
          <w:szCs w:val="22"/>
          <w:lang w:val="pt-BR"/>
        </w:rPr>
        <w:tab/>
      </w:r>
    </w:p>
    <w:p w14:paraId="399CD52B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48445F">
        <w:rPr>
          <w:rFonts w:ascii="Arial" w:hAnsi="Arial" w:cs="Arial"/>
          <w:noProof/>
          <w:sz w:val="22"/>
          <w:szCs w:val="22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DCF6E64" w14:textId="12CB0CEE" w:rsidR="00182671" w:rsidRPr="00CE6935" w:rsidRDefault="002528EB" w:rsidP="00182671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A Vereadora </w:t>
      </w:r>
      <w:r w:rsidR="00006756" w:rsidRPr="002528EB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="00006756" w:rsidRPr="002528EB">
        <w:rPr>
          <w:rFonts w:ascii="Arial" w:hAnsi="Arial" w:cs="Arial"/>
          <w:b/>
          <w:color w:val="000000"/>
          <w:u w:val="single"/>
        </w:rPr>
        <w:t>INDICAR</w:t>
      </w:r>
      <w:r w:rsidR="00006756" w:rsidRPr="002528EB">
        <w:rPr>
          <w:rFonts w:ascii="Arial" w:hAnsi="Arial" w:cs="Arial"/>
          <w:color w:val="000000"/>
        </w:rPr>
        <w:t xml:space="preserve">, ao Poder Executivo, </w:t>
      </w:r>
      <w:r w:rsidR="00CE6935">
        <w:rPr>
          <w:rFonts w:ascii="Arial" w:hAnsi="Arial" w:cs="Arial"/>
          <w:color w:val="000000"/>
        </w:rPr>
        <w:t xml:space="preserve">que proceda </w:t>
      </w:r>
      <w:r w:rsidR="00CE6935" w:rsidRPr="00CE6935">
        <w:rPr>
          <w:rStyle w:val="Forte"/>
          <w:rFonts w:ascii="Arial" w:hAnsi="Arial" w:cs="Arial"/>
        </w:rPr>
        <w:t>implantação de uma base física para análise e coleta de exames laboratoriais</w:t>
      </w:r>
      <w:r w:rsidR="00CE6935" w:rsidRPr="00CE6935">
        <w:rPr>
          <w:rFonts w:ascii="Arial" w:hAnsi="Arial" w:cs="Arial"/>
        </w:rPr>
        <w:t xml:space="preserve"> nas dependências da </w:t>
      </w:r>
      <w:r w:rsidR="00CE6935" w:rsidRPr="00CE6935">
        <w:rPr>
          <w:rStyle w:val="Forte"/>
          <w:rFonts w:ascii="Arial" w:hAnsi="Arial" w:cs="Arial"/>
        </w:rPr>
        <w:t>Unidade de Pronto Atendimento (UPA 24h)</w:t>
      </w:r>
      <w:r w:rsidR="00CE6935" w:rsidRPr="00CE6935">
        <w:rPr>
          <w:rFonts w:ascii="Arial" w:hAnsi="Arial" w:cs="Arial"/>
        </w:rPr>
        <w:t xml:space="preserve"> e do </w:t>
      </w:r>
      <w:r w:rsidR="00CE6935" w:rsidRPr="00CE6935">
        <w:rPr>
          <w:rStyle w:val="Forte"/>
          <w:rFonts w:ascii="Arial" w:hAnsi="Arial" w:cs="Arial"/>
        </w:rPr>
        <w:t>Centro de Saúde Central Norte (CSCN)</w:t>
      </w:r>
      <w:r w:rsidR="00CE6935" w:rsidRPr="00CE6935">
        <w:rPr>
          <w:rFonts w:ascii="Arial" w:hAnsi="Arial" w:cs="Arial"/>
        </w:rPr>
        <w:t>.</w:t>
      </w:r>
    </w:p>
    <w:p w14:paraId="340BD057" w14:textId="77777777" w:rsidR="00182671" w:rsidRPr="00182671" w:rsidRDefault="00182671" w:rsidP="00182671">
      <w:pPr>
        <w:shd w:val="clear" w:color="auto" w:fill="FFFFFF"/>
        <w:spacing w:after="0" w:line="360" w:lineRule="auto"/>
        <w:ind w:firstLine="709"/>
        <w:jc w:val="both"/>
        <w:rPr>
          <w:rFonts w:ascii="Arial" w:hAnsi="Arial" w:cs="Arial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1D989367" w14:textId="77777777" w:rsidR="00E23163" w:rsidRDefault="00E23163" w:rsidP="00E2316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2809216" w14:textId="77777777" w:rsidR="00CE6935" w:rsidRPr="00CE6935" w:rsidRDefault="00CE6935" w:rsidP="00CE693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E6935">
        <w:rPr>
          <w:rFonts w:ascii="Arial" w:eastAsia="Times New Roman" w:hAnsi="Arial" w:cs="Arial"/>
          <w:lang w:eastAsia="pt-BR"/>
        </w:rPr>
        <w:t xml:space="preserve">A realização de exames laboratoriais é parte fundamental para o diagnóstico e o tratamento adequado de diversas enfermidades, especialmente em atendimentos de urgência e atenção básica. A implantação de uma base para coleta e análise de exames nesses locais trará maior </w:t>
      </w:r>
      <w:r w:rsidRPr="00CE6935">
        <w:rPr>
          <w:rFonts w:ascii="Arial" w:eastAsia="Times New Roman" w:hAnsi="Arial" w:cs="Arial"/>
          <w:b/>
          <w:bCs/>
          <w:lang w:eastAsia="pt-BR"/>
        </w:rPr>
        <w:t>agilidade no atendimento, diagnóstico precoce, eficiência nos encaminhamentos</w:t>
      </w:r>
      <w:r w:rsidRPr="00CE6935">
        <w:rPr>
          <w:rFonts w:ascii="Arial" w:eastAsia="Times New Roman" w:hAnsi="Arial" w:cs="Arial"/>
          <w:lang w:eastAsia="pt-BR"/>
        </w:rPr>
        <w:t xml:space="preserve"> e, principalmente, </w:t>
      </w:r>
      <w:r w:rsidRPr="00CE6935">
        <w:rPr>
          <w:rFonts w:ascii="Arial" w:eastAsia="Times New Roman" w:hAnsi="Arial" w:cs="Arial"/>
          <w:b/>
          <w:bCs/>
          <w:lang w:eastAsia="pt-BR"/>
        </w:rPr>
        <w:t>conforto e acessibilidade para os pacientes</w:t>
      </w:r>
      <w:r w:rsidRPr="00CE6935">
        <w:rPr>
          <w:rFonts w:ascii="Arial" w:eastAsia="Times New Roman" w:hAnsi="Arial" w:cs="Arial"/>
          <w:lang w:eastAsia="pt-BR"/>
        </w:rPr>
        <w:t>, que muitas vezes enfrentam deslocamentos ou longas esperas para realizar esses procedimentos.</w:t>
      </w:r>
    </w:p>
    <w:p w14:paraId="097122A6" w14:textId="77777777" w:rsidR="00CE6935" w:rsidRPr="00CE6935" w:rsidRDefault="00CE6935" w:rsidP="00CE693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E6935">
        <w:rPr>
          <w:rFonts w:ascii="Arial" w:eastAsia="Times New Roman" w:hAnsi="Arial" w:cs="Arial"/>
          <w:lang w:eastAsia="pt-BR"/>
        </w:rPr>
        <w:t>Na UPA, onde são atendidos casos de urgência e emergência, a presença de um serviço de coleta laboratorial in loco pode representar a diferença entre um atendimento oportuno e uma complicação clínica. Já no CSCN, o fluxo contínuo de pacientes em atendimento ambulatorial reforça a necessidade de estrutura adequada e próxima para esse tipo de serviço.</w:t>
      </w:r>
    </w:p>
    <w:p w14:paraId="1F550772" w14:textId="1B07EFF6" w:rsidR="00182671" w:rsidRPr="00CE6935" w:rsidRDefault="00CE6935" w:rsidP="00CE693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E6935">
        <w:rPr>
          <w:rFonts w:ascii="Arial" w:eastAsia="Times New Roman" w:hAnsi="Arial" w:cs="Arial"/>
          <w:lang w:eastAsia="pt-BR"/>
        </w:rPr>
        <w:t xml:space="preserve">Essa iniciativa contribuirá significativamente para a </w:t>
      </w:r>
      <w:r w:rsidRPr="00CE6935">
        <w:rPr>
          <w:rFonts w:ascii="Arial" w:eastAsia="Times New Roman" w:hAnsi="Arial" w:cs="Arial"/>
          <w:b/>
          <w:bCs/>
          <w:lang w:eastAsia="pt-BR"/>
        </w:rPr>
        <w:t>qualidade do serviço prestado à população</w:t>
      </w:r>
      <w:r w:rsidRPr="00CE6935">
        <w:rPr>
          <w:rFonts w:ascii="Arial" w:eastAsia="Times New Roman" w:hAnsi="Arial" w:cs="Arial"/>
          <w:lang w:eastAsia="pt-BR"/>
        </w:rPr>
        <w:t xml:space="preserve"> e para a </w:t>
      </w:r>
      <w:r w:rsidRPr="00CE6935">
        <w:rPr>
          <w:rFonts w:ascii="Arial" w:eastAsia="Times New Roman" w:hAnsi="Arial" w:cs="Arial"/>
          <w:b/>
          <w:bCs/>
          <w:lang w:eastAsia="pt-BR"/>
        </w:rPr>
        <w:t>eficiência da rede municipal de saúde</w:t>
      </w:r>
      <w:r w:rsidRPr="00CE6935">
        <w:rPr>
          <w:rFonts w:ascii="Arial" w:eastAsia="Times New Roman" w:hAnsi="Arial" w:cs="Arial"/>
          <w:lang w:eastAsia="pt-BR"/>
        </w:rPr>
        <w:t>.</w:t>
      </w:r>
    </w:p>
    <w:p w14:paraId="67D9F93B" w14:textId="39F8136F" w:rsidR="00006756" w:rsidRDefault="00006756" w:rsidP="00CE6935">
      <w:pPr>
        <w:pStyle w:val="Corpodetexto"/>
        <w:spacing w:line="360" w:lineRule="auto"/>
        <w:ind w:firstLine="851"/>
        <w:rPr>
          <w:rFonts w:ascii="Arial" w:hAnsi="Arial" w:cs="Arial"/>
          <w:noProof/>
          <w:sz w:val="22"/>
          <w:szCs w:val="22"/>
        </w:rPr>
      </w:pPr>
      <w:r w:rsidRPr="002528EB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Beltrão, </w:t>
      </w:r>
      <w:r w:rsidR="00CE6935">
        <w:rPr>
          <w:rFonts w:ascii="Arial" w:hAnsi="Arial" w:cs="Arial"/>
          <w:color w:val="000000"/>
          <w:sz w:val="22"/>
          <w:szCs w:val="22"/>
          <w:lang w:val="pt-BR"/>
        </w:rPr>
        <w:t>29 abril</w:t>
      </w:r>
      <w:r w:rsidRPr="002528EB">
        <w:rPr>
          <w:rFonts w:ascii="Arial" w:hAnsi="Arial" w:cs="Arial"/>
          <w:color w:val="000000"/>
          <w:sz w:val="22"/>
          <w:szCs w:val="22"/>
          <w:lang w:val="pt-BR"/>
        </w:rPr>
        <w:t xml:space="preserve"> de 2025.</w:t>
      </w:r>
      <w:r w:rsidRPr="002528EB">
        <w:rPr>
          <w:rFonts w:ascii="Arial" w:hAnsi="Arial" w:cs="Arial"/>
          <w:noProof/>
          <w:sz w:val="22"/>
          <w:szCs w:val="22"/>
        </w:rPr>
        <w:t xml:space="preserve"> </w:t>
      </w:r>
    </w:p>
    <w:p w14:paraId="7D0E5CCA" w14:textId="77777777" w:rsidR="00CE6935" w:rsidRPr="00CE6935" w:rsidRDefault="00CE6935" w:rsidP="00CE6935">
      <w:pPr>
        <w:pStyle w:val="Corpodetexto"/>
        <w:spacing w:line="360" w:lineRule="auto"/>
        <w:ind w:firstLine="851"/>
        <w:rPr>
          <w:rFonts w:ascii="Arial" w:hAnsi="Arial" w:cs="Arial"/>
          <w:noProof/>
          <w:sz w:val="22"/>
          <w:szCs w:val="22"/>
        </w:rPr>
      </w:pPr>
    </w:p>
    <w:p w14:paraId="26F98FC7" w14:textId="2BCF8CE9" w:rsidR="00006756" w:rsidRPr="002528EB" w:rsidRDefault="00006756" w:rsidP="00A9517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528EB">
        <w:rPr>
          <w:rFonts w:ascii="Arial" w:hAnsi="Arial" w:cs="Arial"/>
          <w:b/>
          <w:color w:val="000000"/>
          <w:sz w:val="22"/>
          <w:szCs w:val="22"/>
          <w:lang w:val="pt-BR"/>
        </w:rPr>
        <w:t>VEREADORA</w:t>
      </w:r>
    </w:p>
    <w:p w14:paraId="120ED2A6" w14:textId="25114C39" w:rsidR="00006756" w:rsidRPr="002528EB" w:rsidRDefault="00006756" w:rsidP="00A9517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4F563EE" w14:textId="7F1234EB" w:rsidR="00006756" w:rsidRPr="002528EB" w:rsidRDefault="00006756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528EB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ALINE BIEZUS                                                             </w:t>
      </w:r>
    </w:p>
    <w:sectPr w:rsidR="00006756" w:rsidRPr="002528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41D6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41D6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D41D6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41D6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671"/>
    <w:rsid w:val="00182927"/>
    <w:rsid w:val="00186D94"/>
    <w:rsid w:val="002528EB"/>
    <w:rsid w:val="002B4FC3"/>
    <w:rsid w:val="00305A74"/>
    <w:rsid w:val="004240D3"/>
    <w:rsid w:val="004242F2"/>
    <w:rsid w:val="004364FB"/>
    <w:rsid w:val="00457D0C"/>
    <w:rsid w:val="004A045F"/>
    <w:rsid w:val="004E0733"/>
    <w:rsid w:val="005E4B6D"/>
    <w:rsid w:val="00603DB2"/>
    <w:rsid w:val="006D69DC"/>
    <w:rsid w:val="00744EE3"/>
    <w:rsid w:val="007C248B"/>
    <w:rsid w:val="007F2A69"/>
    <w:rsid w:val="00821E39"/>
    <w:rsid w:val="00823B76"/>
    <w:rsid w:val="009326C8"/>
    <w:rsid w:val="00A176DB"/>
    <w:rsid w:val="00A812BE"/>
    <w:rsid w:val="00A95172"/>
    <w:rsid w:val="00AD5820"/>
    <w:rsid w:val="00BA36FC"/>
    <w:rsid w:val="00C31DE4"/>
    <w:rsid w:val="00C56C5D"/>
    <w:rsid w:val="00CD11F0"/>
    <w:rsid w:val="00CE6935"/>
    <w:rsid w:val="00D22642"/>
    <w:rsid w:val="00D34194"/>
    <w:rsid w:val="00D41D6D"/>
    <w:rsid w:val="00E23163"/>
    <w:rsid w:val="00E373E8"/>
    <w:rsid w:val="00F3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2025-04-29T12:17:00Z</cp:lastPrinted>
  <dcterms:created xsi:type="dcterms:W3CDTF">2025-04-29T12:18:00Z</dcterms:created>
  <dcterms:modified xsi:type="dcterms:W3CDTF">2025-04-30T18:13:00Z</dcterms:modified>
</cp:coreProperties>
</file>