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40" w:rsidRPr="007A7190" w:rsidRDefault="00077340" w:rsidP="00077340">
      <w:pPr>
        <w:shd w:val="clear" w:color="auto" w:fill="FFFFFF"/>
        <w:jc w:val="center"/>
        <w:rPr>
          <w:color w:val="000000"/>
        </w:rPr>
      </w:pP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aps/>
          <w:color w:val="000000"/>
        </w:rPr>
        <w:t>LEI Nº </w:t>
      </w:r>
      <w:r>
        <w:rPr>
          <w:b/>
          <w:bCs/>
          <w:caps/>
          <w:color w:val="000000"/>
        </w:rPr>
        <w:t>1.547</w:t>
      </w:r>
      <w:r w:rsidRPr="007A7190">
        <w:rPr>
          <w:b/>
          <w:bCs/>
          <w:caps/>
          <w:color w:val="000000"/>
        </w:rPr>
        <w:t>/2017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aps/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aps/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ind w:left="4536"/>
        <w:jc w:val="both"/>
        <w:rPr>
          <w:color w:val="000000"/>
        </w:rPr>
      </w:pPr>
      <w:r w:rsidRPr="007A7190">
        <w:rPr>
          <w:bCs/>
          <w:iCs/>
          <w:color w:val="000000"/>
        </w:rPr>
        <w:t>“Dispõe sobre a Política Municipal de Turismo e dá outras providências”.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jc w:val="both"/>
        <w:rPr>
          <w:color w:val="000000"/>
        </w:rPr>
      </w:pPr>
      <w:r w:rsidRPr="007A7190">
        <w:rPr>
          <w:color w:val="000000"/>
        </w:rPr>
        <w:br/>
        <w:t>A Câmara Municipal de Lajinha, Estado de Minas Gerais, por seus legítimos representantes aprov</w:t>
      </w:r>
      <w:r>
        <w:rPr>
          <w:color w:val="000000"/>
        </w:rPr>
        <w:t xml:space="preserve">ou </w:t>
      </w:r>
      <w:r w:rsidRPr="007A7190">
        <w:rPr>
          <w:color w:val="000000"/>
        </w:rPr>
        <w:t>a seguinte Lei: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color w:val="000000"/>
        </w:rPr>
        <w:br/>
      </w:r>
      <w:r w:rsidRPr="007A7190">
        <w:rPr>
          <w:color w:val="000000"/>
        </w:rPr>
        <w:br/>
      </w:r>
      <w:r w:rsidRPr="007A7190">
        <w:rPr>
          <w:b/>
          <w:bCs/>
          <w:color w:val="000000"/>
        </w:rPr>
        <w:t>CAPÍTULO I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DAS DISPOSIÇÕES PRELIMINARES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0" w:name="artigo_1"/>
      <w:r w:rsidRPr="007A7190">
        <w:rPr>
          <w:bCs/>
        </w:rPr>
        <w:t>Art. 1º</w:t>
      </w:r>
      <w:bookmarkEnd w:id="0"/>
      <w:r w:rsidRPr="007A7190">
        <w:rPr>
          <w:color w:val="000000"/>
        </w:rPr>
        <w:t> </w:t>
      </w:r>
      <w:r>
        <w:rPr>
          <w:color w:val="000000"/>
        </w:rPr>
        <w:t xml:space="preserve">- </w:t>
      </w:r>
      <w:r w:rsidRPr="007A7190">
        <w:rPr>
          <w:color w:val="000000"/>
        </w:rPr>
        <w:t>Esta lei estabelece a Política Municipal de Turismo, define as atribuições do Município no planejamento, desenvolvimento e fomento ao setor turístico </w:t>
      </w:r>
      <w:r w:rsidRPr="007A7190">
        <w:rPr>
          <w:color w:val="000000"/>
          <w:lang w:val="pt-PT"/>
        </w:rPr>
        <w:t>e</w:t>
      </w:r>
      <w:r w:rsidRPr="007A7190">
        <w:rPr>
          <w:color w:val="000000"/>
        </w:rPr>
        <w:t> disciplina a prestação dos serviços turísticos no âmbito de seu território.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1" w:name="artigo_2"/>
      <w:r w:rsidRPr="007A7190">
        <w:rPr>
          <w:bCs/>
        </w:rPr>
        <w:t>Art. 2º</w:t>
      </w:r>
      <w:bookmarkEnd w:id="1"/>
      <w:r>
        <w:rPr>
          <w:bCs/>
        </w:rPr>
        <w:t xml:space="preserve"> -</w:t>
      </w:r>
      <w:r w:rsidRPr="007A7190">
        <w:rPr>
          <w:color w:val="000000"/>
        </w:rPr>
        <w:t> Para os fins desta lei entende-se por: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bCs/>
          <w:color w:val="000000"/>
        </w:rPr>
        <w:t>I - Turismo -</w:t>
      </w:r>
      <w:r w:rsidRPr="007A7190">
        <w:rPr>
          <w:color w:val="000000"/>
        </w:rPr>
        <w:t> as atividades realizadas por pessoas ou grupos de pessoas físicas durante viagens e estadas em lugares diferentes do seu entorno habitual, por um período inferior a um ano, com finalidade de lazer, negócios e outras;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bCs/>
          <w:color w:val="000000"/>
        </w:rPr>
        <w:t>II -</w:t>
      </w:r>
      <w:r w:rsidRPr="007A7190">
        <w:rPr>
          <w:color w:val="000000"/>
          <w:lang w:val="pt-PT"/>
        </w:rPr>
        <w:t> </w:t>
      </w:r>
      <w:r w:rsidRPr="007A7190">
        <w:rPr>
          <w:bCs/>
          <w:color w:val="000000"/>
          <w:lang w:val="pt-PT"/>
        </w:rPr>
        <w:t>Política Municipal de Turismo</w:t>
      </w:r>
      <w:r w:rsidRPr="007A7190">
        <w:rPr>
          <w:color w:val="000000"/>
          <w:lang w:val="pt-PT"/>
        </w:rPr>
        <w:t> - conjunto de leis e normas voltadas para o planejamento e ordenamento do setor, bem como das diretrizes, metas e programas definidos no Plano Municipal de Turismo;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</w:pPr>
      <w:r w:rsidRPr="007A7190">
        <w:rPr>
          <w:bCs/>
        </w:rPr>
        <w:t>III </w:t>
      </w:r>
      <w:r w:rsidRPr="007A7190">
        <w:rPr>
          <w:bCs/>
          <w:lang w:val="pt-PT"/>
        </w:rPr>
        <w:t>-</w:t>
      </w:r>
      <w:r w:rsidRPr="007A7190">
        <w:rPr>
          <w:lang w:val="pt-PT"/>
        </w:rPr>
        <w:t> </w:t>
      </w:r>
      <w:r w:rsidRPr="007A7190">
        <w:rPr>
          <w:bCs/>
          <w:lang w:val="pt-PT"/>
        </w:rPr>
        <w:t>Plano Municipal de Turismo -</w:t>
      </w:r>
      <w:r w:rsidRPr="007A7190">
        <w:rPr>
          <w:b/>
          <w:bCs/>
          <w:color w:val="000000"/>
          <w:lang w:val="pt-PT"/>
        </w:rPr>
        <w:t> </w:t>
      </w:r>
      <w:r w:rsidRPr="007A7190">
        <w:rPr>
          <w:color w:val="000000"/>
          <w:lang w:val="pt-PT"/>
        </w:rPr>
        <w:t>conjunto de diretrizes, metas e programas que orientam a atuação da Secretaria Municipal de Turismo, Meio Ambiente, Cultura, Esporte e Lazer, em parceria com outros setores da gestão pública e com a sociedade civil, iniciativa privada e terceiro setor, relacionadas ao turismo, nos termos do </w:t>
      </w:r>
      <w:hyperlink r:id="rId4" w:anchor="art6" w:tgtFrame="_blank" w:history="1">
        <w:r w:rsidRPr="007A7190">
          <w:rPr>
            <w:u w:val="single"/>
          </w:rPr>
          <w:t>art. 7º desta Lei;</w:t>
        </w:r>
      </w:hyperlink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Parágrafo Único - As viagens e estadas de que trata o inciso I deste artigo devem gerar movimentação econômica, trabalho, emprego, renda e receitas públicas.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2" w:name="artigo_3"/>
      <w:r w:rsidRPr="007A7190">
        <w:rPr>
          <w:bCs/>
        </w:rPr>
        <w:t>Art. 3º</w:t>
      </w:r>
      <w:bookmarkEnd w:id="2"/>
      <w:r>
        <w:rPr>
          <w:color w:val="000000"/>
        </w:rPr>
        <w:t xml:space="preserve"> - </w:t>
      </w:r>
      <w:r w:rsidRPr="007A7190">
        <w:rPr>
          <w:color w:val="000000"/>
        </w:rPr>
        <w:t> Caberá à Secretaria Municipal Cultura e Turismo, implementar a Política Municipal de, planejar, fomentar, coordenar e fiscalizar a atividade turística, bem como promover e divulgar institucionalmente o turismo em âmbito municipal, regional, nacional e internacional.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CAPÍTULO II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br/>
        <w:t>DA POLÍTICA E DO PLANO MUNICIPAL DE TURISMO</w:t>
      </w:r>
      <w:r w:rsidRPr="007A7190">
        <w:rPr>
          <w:color w:val="000000"/>
        </w:rPr>
        <w:br/>
      </w:r>
      <w:r w:rsidRPr="007A7190">
        <w:rPr>
          <w:color w:val="000000"/>
        </w:rPr>
        <w:br/>
      </w:r>
      <w:r w:rsidRPr="007A7190">
        <w:rPr>
          <w:b/>
          <w:bCs/>
          <w:color w:val="000000"/>
        </w:rPr>
        <w:t>SEÇÃO I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DA POLÍTICA MUNICIPAL DE TURISMO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lastRenderedPageBreak/>
        <w:br/>
      </w:r>
      <w:bookmarkStart w:id="3" w:name="artigo_4"/>
      <w:r w:rsidRPr="007A7190">
        <w:rPr>
          <w:bCs/>
        </w:rPr>
        <w:t>Art. 4º</w:t>
      </w:r>
      <w:bookmarkEnd w:id="3"/>
      <w:r>
        <w:rPr>
          <w:color w:val="000000"/>
        </w:rPr>
        <w:t xml:space="preserve"> - </w:t>
      </w:r>
      <w:r w:rsidRPr="007A7190">
        <w:rPr>
          <w:color w:val="000000"/>
        </w:rPr>
        <w:t>A Política Municipal de Turismo é a estabelecida nesta lei, seguindo as diretrizes, metas e programas definidos pela Lei Geral do Turismo, pelo Conselho Nacional de Turismo, pelo Plano Nacional de Turismo, pelo Conselho Estadual de Turismo e pelo Plano de Turismo do Estado de Minas Gerais e pelo Plano Municipal de Turismo.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  <w:t>Parágrafo Único - A Política Municipal de Turismo obedecerá aos princípios constitucionais da livre iniciativa, da descentralização e do desenvolvimento econômico e social justo e sustentável.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4" w:name="artigo_5"/>
      <w:r w:rsidRPr="007A7190">
        <w:rPr>
          <w:bCs/>
        </w:rPr>
        <w:t>Art. 5º</w:t>
      </w:r>
      <w:bookmarkEnd w:id="4"/>
      <w:r>
        <w:rPr>
          <w:color w:val="000000"/>
        </w:rPr>
        <w:t xml:space="preserve"> -</w:t>
      </w:r>
      <w:r w:rsidRPr="007A7190">
        <w:rPr>
          <w:color w:val="000000"/>
        </w:rPr>
        <w:t> A Política Municipal de Turismo tem por objetivos: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 - Democratizar o acesso da população local e dos visitantes aos pontos/atrativos/produtos turísticos do Município, envolvendo as instâncias públicas, privadas e a sociedade civil, contribuindo para a elevação do bem-estar geral;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 - Promover a inclusão social pelo crescimento da oferta de trabalho e melhor distribuição de renda, reduzindo as disparidades sociais;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III - Buscar ampliar o fluxo turístico, a permanência e o gasto médio dos visitantes no Município;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IV - Estimular a criação e a consolidação de produtos turísticos, com vistas a atrair turistas regionais, nacionais e internacionais, buscando beneficiar o Município, especialmente, no desenvolvimento econômico e social;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 - Propiciar a competitividade do setor por meio da melhoria da qualidade, eficiência e segurança na prestação de serviços, da busca da originalidade, da inovação e do aumento da produtividade dos agentes públicos e empreendedores turísticos privados;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VI - Promover a formação, o aperfeiçoamento, a qualificação e a capacitação continuada de recursos humanos para a área do turismo, bem como a implantação de políticas que viabilizem a colocação profissional no mercado de trabalho;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VII - Apoiar, de acordo com políticas públicas existentes, empreendimentos destinados a atividades de expressão cultural, animação turística, entretenimento e lazer e de outros atrativos com capacidade de retenção e prolongamento do tempo de permanência dos visitantes no Município, sejam eles de lazer ou de negócios;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VIII - Apoiar a prática de turismo sustentável nas áreas naturais, promovendo a atividade como veículo de educação e interpretação ambiental e incentivando a adoção de condutas e práticas de mínimo impacto, compatíveis com a conservação do meio ambiente natural;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IX - Preservar a identidade e as tradições culturais das comunidades locais relacionadas com a atividade turística;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X - Prevenir e combater as atividades turísticas relacionadas aos abusos de natureza moral, sexual, religiosa, racial e outras que afetem a dignidade humana, respeitando-se as competências dos diversos órgãos governamentais envolvidos;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XI - Desenvolver, ordenar e promover os diversos segmentos turísticos;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  <w:lang w:val="pt-PT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bCs/>
          <w:color w:val="000000"/>
          <w:lang w:val="pt-PT"/>
        </w:rPr>
        <w:t>Art. 6º</w:t>
      </w:r>
      <w:r w:rsidRPr="007A7190">
        <w:rPr>
          <w:color w:val="000000"/>
          <w:lang w:val="pt-PT"/>
        </w:rPr>
        <w:t> - A Política Municipal de Turismo terá ainda por diretriz a observância dos seguintes eixos estruturantes: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b/>
          <w:color w:val="000000"/>
          <w:lang w:val="pt-PT"/>
        </w:rPr>
        <w:t>I - </w:t>
      </w:r>
      <w:r w:rsidRPr="007A7190">
        <w:rPr>
          <w:b/>
          <w:bCs/>
          <w:color w:val="000000"/>
        </w:rPr>
        <w:t>Eixo 1</w:t>
      </w:r>
      <w:r w:rsidRPr="007A7190">
        <w:rPr>
          <w:b/>
          <w:color w:val="000000"/>
        </w:rPr>
        <w:t> -</w:t>
      </w:r>
      <w:r w:rsidRPr="007A7190">
        <w:rPr>
          <w:color w:val="000000"/>
        </w:rPr>
        <w:t xml:space="preserve"> Planejamento: Estruturação e Ordenação Turística: Composto por macro-programas, programas e projetos que contemplem a estruturação e ordenação da </w:t>
      </w:r>
      <w:r w:rsidRPr="007A7190">
        <w:rPr>
          <w:color w:val="000000"/>
        </w:rPr>
        <w:lastRenderedPageBreak/>
        <w:t>infraestrutura necessária para o desenvolvimento da atividade turística de forma sustentável e qualificada;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 - </w:t>
      </w:r>
      <w:r w:rsidRPr="007A7190">
        <w:rPr>
          <w:bCs/>
          <w:color w:val="000000"/>
        </w:rPr>
        <w:t>Eixo 2</w:t>
      </w:r>
      <w:r w:rsidRPr="007A7190">
        <w:rPr>
          <w:color w:val="000000"/>
        </w:rPr>
        <w:t> - Planejamento: Fomento ao Desenvolvimento Turístico: Composto por macro-programas, programas e projetos que fomentem o desenvolvimento turístico, a partir da captação de investimentos, de financiamento, de patrocínio e do incentivo à produção turística local, buscando o desenvolvimento de produtos, serviços e eventos turísticos qualificados e competitivos;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III - </w:t>
      </w:r>
      <w:r w:rsidRPr="007A7190">
        <w:rPr>
          <w:bCs/>
          <w:color w:val="000000"/>
        </w:rPr>
        <w:t>Eixo 3</w:t>
      </w:r>
      <w:r w:rsidRPr="007A7190">
        <w:rPr>
          <w:color w:val="000000"/>
        </w:rPr>
        <w:t> - Planejamento: Educação e Sensibilização para o Turismo: Composto por macro-programas, programas e projetos que contemplem ações para promover a educação cidadã para turismo, tendo como base a educação formal, bem como a qualificação e capacitação profissional do setor;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IV - </w:t>
      </w:r>
      <w:r w:rsidRPr="007A7190">
        <w:rPr>
          <w:bCs/>
          <w:color w:val="000000"/>
        </w:rPr>
        <w:t>Eixo 4</w:t>
      </w:r>
      <w:r w:rsidRPr="007A7190">
        <w:rPr>
          <w:color w:val="000000"/>
        </w:rPr>
        <w:t> - Planejamento: Gestão do Mercado Turístico: Composto por macro-programas, programas e projetos que contemplem a gestão de mercado, dando ênfase à comunicação e à promoção do destino turístico Alto Caparaó.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  <w:lang w:val="pt-PT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SEÇÃO II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DO PLANO MUNICIPAL DE TURISMO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5" w:name="artigo_6"/>
      <w:r w:rsidRPr="007A7190">
        <w:rPr>
          <w:bCs/>
        </w:rPr>
        <w:t>Art. 7º</w:t>
      </w:r>
      <w:bookmarkEnd w:id="5"/>
      <w:r w:rsidRPr="007A7190">
        <w:rPr>
          <w:color w:val="000000"/>
        </w:rPr>
        <w:t> </w:t>
      </w:r>
      <w:r>
        <w:rPr>
          <w:color w:val="000000"/>
        </w:rPr>
        <w:t xml:space="preserve">- </w:t>
      </w:r>
      <w:r w:rsidRPr="007A7190">
        <w:rPr>
          <w:color w:val="000000"/>
        </w:rPr>
        <w:t>O Plano Municipal de Turismo será elaborado pela Secretaria Municipal de Cultura e Turismo, com o objetivo de ordenar as ações do setor público, orientando o esforço do Município e a utilização dos recursos públicos para o desenvolvimento do turismo, ouvidos os segmentos públicos e privados interessados, com o intuito de promover:</w:t>
      </w:r>
      <w:r w:rsidRPr="007A7190">
        <w:rPr>
          <w:color w:val="000000"/>
        </w:rPr>
        <w:br/>
        <w:t>I - A boa imagem do produto turístico do Município perante o mercado regional, nacional e internacional;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 - O aumento do número de visitantes e do tempo de permanência no Município;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III - A proteção do meio ambiente, da biodiversidade e do patrimônio cultural de interesse público;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IV - A mitigação dos passivos socioambientais provocados pela atividade turística;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 - O estímulo ao turismo responsável praticado em áreas naturais, protegidas ou não;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VI - A orientação às ações do setor privado para planejar e executar suas atividades;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VII - A informação da sociedade e do cidadão sobre a importância econômica e social do turismo.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  <w:t>Parágrafo Único - O Plano Municipal de Turismo terá suas metas e programas revistos a cada 4 (quatro) anos. Excepcionalmente, observado o interesse público e devidamente motivado, o Plano Municipal de Turismo poderá ser revisto em período menor que o estipulado.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color w:val="000000"/>
        </w:rPr>
        <w:br/>
      </w:r>
      <w:r w:rsidRPr="007A7190">
        <w:rPr>
          <w:b/>
          <w:bCs/>
          <w:color w:val="000000"/>
        </w:rPr>
        <w:t>CAPÍTULO III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DA COORDENAÇÃO E DA INTEGRAÇÃO DE DECISÕES E AÇÕES NO PLANO MUNICIPAL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color w:val="000000"/>
        </w:rPr>
        <w:br/>
      </w:r>
      <w:r w:rsidRPr="007A7190">
        <w:rPr>
          <w:b/>
          <w:bCs/>
          <w:color w:val="000000"/>
        </w:rPr>
        <w:t>SEÇÃO I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DAS AÇÕES, DOS PLANOS E DOS PROGRAMAS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6" w:name="artigo_9"/>
      <w:r w:rsidRPr="007A7190">
        <w:rPr>
          <w:bCs/>
        </w:rPr>
        <w:t>Art. </w:t>
      </w:r>
      <w:bookmarkEnd w:id="6"/>
      <w:r w:rsidRPr="007A7190">
        <w:rPr>
          <w:bCs/>
        </w:rPr>
        <w:t>8º</w:t>
      </w:r>
      <w:r>
        <w:rPr>
          <w:bCs/>
        </w:rPr>
        <w:t xml:space="preserve"> - </w:t>
      </w:r>
      <w:r w:rsidRPr="007A7190">
        <w:rPr>
          <w:color w:val="000000"/>
        </w:rPr>
        <w:t xml:space="preserve"> O poder público municipal promoverá o desenvolvimento uniforme e orgânico </w:t>
      </w:r>
      <w:r w:rsidRPr="007A7190">
        <w:rPr>
          <w:color w:val="000000"/>
        </w:rPr>
        <w:lastRenderedPageBreak/>
        <w:t>da atividade turística, tanto na esfera pública, quanto na esfera privada, mediante programas e projetos consoantes com a Política Municipal de Turismo e demais políticas pertinentes, mantendo a devida conformidade com as metas fixadas no Plano Municipal de Turismo.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color w:val="000000"/>
        </w:rPr>
        <w:br/>
      </w:r>
      <w:r w:rsidRPr="007A7190">
        <w:rPr>
          <w:b/>
          <w:bCs/>
          <w:color w:val="000000"/>
        </w:rPr>
        <w:t>SEÇÃO II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DO SUPORTE FINANCEIRO ÀS ATIVIDADES TURÍSTICAS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br/>
      </w:r>
      <w:bookmarkStart w:id="7" w:name="artigo_10"/>
      <w:r w:rsidRPr="007A7190">
        <w:rPr>
          <w:bCs/>
        </w:rPr>
        <w:t xml:space="preserve">Art. </w:t>
      </w:r>
      <w:bookmarkEnd w:id="7"/>
      <w:r>
        <w:rPr>
          <w:bCs/>
        </w:rPr>
        <w:t>9º</w:t>
      </w:r>
      <w:r>
        <w:rPr>
          <w:color w:val="000000"/>
        </w:rPr>
        <w:t xml:space="preserve"> - </w:t>
      </w:r>
      <w:r w:rsidRPr="007A7190">
        <w:rPr>
          <w:color w:val="000000"/>
        </w:rPr>
        <w:t> O suporte orçamentário e financeiro ao setor turístico será viabilizado por meio dos seguintes mecanismos operacionais de canalização de recursos: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 - Lei Orçamentária Anual - LOA, por meio dos recursos consignados nos diversos programas de trabalho do setor turístico;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 - Dotações orçamentárias consignadas no Fundo Municipal de Turismo;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III - Receitas advindas de convênios com as Instâncias Regionais de Governança em geral, sejam agências, associações, institutos e outros, e com o Circuito Turístico Pico da Bandeira em específico;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IV - Receitas advindas de convênios com as Secretarias de Estado em geral e da Secretaria de Estado do Turismo em específico;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 - Receitas advindas de convênios com os Ministérios da União em geral e do Ministério do Turismo em específico;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t>V</w:t>
      </w:r>
      <w:r>
        <w:rPr>
          <w:color w:val="000000"/>
        </w:rPr>
        <w:t>I</w:t>
      </w:r>
      <w:r w:rsidRPr="007A7190">
        <w:rPr>
          <w:color w:val="000000"/>
        </w:rPr>
        <w:t xml:space="preserve"> – Receitas advindas de organismos, entidades e empresas nacionais e internacionais, públicas ou privadas.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CAPÍTULO IV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 </w:t>
      </w:r>
    </w:p>
    <w:p w:rsidR="00077340" w:rsidRPr="007A7190" w:rsidRDefault="00077340" w:rsidP="00077340">
      <w:pPr>
        <w:shd w:val="clear" w:color="auto" w:fill="FFFFFF"/>
        <w:spacing w:line="290" w:lineRule="atLeast"/>
        <w:jc w:val="center"/>
        <w:rPr>
          <w:color w:val="000000"/>
        </w:rPr>
      </w:pPr>
      <w:r w:rsidRPr="007A7190">
        <w:rPr>
          <w:b/>
          <w:bCs/>
          <w:color w:val="000000"/>
        </w:rPr>
        <w:t>DAS DISPOSIÇÕES FINAIS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8" w:name="artigo_18"/>
      <w:r w:rsidRPr="007A7190">
        <w:rPr>
          <w:bCs/>
        </w:rPr>
        <w:t>Art. </w:t>
      </w:r>
      <w:bookmarkEnd w:id="8"/>
      <w:r>
        <w:rPr>
          <w:bCs/>
        </w:rPr>
        <w:t xml:space="preserve">10 - </w:t>
      </w:r>
      <w:r w:rsidRPr="007A7190">
        <w:rPr>
          <w:color w:val="000000"/>
        </w:rPr>
        <w:t> As competências, a organização e o funcionamento da Secretaria Municipal de Cultura e Turismo e do Conselho Municipal de Turismo tem sua definição estabelecida em ato do Executivo e regulamento próprio.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color w:val="000000"/>
        </w:rPr>
        <w:br/>
      </w:r>
      <w:bookmarkStart w:id="9" w:name="artigo_19"/>
      <w:r w:rsidRPr="007A7190">
        <w:rPr>
          <w:bCs/>
        </w:rPr>
        <w:t>Art. 1</w:t>
      </w:r>
      <w:bookmarkEnd w:id="9"/>
      <w:r>
        <w:rPr>
          <w:bCs/>
        </w:rPr>
        <w:t xml:space="preserve">1 - </w:t>
      </w:r>
      <w:r w:rsidRPr="007A7190">
        <w:rPr>
          <w:color w:val="000000"/>
        </w:rPr>
        <w:t> Esta lei entra em vigor na data de sua publicação, retroagindo seus efeitos a 02 de janeiro de 2017.</w:t>
      </w:r>
    </w:p>
    <w:p w:rsidR="00077340" w:rsidRPr="007A719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</w:p>
    <w:p w:rsidR="0007734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  <w:r w:rsidRPr="007A7190">
        <w:rPr>
          <w:bCs/>
        </w:rPr>
        <w:t>Art. 1</w:t>
      </w:r>
      <w:r>
        <w:rPr>
          <w:bCs/>
        </w:rPr>
        <w:t>2 -</w:t>
      </w:r>
      <w:r w:rsidRPr="007A7190">
        <w:rPr>
          <w:color w:val="000000"/>
        </w:rPr>
        <w:t> Ficam revogadas as disposições em contrário.</w:t>
      </w:r>
    </w:p>
    <w:p w:rsidR="00077340" w:rsidRDefault="00077340" w:rsidP="00077340">
      <w:pPr>
        <w:shd w:val="clear" w:color="auto" w:fill="FFFFFF"/>
        <w:spacing w:line="290" w:lineRule="atLeast"/>
        <w:jc w:val="both"/>
        <w:rPr>
          <w:color w:val="000000"/>
        </w:rPr>
      </w:pPr>
    </w:p>
    <w:p w:rsidR="00077340" w:rsidRPr="00753873" w:rsidRDefault="00077340" w:rsidP="00077340">
      <w:pPr>
        <w:shd w:val="clear" w:color="auto" w:fill="FFFFFF"/>
        <w:spacing w:line="276" w:lineRule="atLeast"/>
        <w:jc w:val="both"/>
        <w:rPr>
          <w:bCs/>
          <w:color w:val="000000"/>
          <w:sz w:val="28"/>
          <w:szCs w:val="28"/>
        </w:rPr>
      </w:pPr>
      <w:r w:rsidRPr="00753873">
        <w:rPr>
          <w:bCs/>
          <w:color w:val="000000"/>
          <w:sz w:val="28"/>
          <w:szCs w:val="28"/>
        </w:rPr>
        <w:t>GABINETE DA PRESIDÊNCIA DA CÂMARA MUNICIPAL DE LAJINHA, ESTADO DE MINAS GERAIS, AOS TRINTA DIAS DO MÊS DE AGOSTO DO ANO DOIS MIL E DEZESSETE. (30-08-2017)</w:t>
      </w:r>
    </w:p>
    <w:p w:rsidR="00077340" w:rsidRDefault="00077340" w:rsidP="00077340">
      <w:pPr>
        <w:shd w:val="clear" w:color="auto" w:fill="FFFFFF"/>
        <w:spacing w:line="276" w:lineRule="atLeast"/>
        <w:ind w:firstLine="709"/>
        <w:jc w:val="both"/>
        <w:rPr>
          <w:b/>
          <w:bCs/>
          <w:color w:val="000000"/>
          <w:sz w:val="28"/>
          <w:szCs w:val="28"/>
        </w:rPr>
      </w:pPr>
    </w:p>
    <w:p w:rsidR="00077340" w:rsidRPr="001F03BB" w:rsidRDefault="00077340" w:rsidP="00077340">
      <w:pPr>
        <w:shd w:val="clear" w:color="auto" w:fill="FFFFFF"/>
        <w:spacing w:line="276" w:lineRule="atLeast"/>
        <w:ind w:firstLine="709"/>
        <w:jc w:val="both"/>
        <w:rPr>
          <w:b/>
          <w:bCs/>
          <w:color w:val="000000"/>
          <w:sz w:val="28"/>
          <w:szCs w:val="28"/>
        </w:rPr>
      </w:pPr>
    </w:p>
    <w:p w:rsidR="00077340" w:rsidRPr="001F03BB" w:rsidRDefault="00077340" w:rsidP="00077340">
      <w:pPr>
        <w:shd w:val="clear" w:color="auto" w:fill="FFFFFF"/>
        <w:spacing w:line="276" w:lineRule="atLeast"/>
        <w:ind w:firstLine="709"/>
        <w:jc w:val="both"/>
        <w:rPr>
          <w:b/>
          <w:bCs/>
          <w:color w:val="000000"/>
          <w:sz w:val="28"/>
          <w:szCs w:val="28"/>
        </w:rPr>
      </w:pPr>
      <w:r w:rsidRPr="001F03BB">
        <w:rPr>
          <w:b/>
          <w:bCs/>
          <w:color w:val="000000"/>
          <w:sz w:val="28"/>
          <w:szCs w:val="28"/>
        </w:rPr>
        <w:t>Verª  NEURA DA SILVA PEREIRA</w:t>
      </w:r>
    </w:p>
    <w:p w:rsidR="00077340" w:rsidRPr="00EC61F7" w:rsidRDefault="00077340" w:rsidP="00EC61F7">
      <w:pPr>
        <w:shd w:val="clear" w:color="auto" w:fill="FFFFFF"/>
        <w:spacing w:line="276" w:lineRule="atLeast"/>
        <w:ind w:firstLine="709"/>
        <w:jc w:val="both"/>
        <w:rPr>
          <w:rFonts w:cstheme="minorBidi"/>
          <w:color w:val="000000"/>
          <w:sz w:val="28"/>
          <w:szCs w:val="28"/>
        </w:rPr>
      </w:pPr>
      <w:r w:rsidRPr="001F03BB">
        <w:rPr>
          <w:b/>
          <w:bCs/>
          <w:color w:val="000000"/>
          <w:sz w:val="28"/>
          <w:szCs w:val="28"/>
        </w:rPr>
        <w:t xml:space="preserve">    </w:t>
      </w:r>
      <w:r w:rsidRPr="001F03BB">
        <w:rPr>
          <w:b/>
          <w:bCs/>
          <w:color w:val="000000"/>
          <w:sz w:val="28"/>
          <w:szCs w:val="28"/>
        </w:rPr>
        <w:tab/>
      </w:r>
      <w:r w:rsidRPr="001F03BB">
        <w:rPr>
          <w:b/>
          <w:bCs/>
          <w:color w:val="000000"/>
          <w:sz w:val="28"/>
          <w:szCs w:val="28"/>
        </w:rPr>
        <w:tab/>
        <w:t xml:space="preserve">Presidente </w:t>
      </w:r>
    </w:p>
    <w:p w:rsidR="00077340" w:rsidRPr="00077340" w:rsidRDefault="00077340" w:rsidP="00077340">
      <w:pPr>
        <w:pStyle w:val="Corpodetexto"/>
        <w:jc w:val="center"/>
        <w:rPr>
          <w:rFonts w:ascii="Times New (W1)" w:hAnsi="Times New (W1)"/>
          <w:b/>
          <w:sz w:val="20"/>
          <w:szCs w:val="20"/>
        </w:rPr>
      </w:pPr>
    </w:p>
    <w:p w:rsidR="00D53F99" w:rsidRDefault="00077340">
      <w:pPr>
        <w:rPr>
          <w:sz w:val="20"/>
          <w:szCs w:val="20"/>
        </w:rPr>
      </w:pPr>
      <w:r>
        <w:rPr>
          <w:sz w:val="20"/>
          <w:szCs w:val="20"/>
        </w:rPr>
        <w:t xml:space="preserve">Sancionada  pelo Sr. Prefeito Municipal em </w:t>
      </w:r>
      <w:r w:rsidR="00EC61F7">
        <w:rPr>
          <w:sz w:val="20"/>
          <w:szCs w:val="20"/>
        </w:rPr>
        <w:t>06/09/2017, conforme cópia arquivada em pasta própria.</w:t>
      </w:r>
    </w:p>
    <w:p w:rsidR="00EC61F7" w:rsidRDefault="00EC61F7">
      <w:pPr>
        <w:rPr>
          <w:sz w:val="20"/>
          <w:szCs w:val="20"/>
        </w:rPr>
      </w:pPr>
    </w:p>
    <w:p w:rsidR="00EC61F7" w:rsidRDefault="00EC61F7">
      <w:pPr>
        <w:rPr>
          <w:sz w:val="20"/>
          <w:szCs w:val="20"/>
        </w:rPr>
      </w:pPr>
    </w:p>
    <w:p w:rsidR="00EC61F7" w:rsidRDefault="00EC61F7">
      <w:pPr>
        <w:rPr>
          <w:sz w:val="20"/>
          <w:szCs w:val="20"/>
        </w:rPr>
      </w:pPr>
      <w:r>
        <w:rPr>
          <w:sz w:val="20"/>
          <w:szCs w:val="20"/>
        </w:rPr>
        <w:t>Lúcia Maria Miguel Morais    -    Atendente Legislativo</w:t>
      </w:r>
    </w:p>
    <w:p w:rsidR="00EC61F7" w:rsidRDefault="00EC61F7">
      <w:pPr>
        <w:rPr>
          <w:sz w:val="20"/>
          <w:szCs w:val="20"/>
        </w:rPr>
      </w:pPr>
    </w:p>
    <w:p w:rsidR="00EC61F7" w:rsidRPr="00077340" w:rsidRDefault="00EC61F7">
      <w:pPr>
        <w:rPr>
          <w:sz w:val="20"/>
          <w:szCs w:val="20"/>
        </w:rPr>
      </w:pPr>
    </w:p>
    <w:sectPr w:rsidR="00EC61F7" w:rsidRPr="00077340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077340"/>
    <w:rsid w:val="00077340"/>
    <w:rsid w:val="000C5950"/>
    <w:rsid w:val="002A40B1"/>
    <w:rsid w:val="00417BC2"/>
    <w:rsid w:val="004B58C2"/>
    <w:rsid w:val="00587E7D"/>
    <w:rsid w:val="005E5C36"/>
    <w:rsid w:val="00650964"/>
    <w:rsid w:val="008030E4"/>
    <w:rsid w:val="009F6E0F"/>
    <w:rsid w:val="00B44589"/>
    <w:rsid w:val="00B520B5"/>
    <w:rsid w:val="00B71CCC"/>
    <w:rsid w:val="00BC774E"/>
    <w:rsid w:val="00CB19B7"/>
    <w:rsid w:val="00CB300C"/>
    <w:rsid w:val="00D06398"/>
    <w:rsid w:val="00D53F99"/>
    <w:rsid w:val="00E046C6"/>
    <w:rsid w:val="00EC61F7"/>
    <w:rsid w:val="00F91E65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77340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077340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analto.gov.br/ccivil_03/_Ato2007-2010/2008/Lei/L11771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1486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2018-03-12T18:38:00Z</dcterms:created>
  <dcterms:modified xsi:type="dcterms:W3CDTF">2018-03-12T19:08:00Z</dcterms:modified>
</cp:coreProperties>
</file>