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97432" w14:textId="6C8E4B86" w:rsidR="004C6CE4" w:rsidRDefault="005228F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PROJETO DE LEI Nº</w:t>
      </w:r>
      <w:r w:rsidR="002736DA">
        <w:rPr>
          <w:rFonts w:ascii="Arial" w:eastAsia="Arial" w:hAnsi="Arial" w:cs="Arial"/>
          <w:b/>
          <w:bCs/>
          <w:sz w:val="24"/>
          <w:szCs w:val="24"/>
        </w:rPr>
        <w:t xml:space="preserve">  </w:t>
      </w:r>
      <w:r w:rsidR="007828DA">
        <w:rPr>
          <w:rFonts w:ascii="Arial" w:eastAsia="Arial" w:hAnsi="Arial" w:cs="Arial"/>
          <w:b/>
          <w:bCs/>
          <w:sz w:val="24"/>
          <w:szCs w:val="24"/>
        </w:rPr>
        <w:t>10</w:t>
      </w:r>
      <w:r>
        <w:rPr>
          <w:rFonts w:ascii="Arial" w:eastAsia="Arial" w:hAnsi="Arial" w:cs="Arial"/>
          <w:b/>
          <w:bCs/>
          <w:sz w:val="24"/>
          <w:szCs w:val="24"/>
        </w:rPr>
        <w:t>/2026</w:t>
      </w:r>
    </w:p>
    <w:p w14:paraId="134B8E37" w14:textId="7242EFD4" w:rsidR="004C6CE4" w:rsidRDefault="002736DA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2736DA">
        <w:rPr>
          <w:rFonts w:ascii="Arial" w:eastAsia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68D2317B" wp14:editId="0F613288">
            <wp:simplePos x="0" y="0"/>
            <wp:positionH relativeFrom="margin">
              <wp:align>left</wp:align>
            </wp:positionH>
            <wp:positionV relativeFrom="paragraph">
              <wp:posOffset>191526</wp:posOffset>
            </wp:positionV>
            <wp:extent cx="1652798" cy="740166"/>
            <wp:effectExtent l="0" t="0" r="5080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2798" cy="740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9B849C" w14:textId="611E2CAD" w:rsidR="004C6CE4" w:rsidRDefault="005228FB">
      <w:pPr>
        <w:ind w:left="340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Institui o Programa “Patas que Acolhem” no município de Francisco Beltrão/PR e dá outras providências.</w:t>
      </w:r>
    </w:p>
    <w:p w14:paraId="6D3B2A16" w14:textId="77777777" w:rsidR="004C6CE4" w:rsidRDefault="004C6CE4">
      <w:pPr>
        <w:ind w:left="3402"/>
        <w:jc w:val="both"/>
        <w:rPr>
          <w:rFonts w:ascii="Arial" w:eastAsia="Arial" w:hAnsi="Arial" w:cs="Arial"/>
          <w:sz w:val="24"/>
          <w:szCs w:val="24"/>
        </w:rPr>
      </w:pPr>
    </w:p>
    <w:p w14:paraId="11CA90E5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Art. 1º Fica instituído, no âmbito da saúde pública do município de Francisco Beltrão/PR, o Programa Patas </w:t>
      </w:r>
      <w:proofErr w:type="gramStart"/>
      <w:r>
        <w:rPr>
          <w:rFonts w:ascii="Arial" w:eastAsia="Arial" w:hAnsi="Arial" w:cs="Arial"/>
          <w:sz w:val="24"/>
          <w:szCs w:val="24"/>
        </w:rPr>
        <w:t>que Acolhem</w:t>
      </w:r>
      <w:proofErr w:type="gramEnd"/>
      <w:r>
        <w:rPr>
          <w:rFonts w:ascii="Arial" w:eastAsia="Arial" w:hAnsi="Arial" w:cs="Arial"/>
          <w:sz w:val="24"/>
          <w:szCs w:val="24"/>
        </w:rPr>
        <w:t>, destinado à realização de visitas assistidas com cães terapeutas em ambientes hospitalares e de saúde, visando promover benefícios psicossociais aos pacientes, acompanhantes e colaboradores.</w:t>
      </w:r>
    </w:p>
    <w:p w14:paraId="23256142" w14:textId="77777777" w:rsidR="004C6CE4" w:rsidRDefault="004C6CE4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C10E010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Art. 2º Considera-se cão terapeuta aquele que obtiver treinamento específico para atuar, podendo ser de obediência e estruturação comportamental, ou correlatos, devendo ser declarado apto por profissionais da área de adestramento, devidamente inscritos nos conselhos de classe relacionados à formação de adestramento e/ou medicina veterinária.</w:t>
      </w:r>
    </w:p>
    <w:p w14:paraId="5E70C3C4" w14:textId="77777777" w:rsidR="004C6CE4" w:rsidRDefault="004C6CE4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7131D15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Art. 3º O ingresso dos animais nos ambientes hospitalares somente será permitido mediante:</w:t>
      </w:r>
    </w:p>
    <w:p w14:paraId="234F712B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 – </w:t>
      </w:r>
      <w:proofErr w:type="gramStart"/>
      <w:r>
        <w:rPr>
          <w:rFonts w:ascii="Arial" w:eastAsia="Arial" w:hAnsi="Arial" w:cs="Arial"/>
          <w:sz w:val="24"/>
          <w:szCs w:val="24"/>
        </w:rPr>
        <w:t>anuência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expressa de todos os pacientes presentes na sala ou enfermaria;</w:t>
      </w:r>
    </w:p>
    <w:p w14:paraId="39B53D7D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II – </w:t>
      </w:r>
      <w:proofErr w:type="gramStart"/>
      <w:r>
        <w:rPr>
          <w:rFonts w:ascii="Arial" w:eastAsia="Arial" w:hAnsi="Arial" w:cs="Arial"/>
          <w:sz w:val="24"/>
          <w:szCs w:val="24"/>
        </w:rPr>
        <w:t>autorização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da instituição hospitalar ou unidade de saúde;</w:t>
      </w:r>
    </w:p>
    <w:p w14:paraId="7904A718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III – cumprimento integral dos critérios estabelecidos no Protocolo de Visita Assistida com Animais – Patas </w:t>
      </w:r>
      <w:proofErr w:type="gramStart"/>
      <w:r>
        <w:rPr>
          <w:rFonts w:ascii="Arial" w:eastAsia="Arial" w:hAnsi="Arial" w:cs="Arial"/>
          <w:sz w:val="24"/>
          <w:szCs w:val="24"/>
        </w:rPr>
        <w:t>que Acolhem</w:t>
      </w:r>
      <w:proofErr w:type="gramEnd"/>
      <w:r>
        <w:rPr>
          <w:rFonts w:ascii="Arial" w:eastAsia="Arial" w:hAnsi="Arial" w:cs="Arial"/>
          <w:sz w:val="24"/>
          <w:szCs w:val="24"/>
        </w:rPr>
        <w:t>, aprovado pela Vigilância Sanitária Municipal e constante como Anexo I desta Lei.</w:t>
      </w:r>
    </w:p>
    <w:p w14:paraId="428B36E2" w14:textId="77777777" w:rsidR="004C6CE4" w:rsidRDefault="004C6CE4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1C55CFB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Art. 4º As instituições interessadas em participar do Programa deverão pactuar, junto ao Departamento de Vigilância Sanitária do Município, um protocolo de ações a serem tomadas antes, durante e após as visitas, observando:</w:t>
      </w:r>
    </w:p>
    <w:p w14:paraId="3B8D0411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 – </w:t>
      </w:r>
      <w:proofErr w:type="gramStart"/>
      <w:r>
        <w:rPr>
          <w:rFonts w:ascii="Arial" w:eastAsia="Arial" w:hAnsi="Arial" w:cs="Arial"/>
          <w:sz w:val="24"/>
          <w:szCs w:val="24"/>
        </w:rPr>
        <w:t>requisitos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de higienização e saúde dos animais;</w:t>
      </w:r>
    </w:p>
    <w:p w14:paraId="2BE1D5D2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II – </w:t>
      </w:r>
      <w:proofErr w:type="gramStart"/>
      <w:r>
        <w:rPr>
          <w:rFonts w:ascii="Arial" w:eastAsia="Arial" w:hAnsi="Arial" w:cs="Arial"/>
          <w:sz w:val="24"/>
          <w:szCs w:val="24"/>
        </w:rPr>
        <w:t>medidas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de biossegurança para pacientes e profissionais;</w:t>
      </w:r>
    </w:p>
    <w:p w14:paraId="11D4A45F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III – critérios de inclusão e exclusão de pacientes;</w:t>
      </w:r>
    </w:p>
    <w:p w14:paraId="25B28424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IV – </w:t>
      </w:r>
      <w:proofErr w:type="gramStart"/>
      <w:r>
        <w:rPr>
          <w:rFonts w:ascii="Arial" w:eastAsia="Arial" w:hAnsi="Arial" w:cs="Arial"/>
          <w:sz w:val="24"/>
          <w:szCs w:val="24"/>
        </w:rPr>
        <w:t>responsabilidades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da equipe multiprofissional e do(a) tutor(a) do animal.</w:t>
      </w:r>
    </w:p>
    <w:p w14:paraId="4C841253" w14:textId="77777777" w:rsidR="004C6CE4" w:rsidRDefault="004C6CE4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1BFCB4E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Art. 5º Compete às instituições de saúde:</w:t>
      </w:r>
    </w:p>
    <w:p w14:paraId="35E717F3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 – </w:t>
      </w:r>
      <w:proofErr w:type="gramStart"/>
      <w:r>
        <w:rPr>
          <w:rFonts w:ascii="Arial" w:eastAsia="Arial" w:hAnsi="Arial" w:cs="Arial"/>
          <w:sz w:val="24"/>
          <w:szCs w:val="24"/>
        </w:rPr>
        <w:t>selecionar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os pacientes aptos a receberem a visita, conforme critérios do protocolo;</w:t>
      </w:r>
    </w:p>
    <w:p w14:paraId="7D8E89FC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II – </w:t>
      </w:r>
      <w:proofErr w:type="gramStart"/>
      <w:r>
        <w:rPr>
          <w:rFonts w:ascii="Arial" w:eastAsia="Arial" w:hAnsi="Arial" w:cs="Arial"/>
          <w:sz w:val="24"/>
          <w:szCs w:val="24"/>
        </w:rPr>
        <w:t>garantir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a proteção dos dispositivos médicos e do ambiente hospitalar durante a visita;</w:t>
      </w:r>
    </w:p>
    <w:p w14:paraId="60508F0B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III – realizar higienização imediata dos espaços após cada atendimento;</w:t>
      </w:r>
    </w:p>
    <w:p w14:paraId="0D8C74A3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IV – </w:t>
      </w:r>
      <w:proofErr w:type="gramStart"/>
      <w:r>
        <w:rPr>
          <w:rFonts w:ascii="Arial" w:eastAsia="Arial" w:hAnsi="Arial" w:cs="Arial"/>
          <w:sz w:val="24"/>
          <w:szCs w:val="24"/>
        </w:rPr>
        <w:t>manter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sob guarda os documentos comprobatórios exigidos pelo protocolo.</w:t>
      </w:r>
    </w:p>
    <w:p w14:paraId="60634A4F" w14:textId="77777777" w:rsidR="004C6CE4" w:rsidRDefault="004C6CE4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C26A246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Art. 6º Compete ao tutor do animal:</w:t>
      </w:r>
    </w:p>
    <w:p w14:paraId="512C2EA5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 – </w:t>
      </w:r>
      <w:proofErr w:type="gramStart"/>
      <w:r>
        <w:rPr>
          <w:rFonts w:ascii="Arial" w:eastAsia="Arial" w:hAnsi="Arial" w:cs="Arial"/>
          <w:sz w:val="24"/>
          <w:szCs w:val="24"/>
        </w:rPr>
        <w:t>apresentar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previamente toda a documentação exigida;</w:t>
      </w:r>
    </w:p>
    <w:p w14:paraId="27065A44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II – </w:t>
      </w:r>
      <w:proofErr w:type="gramStart"/>
      <w:r>
        <w:rPr>
          <w:rFonts w:ascii="Arial" w:eastAsia="Arial" w:hAnsi="Arial" w:cs="Arial"/>
          <w:sz w:val="24"/>
          <w:szCs w:val="24"/>
        </w:rPr>
        <w:t>assegurar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o bem-estar e a segurança do animal e dos pacientes;</w:t>
      </w:r>
    </w:p>
    <w:p w14:paraId="39C1B2E1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III – cumprir rigorosamente as normas de higienização e transporte previstas no protocolo;</w:t>
      </w:r>
    </w:p>
    <w:p w14:paraId="56F822DA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IV – </w:t>
      </w:r>
      <w:proofErr w:type="gramStart"/>
      <w:r>
        <w:rPr>
          <w:rFonts w:ascii="Arial" w:eastAsia="Arial" w:hAnsi="Arial" w:cs="Arial"/>
          <w:sz w:val="24"/>
          <w:szCs w:val="24"/>
        </w:rPr>
        <w:t>retirar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o animal imediatamente em caso de sinais de estresse, doença ou risco à segurança.</w:t>
      </w:r>
    </w:p>
    <w:p w14:paraId="085DD91E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§1º Estará apto a participar do Programa, o tutor que obtiver formação em Serviços Assistidos por Animais.</w:t>
      </w:r>
    </w:p>
    <w:p w14:paraId="135F1829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§2º Em caso de inobservância do anteriormente disposto, recairá sobre o tutor a responsabilidade cível, sem prejuízo da responsabilização criminal.</w:t>
      </w:r>
    </w:p>
    <w:p w14:paraId="422EA294" w14:textId="77777777" w:rsidR="004C6CE4" w:rsidRDefault="004C6CE4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21FDEC3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Art. 7º Compete aos pacientes e acompanhantes:</w:t>
      </w:r>
    </w:p>
    <w:p w14:paraId="6BB18DE4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 – </w:t>
      </w:r>
      <w:proofErr w:type="gramStart"/>
      <w:r>
        <w:rPr>
          <w:rFonts w:ascii="Arial" w:eastAsia="Arial" w:hAnsi="Arial" w:cs="Arial"/>
          <w:sz w:val="24"/>
          <w:szCs w:val="24"/>
        </w:rPr>
        <w:t>autorizar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formalmente a presença do animal;</w:t>
      </w:r>
    </w:p>
    <w:p w14:paraId="159D66BB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II – </w:t>
      </w:r>
      <w:proofErr w:type="gramStart"/>
      <w:r>
        <w:rPr>
          <w:rFonts w:ascii="Arial" w:eastAsia="Arial" w:hAnsi="Arial" w:cs="Arial"/>
          <w:sz w:val="24"/>
          <w:szCs w:val="24"/>
        </w:rPr>
        <w:t>realizar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higienização das mãos antes e após a visita;</w:t>
      </w:r>
    </w:p>
    <w:p w14:paraId="527AD3FF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III – comunicar à equipe qualquer desconforto ou reação adversa durante a atividade.</w:t>
      </w:r>
    </w:p>
    <w:p w14:paraId="4D23C317" w14:textId="77777777" w:rsidR="004C6CE4" w:rsidRDefault="004C6CE4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00020F2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Art. 8º O Programa poderá ser suspenso ou revogado pela instituição de saúde ou pela Vigilância Sanitária Municipal sempre que houver descumprimento das normas estabelecidas ou risco à segurança dos envolvidos.</w:t>
      </w:r>
    </w:p>
    <w:p w14:paraId="4FFCCAB7" w14:textId="77777777" w:rsidR="004C6CE4" w:rsidRDefault="004C6CE4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FF9B06A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Art. 9º O Protocolo de Visita Assistida com Animais – Patas </w:t>
      </w:r>
      <w:proofErr w:type="gramStart"/>
      <w:r>
        <w:rPr>
          <w:rFonts w:ascii="Arial" w:eastAsia="Arial" w:hAnsi="Arial" w:cs="Arial"/>
          <w:sz w:val="24"/>
          <w:szCs w:val="24"/>
        </w:rPr>
        <w:t>que Acolhem</w:t>
      </w:r>
      <w:proofErr w:type="gramEnd"/>
      <w:r>
        <w:rPr>
          <w:rFonts w:ascii="Arial" w:eastAsia="Arial" w:hAnsi="Arial" w:cs="Arial"/>
          <w:sz w:val="24"/>
          <w:szCs w:val="24"/>
        </w:rPr>
        <w:t>, aprovado pela Vigilância Sanitária Municipal, integra esta Lei como Anexo I, podendo ser utilizado como modelo para requerimentos de inclusão no Programa.</w:t>
      </w:r>
    </w:p>
    <w:p w14:paraId="18F1957F" w14:textId="77777777" w:rsidR="004C6CE4" w:rsidRDefault="004C6CE4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700EB74" w14:textId="77777777" w:rsidR="004C6CE4" w:rsidRDefault="005228F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Art. 10. Esta Lei entra em vigor na data de sua publicação.</w:t>
      </w:r>
    </w:p>
    <w:p w14:paraId="49556B1A" w14:textId="77777777" w:rsidR="004C6CE4" w:rsidRDefault="004C6CE4">
      <w:pPr>
        <w:ind w:firstLine="992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6CFA937E" w14:textId="77777777" w:rsidR="004C6CE4" w:rsidRDefault="005228FB">
      <w:pPr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JUSTIFICATIVA</w:t>
      </w:r>
    </w:p>
    <w:p w14:paraId="63F93AD0" w14:textId="77777777" w:rsidR="004C6CE4" w:rsidRDefault="004C6CE4">
      <w:pPr>
        <w:ind w:firstLine="992"/>
        <w:jc w:val="both"/>
        <w:rPr>
          <w:rFonts w:ascii="Arial" w:eastAsia="Arial" w:hAnsi="Arial" w:cs="Arial"/>
          <w:sz w:val="24"/>
          <w:szCs w:val="24"/>
        </w:rPr>
      </w:pPr>
    </w:p>
    <w:p w14:paraId="6B522915" w14:textId="77777777" w:rsidR="004C6CE4" w:rsidRDefault="005228FB">
      <w:pPr>
        <w:spacing w:after="0" w:line="360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presente Projeto de Lei tem por objetivo instituir o Programa Patas </w:t>
      </w:r>
      <w:proofErr w:type="gramStart"/>
      <w:r>
        <w:rPr>
          <w:rFonts w:ascii="Arial" w:eastAsia="Arial" w:hAnsi="Arial" w:cs="Arial"/>
          <w:sz w:val="24"/>
          <w:szCs w:val="24"/>
        </w:rPr>
        <w:t>que Acolhem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no município de Francisco Beltrão/PR, regulamentando a utilização de cães terapeutas em ambientes hospitalares e de saúde.</w:t>
      </w:r>
    </w:p>
    <w:p w14:paraId="49FEFD92" w14:textId="77777777" w:rsidR="004C6CE4" w:rsidRDefault="005228FB">
      <w:pPr>
        <w:spacing w:after="0" w:line="360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Estudos científicos e experiências práticas demonstram que a interação entre pacientes e animais promove benefícios significativos, como:</w:t>
      </w:r>
    </w:p>
    <w:p w14:paraId="56529617" w14:textId="77777777" w:rsidR="004C6CE4" w:rsidRDefault="005228F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redução do estresse e da ansiedade;</w:t>
      </w:r>
    </w:p>
    <w:p w14:paraId="3954D835" w14:textId="77777777" w:rsidR="004C6CE4" w:rsidRDefault="005228F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melhora do humor e da motivação;</w:t>
      </w:r>
    </w:p>
    <w:p w14:paraId="06F739A8" w14:textId="77777777" w:rsidR="004C6CE4" w:rsidRDefault="005228F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auxílio na adesão ao tratamento;</w:t>
      </w:r>
    </w:p>
    <w:p w14:paraId="556B91AF" w14:textId="77777777" w:rsidR="004C6CE4" w:rsidRDefault="005228F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diminuição de sintomas depressivos;</w:t>
      </w:r>
    </w:p>
    <w:p w14:paraId="1AC0D47F" w14:textId="77777777" w:rsidR="004C6CE4" w:rsidRDefault="005228F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fortalecimento do vínculo social e familiar.</w:t>
      </w:r>
    </w:p>
    <w:p w14:paraId="72A4D184" w14:textId="77777777" w:rsidR="004C6CE4" w:rsidRDefault="004C6CE4">
      <w:pPr>
        <w:spacing w:after="0" w:line="240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</w:p>
    <w:p w14:paraId="3806BCCD" w14:textId="77777777" w:rsidR="004C6CE4" w:rsidRDefault="005228FB">
      <w:pPr>
        <w:spacing w:after="0" w:line="360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Esses fatores contribuem para uma recuperação mais rápida e eficaz dos pacientes, além de favorecer o ambiente hospitalar como espaço humanizado e acolhedor.</w:t>
      </w:r>
    </w:p>
    <w:p w14:paraId="7585C415" w14:textId="77777777" w:rsidR="004C6CE4" w:rsidRDefault="005228FB">
      <w:pPr>
        <w:spacing w:after="0" w:line="360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protocolo já aprovado pela Vigilância Sanitária Municipal garante a segurança dos pacientes, acompanhantes, colaboradores e dos próprios animais, estabelecendo critérios claros de higienização, vacinação, exclusão de casos de risco e responsabilidades das equipes envolvidas.</w:t>
      </w:r>
    </w:p>
    <w:p w14:paraId="27C06200" w14:textId="77777777" w:rsidR="004C6CE4" w:rsidRDefault="005228FB">
      <w:pPr>
        <w:spacing w:after="0" w:line="360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Assim, a aprovação desta Lei representa um avanço na política de humanização da saúde em Francisco Beltrão, alinhando-se às melhores práticas nacionais e internacionais de cuidado integral ao paciente.</w:t>
      </w:r>
    </w:p>
    <w:p w14:paraId="1A7C63F5" w14:textId="77777777" w:rsidR="004C6CE4" w:rsidRDefault="004C6CE4">
      <w:pPr>
        <w:spacing w:after="0" w:line="360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</w:p>
    <w:p w14:paraId="31136C32" w14:textId="77777777" w:rsidR="004C6CE4" w:rsidRDefault="005228FB">
      <w:pPr>
        <w:spacing w:after="0" w:line="360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 da Câmara Municipal de Francisco Beltrão, 05 de janeiro de 2026.</w:t>
      </w:r>
    </w:p>
    <w:p w14:paraId="512A8ADC" w14:textId="77777777" w:rsidR="004C6CE4" w:rsidRDefault="004C6CE4">
      <w:pPr>
        <w:spacing w:after="0" w:line="360" w:lineRule="auto"/>
        <w:ind w:firstLine="851"/>
        <w:jc w:val="both"/>
        <w:rPr>
          <w:rFonts w:ascii="Arial" w:eastAsia="Arial" w:hAnsi="Arial" w:cs="Arial"/>
          <w:sz w:val="24"/>
          <w:szCs w:val="24"/>
        </w:rPr>
      </w:pPr>
    </w:p>
    <w:p w14:paraId="681E0BD0" w14:textId="77777777" w:rsidR="004C6CE4" w:rsidRDefault="004C6CE4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63B807FF" w14:textId="77777777" w:rsidR="004C6CE4" w:rsidRDefault="005228FB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BRUNO SAVARRO</w:t>
      </w:r>
    </w:p>
    <w:p w14:paraId="2617AEE2" w14:textId="77777777" w:rsidR="004C6CE4" w:rsidRDefault="005228FB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VEREADOR</w:t>
      </w:r>
    </w:p>
    <w:p w14:paraId="759CE77E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1F69D359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39DDB980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0A2237DF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5DC62DB7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16D4BF2B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7AB6877F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4778F9CA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07138E88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144FAA36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4F4192F0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1AED94E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4BD35030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04B82CE3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89EC613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6E2196EC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19A7DBA4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57A1D873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76F9A49E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622D305E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7AA5606F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35717DCF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5DF42EDC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7BB6A4C1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8DB8377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084F2FBF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60E758C0" w14:textId="77777777" w:rsidR="004C6CE4" w:rsidRDefault="005228FB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ANEXO 1 – PROTOCOLO DE VISITA ASSISTIDA COM ANIMAIS – PATAS QUE ACOLHEM</w:t>
      </w:r>
    </w:p>
    <w:p w14:paraId="26449797" w14:textId="77777777" w:rsidR="004C6CE4" w:rsidRDefault="004C6CE4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30784D87" w14:textId="77777777" w:rsidR="004C6CE4" w:rsidRDefault="005228F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CRITÉRIOS PARA A DEFINIÇÃO DOS PACIENTES</w:t>
      </w:r>
    </w:p>
    <w:p w14:paraId="12430D6F" w14:textId="77777777" w:rsidR="004C6CE4" w:rsidRDefault="005228FB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</w:pPr>
      <w:r>
        <w:rPr>
          <w:color w:val="000000"/>
        </w:rPr>
        <w:t>Pacientes de longa permanência no hospital (mais de 5 dias);</w:t>
      </w:r>
    </w:p>
    <w:p w14:paraId="3167298D" w14:textId="77777777" w:rsidR="004C6CE4" w:rsidRDefault="005228FB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</w:pPr>
      <w:r>
        <w:rPr>
          <w:color w:val="000000"/>
        </w:rPr>
        <w:t xml:space="preserve">Pacientes responsivos, que </w:t>
      </w:r>
      <w:proofErr w:type="gramStart"/>
      <w:r>
        <w:rPr>
          <w:color w:val="000000"/>
        </w:rPr>
        <w:t>encontram-se</w:t>
      </w:r>
      <w:proofErr w:type="gramEnd"/>
      <w:r>
        <w:rPr>
          <w:color w:val="000000"/>
        </w:rPr>
        <w:t xml:space="preserve"> em sofrimento psíquico;</w:t>
      </w:r>
    </w:p>
    <w:p w14:paraId="5DB1D1F9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</w:pPr>
      <w:r>
        <w:rPr>
          <w:color w:val="000000"/>
        </w:rPr>
        <w:t>Diagnóstico recente de doença grave ou crônica, não transmissível;</w:t>
      </w:r>
    </w:p>
    <w:p w14:paraId="09D12FCD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</w:pPr>
      <w:r>
        <w:rPr>
          <w:color w:val="000000"/>
        </w:rPr>
        <w:t xml:space="preserve">Dificuldade de adesão ao tratamento; </w:t>
      </w:r>
    </w:p>
    <w:p w14:paraId="392385FE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</w:pPr>
      <w:r>
        <w:rPr>
          <w:color w:val="000000"/>
        </w:rPr>
        <w:t>Conflitos familiares ou com a equipe;</w:t>
      </w:r>
    </w:p>
    <w:p w14:paraId="22D835CB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</w:pPr>
      <w:r>
        <w:rPr>
          <w:color w:val="000000"/>
        </w:rPr>
        <w:t>Solicitação por parte do paciente, familiares ou equipe multiprofissional;</w:t>
      </w:r>
    </w:p>
    <w:p w14:paraId="5B948263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</w:pPr>
      <w:r>
        <w:rPr>
          <w:color w:val="000000"/>
        </w:rPr>
        <w:t>Situações de violência ou vulnerabilidade social;</w:t>
      </w:r>
    </w:p>
    <w:p w14:paraId="6B5B0167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</w:pPr>
      <w:r>
        <w:rPr>
          <w:color w:val="000000"/>
        </w:rPr>
        <w:t>Cuidados paliativos e/ou luto, que mantém comunicação verbal.</w:t>
      </w:r>
    </w:p>
    <w:p w14:paraId="1D51CCC6" w14:textId="77777777" w:rsidR="004C6CE4" w:rsidRDefault="004C6CE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bCs/>
          <w:color w:val="000000"/>
        </w:rPr>
      </w:pPr>
    </w:p>
    <w:p w14:paraId="6629813F" w14:textId="77777777" w:rsidR="004C6CE4" w:rsidRDefault="005228F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CRITÉRIOS DE EXCLUSÃO COMPULSÓRIA PARA VISITA DO ANIMAL</w:t>
      </w:r>
    </w:p>
    <w:p w14:paraId="61504C5D" w14:textId="77777777" w:rsidR="004C6CE4" w:rsidRDefault="005228F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bCs/>
          <w:color w:val="000000"/>
        </w:rPr>
      </w:pPr>
      <w:r>
        <w:rPr>
          <w:color w:val="000000"/>
        </w:rPr>
        <w:t>São critérios de exclusão para os pacientes:</w:t>
      </w:r>
    </w:p>
    <w:p w14:paraId="608E7D00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</w:pPr>
      <w:r>
        <w:rPr>
          <w:color w:val="000000"/>
        </w:rPr>
        <w:t>Pacientes em precaução de contato, gotículas ou aerossóis, exceto em situações especiais avaliadas pelo SCIH;</w:t>
      </w:r>
    </w:p>
    <w:p w14:paraId="555E5472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</w:pPr>
      <w:r>
        <w:rPr>
          <w:color w:val="000000"/>
        </w:rPr>
        <w:t>Pacientes com doença transmissível;</w:t>
      </w:r>
    </w:p>
    <w:p w14:paraId="1EDA8563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</w:pPr>
      <w:r>
        <w:rPr>
          <w:color w:val="000000"/>
        </w:rPr>
        <w:t>Pacientes que recusem a visita do animal;</w:t>
      </w:r>
    </w:p>
    <w:p w14:paraId="403BF6FD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</w:pPr>
      <w:r>
        <w:rPr>
          <w:color w:val="000000"/>
        </w:rPr>
        <w:t>Pacientes em pós-operatório imediato até 24 horas;</w:t>
      </w:r>
    </w:p>
    <w:p w14:paraId="577F2173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</w:pPr>
      <w:r>
        <w:rPr>
          <w:color w:val="000000"/>
        </w:rPr>
        <w:lastRenderedPageBreak/>
        <w:t>Pacientes com lesões de pele ou história de alergia a cães ou a gatos.</w:t>
      </w:r>
    </w:p>
    <w:p w14:paraId="433314F0" w14:textId="77777777" w:rsidR="004C6CE4" w:rsidRDefault="005228F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</w:rPr>
      </w:pPr>
      <w:r>
        <w:rPr>
          <w:color w:val="000000"/>
        </w:rPr>
        <w:t>Não será permitida a visita do animal nas seguintes situações:</w:t>
      </w:r>
    </w:p>
    <w:p w14:paraId="19B72510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b/>
          <w:bCs/>
          <w:color w:val="000000"/>
        </w:rPr>
      </w:pPr>
      <w:r>
        <w:rPr>
          <w:color w:val="000000"/>
        </w:rPr>
        <w:t>Quando o(a) tutor(a) não apresentar a documentação necessária;</w:t>
      </w:r>
    </w:p>
    <w:p w14:paraId="2215A38B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b/>
          <w:bCs/>
          <w:color w:val="000000"/>
        </w:rPr>
      </w:pPr>
      <w:r>
        <w:rPr>
          <w:color w:val="000000"/>
        </w:rPr>
        <w:t xml:space="preserve">Quando o animal apresentar vômito ou diarreia durante o percurso nas instalações hospitalares (Deve ser removido imediatamente para avaliação </w:t>
      </w:r>
      <w:r>
        <w:t>veterinária</w:t>
      </w:r>
      <w:r>
        <w:rPr>
          <w:color w:val="000000"/>
        </w:rPr>
        <w:t>);</w:t>
      </w:r>
    </w:p>
    <w:p w14:paraId="332FBEF9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b/>
          <w:bCs/>
          <w:color w:val="000000"/>
        </w:rPr>
      </w:pPr>
      <w:r>
        <w:rPr>
          <w:color w:val="000000"/>
        </w:rPr>
        <w:t>Quando o animal apresentar sinais de doença periodontal tipo 3 ou 4, feridas de qualquer origem, incluindo pós-operatórias próteses ou uso de antibioticoterapia durante duas semanas, que antecedem a visita;</w:t>
      </w:r>
    </w:p>
    <w:p w14:paraId="49BE2821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</w:pPr>
      <w:r>
        <w:rPr>
          <w:color w:val="000000"/>
        </w:rPr>
        <w:t>Animal em tratamento para Leishmaniose;</w:t>
      </w:r>
    </w:p>
    <w:p w14:paraId="1F165361" w14:textId="77777777" w:rsidR="004C6CE4" w:rsidRDefault="005228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</w:pPr>
      <w:r>
        <w:rPr>
          <w:color w:val="000000"/>
        </w:rPr>
        <w:t>Animal agressivo ou estressado.</w:t>
      </w:r>
    </w:p>
    <w:p w14:paraId="36897E77" w14:textId="77777777" w:rsidR="004C6CE4" w:rsidRDefault="004C6CE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</w:rPr>
      </w:pPr>
    </w:p>
    <w:p w14:paraId="53C566FB" w14:textId="77777777" w:rsidR="004C6CE4" w:rsidRDefault="005228F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MATERIAIS E/OU RECURSOS NECESSÁRIOS</w:t>
      </w:r>
    </w:p>
    <w:p w14:paraId="570C9D86" w14:textId="77777777" w:rsidR="004C6CE4" w:rsidRDefault="005228F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</w:pPr>
      <w:r>
        <w:t xml:space="preserve">Para a devida aprovação do projeto e início das atividades é necessário a presença da seguinte documentação do animal: </w:t>
      </w:r>
    </w:p>
    <w:p w14:paraId="1A03FE91" w14:textId="77777777" w:rsidR="004C6CE4" w:rsidRDefault="005228FB">
      <w:pPr>
        <w:widowControl w:val="0"/>
        <w:numPr>
          <w:ilvl w:val="0"/>
          <w:numId w:val="6"/>
        </w:numPr>
        <w:spacing w:after="0" w:line="360" w:lineRule="auto"/>
        <w:ind w:left="0" w:firstLine="0"/>
        <w:jc w:val="both"/>
      </w:pPr>
      <w:r>
        <w:t xml:space="preserve">Atestado médico veterinário de que o animal apresenta higidez clínica, vermifugação e controle de ectoparasitas assegurados nos últimos 30 dias, e que tenha as seguintes vacinas: Antirrábica, Giardia, Bordetella bronchiseptica </w:t>
      </w:r>
      <w:proofErr w:type="gramStart"/>
      <w:r>
        <w:t>e Polivalente</w:t>
      </w:r>
      <w:proofErr w:type="gramEnd"/>
      <w:r>
        <w:t xml:space="preserve"> (V10 ou similar), com atualização anual.</w:t>
      </w:r>
    </w:p>
    <w:p w14:paraId="2649AED5" w14:textId="77777777" w:rsidR="004C6CE4" w:rsidRDefault="005228FB">
      <w:pPr>
        <w:widowControl w:val="0"/>
        <w:numPr>
          <w:ilvl w:val="0"/>
          <w:numId w:val="6"/>
        </w:numPr>
        <w:spacing w:after="0" w:line="360" w:lineRule="auto"/>
        <w:ind w:left="0" w:firstLine="0"/>
        <w:jc w:val="both"/>
      </w:pPr>
      <w:r>
        <w:t>Comprovação por meio de declaração, que o animal foi higienizado por meio de banho e tosa higiênica padrão, nas últimas 24 horas antes da visita;</w:t>
      </w:r>
    </w:p>
    <w:p w14:paraId="73C4F705" w14:textId="77777777" w:rsidR="004C6CE4" w:rsidRDefault="005228FB">
      <w:pPr>
        <w:widowControl w:val="0"/>
        <w:numPr>
          <w:ilvl w:val="0"/>
          <w:numId w:val="6"/>
        </w:numPr>
        <w:spacing w:after="0" w:line="360" w:lineRule="auto"/>
        <w:ind w:left="0" w:firstLine="0"/>
        <w:jc w:val="both"/>
      </w:pPr>
      <w:r>
        <w:t>Comprovação trimestral de colonização por cultura e antibiograma (swab nasal profundo e de pele) para mapeamento microbiológico.</w:t>
      </w:r>
    </w:p>
    <w:p w14:paraId="66456C41" w14:textId="77777777" w:rsidR="004C6CE4" w:rsidRDefault="005228FB">
      <w:pPr>
        <w:spacing w:line="360" w:lineRule="auto"/>
        <w:ind w:firstLine="720"/>
        <w:jc w:val="both"/>
      </w:pPr>
      <w:r>
        <w:t>Para evitar quaisquer danos, durante os atendimentos será utilizado nos leitos e nos respectivos pacientes que aceitarem receber a visita:</w:t>
      </w:r>
    </w:p>
    <w:p w14:paraId="1056FA1E" w14:textId="77777777" w:rsidR="004C6CE4" w:rsidRDefault="005228FB">
      <w:pPr>
        <w:widowControl w:val="0"/>
        <w:numPr>
          <w:ilvl w:val="0"/>
          <w:numId w:val="7"/>
        </w:numPr>
        <w:spacing w:after="0" w:line="360" w:lineRule="auto"/>
        <w:ind w:left="0" w:firstLine="0"/>
        <w:jc w:val="both"/>
      </w:pPr>
      <w:r>
        <w:t>Tecido SMS sobre o leito do paciente, de uso único e individual, sendo que após a visita este será descartado, conforme resíduo infectante;</w:t>
      </w:r>
    </w:p>
    <w:p w14:paraId="73C61814" w14:textId="77777777" w:rsidR="004C6CE4" w:rsidRDefault="005228FB">
      <w:pPr>
        <w:widowControl w:val="0"/>
        <w:numPr>
          <w:ilvl w:val="0"/>
          <w:numId w:val="7"/>
        </w:numPr>
        <w:spacing w:after="0" w:line="360" w:lineRule="auto"/>
        <w:ind w:left="0" w:firstLine="0"/>
        <w:jc w:val="both"/>
      </w:pPr>
      <w:r>
        <w:t>Avental descartável do tipo SMS, de uso único, individual, para proteção do paciente, sendo que após a visita este será descartado, conforme resíduo infectante;</w:t>
      </w:r>
    </w:p>
    <w:p w14:paraId="1196A68A" w14:textId="77777777" w:rsidR="004C6CE4" w:rsidRDefault="005228FB">
      <w:pPr>
        <w:widowControl w:val="0"/>
        <w:numPr>
          <w:ilvl w:val="0"/>
          <w:numId w:val="7"/>
        </w:numPr>
        <w:spacing w:after="0" w:line="360" w:lineRule="auto"/>
        <w:ind w:left="0" w:firstLine="0"/>
        <w:jc w:val="both"/>
      </w:pPr>
      <w:r>
        <w:lastRenderedPageBreak/>
        <w:t>Solução alcoólica 70% para higienização das mãos dos pacientes;</w:t>
      </w:r>
    </w:p>
    <w:p w14:paraId="5B7FA591" w14:textId="77777777" w:rsidR="004C6CE4" w:rsidRDefault="005228FB">
      <w:pPr>
        <w:widowControl w:val="0"/>
        <w:numPr>
          <w:ilvl w:val="0"/>
          <w:numId w:val="7"/>
        </w:numPr>
        <w:spacing w:after="0" w:line="360" w:lineRule="auto"/>
        <w:ind w:left="0" w:firstLine="0"/>
        <w:jc w:val="both"/>
      </w:pPr>
      <w:r>
        <w:t>Calçado específico para espécie;</w:t>
      </w:r>
    </w:p>
    <w:p w14:paraId="4AFF96AC" w14:textId="77777777" w:rsidR="004C6CE4" w:rsidRDefault="005228FB">
      <w:pPr>
        <w:widowControl w:val="0"/>
        <w:numPr>
          <w:ilvl w:val="0"/>
          <w:numId w:val="7"/>
        </w:numPr>
        <w:spacing w:after="0" w:line="360" w:lineRule="auto"/>
        <w:ind w:left="0" w:firstLine="0"/>
        <w:jc w:val="both"/>
      </w:pPr>
      <w:r>
        <w:t xml:space="preserve"> Lenços descartáveis à base de gluconato de clorexidine ou solução alcóolica a 70% (gel), para higienização das patas do animal;</w:t>
      </w:r>
    </w:p>
    <w:p w14:paraId="4A442D02" w14:textId="77777777" w:rsidR="004C6CE4" w:rsidRDefault="004C6CE4">
      <w:pPr>
        <w:spacing w:line="360" w:lineRule="auto"/>
        <w:ind w:left="720"/>
        <w:jc w:val="both"/>
      </w:pPr>
    </w:p>
    <w:p w14:paraId="347F8E7A" w14:textId="77777777" w:rsidR="004C6CE4" w:rsidRDefault="005228F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</w:pPr>
      <w:r>
        <w:rPr>
          <w:b/>
          <w:bCs/>
          <w:color w:val="000000"/>
        </w:rPr>
        <w:t>DESCRIÇÃO DAS TAREFAS</w:t>
      </w:r>
    </w:p>
    <w:p w14:paraId="1C89B59D" w14:textId="77777777" w:rsidR="004C6CE4" w:rsidRDefault="005228F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Hospital</w:t>
      </w:r>
    </w:p>
    <w:p w14:paraId="6A0912F6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t>Reunião de alinhamento para organização e planejamento das atividades;</w:t>
      </w:r>
    </w:p>
    <w:p w14:paraId="792959C8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t>Definição dos pacientes que receberão a visita do animal, de acordo com critérios estabelecidos;</w:t>
      </w:r>
    </w:p>
    <w:p w14:paraId="42663582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t xml:space="preserve">Entrega dos termos de consentimento de uso de imagem e termo de autorização e ciência para a participação do projeto e entrada do animal no quarto. </w:t>
      </w:r>
    </w:p>
    <w:p w14:paraId="661F8CC6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t>Após o consentimento do paciente, a equipe de enfermagem das unidades, sobre orientação da SCIH disponibilizará sobre o leito do paciente um tecido de SMS (1,5m de largura x 2m de comprimento) forrando a cama e protegendo o enxoval do paciente;</w:t>
      </w:r>
    </w:p>
    <w:p w14:paraId="63686BE2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t>Ao paciente será disponibilizado um avental de SMS, utilizado nas precauções de contato, para proteção das roupas e dispositivos;</w:t>
      </w:r>
    </w:p>
    <w:p w14:paraId="37FFA2C8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t>Os acessos venosos e outros dispositivos serão protegidos com plástico transparente durante a realização da visita;</w:t>
      </w:r>
    </w:p>
    <w:p w14:paraId="651498CA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t>Será posicionado a escadinha do paciente do lado contrário dos dispositivos, para que o animal se posicione sobre a mesa para alcançar o leito;</w:t>
      </w:r>
    </w:p>
    <w:p w14:paraId="623657D2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t>A visita será guiada pelo(a) tutor(a) e acompanhada pela equipe multiprofissional participante do projeto e supervisão do SCIH;</w:t>
      </w:r>
    </w:p>
    <w:p w14:paraId="59D3F658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t>As visitas terão duração de aproximadamente 60 minutos a cada 20 dias, podendo ser suspensas a qualquer momento caso o animal apresente alguma adversidade descrita em “Critérios de exclusão compulsória para visita do animal”.</w:t>
      </w:r>
    </w:p>
    <w:p w14:paraId="339E6CC1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t>Não será permitido a visita do animal, durante a realização de procedimentos assistenciais;</w:t>
      </w:r>
    </w:p>
    <w:p w14:paraId="5FBEF955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lastRenderedPageBreak/>
        <w:t>Após a visita do animal, será solicitado aos acompanhantes e pacientes que higienizem as mãos com água e sabonete ou realizem fricção alcóolica, sendo retirado o SMS do leito do paciente e também o avental de proteção e descartados em resíduo infectante;</w:t>
      </w:r>
    </w:p>
    <w:p w14:paraId="3C702E2F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t xml:space="preserve">Após a visita do animal, a equipe de apoio e higienização, realizará a limpeza concorrente imediatamente dos quartos e </w:t>
      </w:r>
      <w:proofErr w:type="gramStart"/>
      <w:r>
        <w:t>do corredores</w:t>
      </w:r>
      <w:proofErr w:type="gramEnd"/>
      <w:r>
        <w:t>, incluindo as superficies e mobiliários que pertencem ao leito do paciente ou que tiveram contato com o animal, conforme protocolo de limpeza institucional.</w:t>
      </w:r>
    </w:p>
    <w:p w14:paraId="36A8A807" w14:textId="77777777" w:rsidR="004C6CE4" w:rsidRDefault="005228FB">
      <w:pPr>
        <w:widowControl w:val="0"/>
        <w:numPr>
          <w:ilvl w:val="0"/>
          <w:numId w:val="9"/>
        </w:numPr>
        <w:spacing w:after="0" w:line="360" w:lineRule="auto"/>
        <w:ind w:left="0" w:firstLine="0"/>
        <w:jc w:val="both"/>
      </w:pPr>
      <w:r>
        <w:t>Os documentos relacionados a comprovação do banho, tosa higiênica e controle de cultura permaneceram sobre controle da equipe participante do projeto e SCIH.</w:t>
      </w:r>
    </w:p>
    <w:p w14:paraId="7F42DE0B" w14:textId="77777777" w:rsidR="004C6CE4" w:rsidRDefault="004C6CE4">
      <w:pPr>
        <w:spacing w:after="120" w:line="360" w:lineRule="auto"/>
        <w:jc w:val="both"/>
      </w:pPr>
    </w:p>
    <w:p w14:paraId="434D5377" w14:textId="77777777" w:rsidR="004C6CE4" w:rsidRDefault="005228F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Tutor</w:t>
      </w:r>
    </w:p>
    <w:p w14:paraId="0887E5A9" w14:textId="77777777" w:rsidR="004C6CE4" w:rsidRDefault="005228FB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>O(A) tutor(a) deverá apresentar antecipadamente toda a documentação necessária descrita no tópico “Materiais e/ou recursos necessários”.</w:t>
      </w:r>
    </w:p>
    <w:p w14:paraId="6082274F" w14:textId="77777777" w:rsidR="004C6CE4" w:rsidRDefault="005228FB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>A declaração de banho e tosa higiênica que antecede a visita deve ser entregue aos profissionais participantes do projeto ou da SCIH, no dia da visita.</w:t>
      </w:r>
    </w:p>
    <w:p w14:paraId="7C2AF443" w14:textId="77777777" w:rsidR="004C6CE4" w:rsidRDefault="005228FB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>O animal deve portar crachá de identificação de “cão terapeuta”.</w:t>
      </w:r>
    </w:p>
    <w:p w14:paraId="16E9A421" w14:textId="77777777" w:rsidR="004C6CE4" w:rsidRDefault="005228FB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 xml:space="preserve">Para ingresso na instituição, deve utilizar da porta posterior/funcionários, sendo que o animal deverá utilizar calçado apropriado e específico para sua espécie, sendo que durante toda a permanência no ambiente hospitalar, é obrigatório o uso contínuo do calçado. Ao deixar a instituição, os calçados devem ser retirados e higienizados adequadamente; </w:t>
      </w:r>
    </w:p>
    <w:p w14:paraId="1C4A4E26" w14:textId="77777777" w:rsidR="004C6CE4" w:rsidRDefault="005228FB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>As patas do animal devem ser higienizadas com solução antisséptica, na chegada à instituição, colocando o calçado específico para a espécie, ao adentrar a instituição e após o período de visita.</w:t>
      </w:r>
    </w:p>
    <w:p w14:paraId="69A4B835" w14:textId="77777777" w:rsidR="004C6CE4" w:rsidRDefault="005228FB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>O transporte do animal deverá ser realizado exclusivamente no colo, ou em caixa transportadora, até a chegada ao leito do paciente, sendo obrigatório o uso de guia ou peitoral durante toda a condução do animal nas dependências do hospital.</w:t>
      </w:r>
    </w:p>
    <w:p w14:paraId="6F3BB021" w14:textId="77777777" w:rsidR="004C6CE4" w:rsidRDefault="005228FB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 xml:space="preserve">O(A) tutor(a) deverá aproximar o animal sempre do lado oposto a região do corpo do </w:t>
      </w:r>
      <w:r>
        <w:rPr>
          <w:color w:val="000000"/>
        </w:rPr>
        <w:lastRenderedPageBreak/>
        <w:t>paciente que esteja imobilizado ou possua curativo, acesso venoso ou dreno, mantendo o animal sobre a escadinha do leito ou sobre os lençois descartáveis.</w:t>
      </w:r>
    </w:p>
    <w:p w14:paraId="5FE0CAE3" w14:textId="77777777" w:rsidR="004C6CE4" w:rsidRDefault="005228FB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>O(A) tutor(a) realizará todo o acompanhamento das atividades.</w:t>
      </w:r>
    </w:p>
    <w:p w14:paraId="4DD44BB1" w14:textId="77777777" w:rsidR="004C6CE4" w:rsidRDefault="005228FB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 xml:space="preserve">O animal deverá tomar banho após a visita ao hospital e caso o faça em um </w:t>
      </w:r>
      <w:r>
        <w:rPr>
          <w:i/>
          <w:iCs/>
          <w:color w:val="000000"/>
        </w:rPr>
        <w:t>pet shop</w:t>
      </w:r>
      <w:r>
        <w:rPr>
          <w:color w:val="000000"/>
        </w:rPr>
        <w:t xml:space="preserve"> deverá informar a origem, para que sejam tomadas as devidas precauções.</w:t>
      </w:r>
    </w:p>
    <w:p w14:paraId="6468AE59" w14:textId="77777777" w:rsidR="004C6CE4" w:rsidRDefault="005228F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 xml:space="preserve">É considerado também que o hospital pode revogar a autorização da entrada do animal a qualquer momento, caso sejam descumpridas as normas, protocolos ou em situações que comprometem a segurança de terceiros </w:t>
      </w:r>
    </w:p>
    <w:p w14:paraId="1EF57F80" w14:textId="77777777" w:rsidR="004C6CE4" w:rsidRDefault="004C6CE4">
      <w:pPr>
        <w:spacing w:line="360" w:lineRule="auto"/>
        <w:jc w:val="both"/>
      </w:pPr>
    </w:p>
    <w:p w14:paraId="4B290BF2" w14:textId="77777777" w:rsidR="004C6CE4" w:rsidRDefault="005228F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Pacientes</w:t>
      </w:r>
      <w:r>
        <w:rPr>
          <w:b/>
          <w:bCs/>
          <w:color w:val="000000"/>
        </w:rPr>
        <w:tab/>
      </w:r>
    </w:p>
    <w:p w14:paraId="00BC1078" w14:textId="77777777" w:rsidR="004C6CE4" w:rsidRDefault="005228F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hanging="709"/>
        <w:jc w:val="both"/>
      </w:pPr>
      <w:r>
        <w:rPr>
          <w:color w:val="000000"/>
        </w:rPr>
        <w:t xml:space="preserve">Autorização e ciência da presença do animal. </w:t>
      </w:r>
    </w:p>
    <w:p w14:paraId="49D07EFF" w14:textId="77777777" w:rsidR="004C6CE4" w:rsidRDefault="005228F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hanging="709"/>
        <w:jc w:val="both"/>
      </w:pPr>
      <w:r>
        <w:rPr>
          <w:color w:val="000000"/>
        </w:rPr>
        <w:t xml:space="preserve">Higienização das mãos do paciente e acompanhante com solução alcoólica 70% antes e depois da entrada do animal no quarto. </w:t>
      </w:r>
    </w:p>
    <w:p w14:paraId="5EA4C757" w14:textId="77777777" w:rsidR="004C6CE4" w:rsidRDefault="005228F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hanging="709"/>
        <w:jc w:val="both"/>
      </w:pPr>
      <w:r>
        <w:rPr>
          <w:color w:val="000000"/>
        </w:rPr>
        <w:t>Diante da possibilidade de manifestações inesperadas de agitação, agressividade ou comportamento violento por parte de alguns pacientes, situações que podem representar risco à integridade física do animal e/ou do(a) tutor</w:t>
      </w:r>
      <w:r>
        <w:t>(a)</w:t>
      </w:r>
      <w:r>
        <w:rPr>
          <w:color w:val="000000"/>
        </w:rPr>
        <w:t>, mesmo sob supervisão da equipe assistencial, o(a</w:t>
      </w:r>
      <w:r>
        <w:t>)</w:t>
      </w:r>
      <w:r>
        <w:rPr>
          <w:color w:val="000000"/>
        </w:rPr>
        <w:t xml:space="preserve"> tutor(a) deve seguir as orientações da equipe responsável. Caso sejam identificados sinais de instabilidade ou ameaça, deverá retirar imediatamente o animal do local, conforme instruções recebidas.</w:t>
      </w:r>
    </w:p>
    <w:p w14:paraId="72803D94" w14:textId="77777777" w:rsidR="004C6CE4" w:rsidRDefault="004C6CE4">
      <w:pPr>
        <w:spacing w:line="360" w:lineRule="auto"/>
        <w:ind w:left="720"/>
        <w:jc w:val="both"/>
      </w:pPr>
    </w:p>
    <w:p w14:paraId="3CC742F6" w14:textId="77777777" w:rsidR="004C6CE4" w:rsidRDefault="005228F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CUIDADOS ADICIONAIS</w:t>
      </w:r>
    </w:p>
    <w:p w14:paraId="4360BC4C" w14:textId="77777777" w:rsidR="004C6CE4" w:rsidRDefault="005228F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>O animal participante do projeto deve ter contato prévio com outras pessoas e aglomerações;</w:t>
      </w:r>
    </w:p>
    <w:p w14:paraId="71247CC8" w14:textId="77777777" w:rsidR="004C6CE4" w:rsidRDefault="005228F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>O animal deve apresentar comportamento dócil e calmo e ser acostumado a sair do ambiente domiciliar;</w:t>
      </w:r>
    </w:p>
    <w:p w14:paraId="1FD4084F" w14:textId="77777777" w:rsidR="004C6CE4" w:rsidRDefault="005228F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>O animal deve realizar trimestralmente a cultura de epitélio nasofaringeo e pele, visto a possibilidade de colonização por microrganismos multirresistentes e apresentar ao SCIH para avaliação;</w:t>
      </w:r>
    </w:p>
    <w:p w14:paraId="244F77B9" w14:textId="77777777" w:rsidR="004C6CE4" w:rsidRDefault="005228F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lastRenderedPageBreak/>
        <w:t>Caso a colonização ocorra, o animal deve ser encaminhado ao médico veterinário da sua preferência para avaliação, sendo solicitado uma nova declaração da condição de saúde do animal;</w:t>
      </w:r>
    </w:p>
    <w:p w14:paraId="17B0B074" w14:textId="77777777" w:rsidR="004C6CE4" w:rsidRDefault="005228F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>Antes da visita é importante disponibilizar tempo para eliminações fisiológicas;</w:t>
      </w:r>
    </w:p>
    <w:p w14:paraId="706E071D" w14:textId="77777777" w:rsidR="004C6CE4" w:rsidRDefault="005228F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t>O</w:t>
      </w:r>
      <w:r>
        <w:rPr>
          <w:color w:val="000000"/>
        </w:rPr>
        <w:t xml:space="preserve"> tutor(a) deve comunicar imediatamente a presença de vômito, diarreia, doença periodontal tipo 3 ou 4, feridas de qualquer origem, necessidade de utilização de próteses, tratamento para leishmaniose e utilização de antibiótico por até duas semanas que antecedem a visita, e suspender provisoriamente a visita até a melhora dos sintomas e nova avaliação pelo médico veterinário, com comprovação documental da higidez do animal.</w:t>
      </w:r>
    </w:p>
    <w:p w14:paraId="4813CD7C" w14:textId="77777777" w:rsidR="004C6CE4" w:rsidRDefault="005228F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</w:pPr>
      <w:r>
        <w:rPr>
          <w:color w:val="000000"/>
        </w:rPr>
        <w:t>Quanto ao animal este encontra-se exposto no ambiente hospitalar, a estresse, contaminações cruzadas, exposição a substâncias e sons potencialmente nocivos, assim como a possibilidade de colonização do animal por microrganismos multirresistentes do ambiente hospitalar, com risco de desenvolvimento de infecções graves pelo animal (relacionadas à pele, ouvidos, urinárias e respiratórias) que muitas vezes apresentam difícil tratamento. Possibilidade de alterações de pele devido a necessidade de banhos contínuos, tais como ressecamento da pele, pelos opacos e quebradiços, descamação, dermatites, desequilíbrios na microbiota e otites e isenta a instituição de responsabilidade por eventuais danos à saúde do animal;</w:t>
      </w:r>
    </w:p>
    <w:p w14:paraId="3ABEE1E4" w14:textId="77777777" w:rsidR="004C6CE4" w:rsidRDefault="004C6CE4">
      <w:pPr>
        <w:spacing w:after="120" w:line="360" w:lineRule="auto"/>
        <w:jc w:val="both"/>
      </w:pPr>
    </w:p>
    <w:p w14:paraId="47ECCB7C" w14:textId="77777777" w:rsidR="004C6CE4" w:rsidRDefault="005228F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bCs/>
        </w:rPr>
      </w:pPr>
      <w:r>
        <w:rPr>
          <w:b/>
          <w:bCs/>
        </w:rPr>
        <w:t>5. INDICADORES DE EFETIVIDADE</w:t>
      </w:r>
    </w:p>
    <w:p w14:paraId="62471DD9" w14:textId="77777777" w:rsidR="004C6CE4" w:rsidRDefault="005228FB">
      <w:pPr>
        <w:spacing w:line="360" w:lineRule="auto"/>
        <w:ind w:left="709" w:right="28"/>
      </w:pPr>
      <w:r>
        <w:t>Realização de pesquisa de satisfação após 6 meses de implementação do projeto entregue aos pacientes e colaboradores para mensuração da eficácia.</w:t>
      </w:r>
    </w:p>
    <w:p w14:paraId="5D510AD0" w14:textId="77777777" w:rsidR="004C6CE4" w:rsidRDefault="004C6CE4">
      <w:pPr>
        <w:spacing w:line="360" w:lineRule="auto"/>
        <w:ind w:right="28" w:firstLine="720"/>
      </w:pPr>
    </w:p>
    <w:p w14:paraId="0918A682" w14:textId="77777777" w:rsidR="004C6CE4" w:rsidRDefault="005228FB">
      <w:pPr>
        <w:widowControl w:val="0"/>
        <w:spacing w:after="0" w:line="360" w:lineRule="auto"/>
        <w:ind w:left="360" w:right="28"/>
      </w:pPr>
      <w:r>
        <w:rPr>
          <w:b/>
          <w:bCs/>
        </w:rPr>
        <w:t>6. ANEXOS/REGISTROS GERADOS</w:t>
      </w:r>
    </w:p>
    <w:p w14:paraId="11B86DA5" w14:textId="77777777" w:rsidR="004C6CE4" w:rsidRDefault="005228FB">
      <w:pPr>
        <w:spacing w:line="360" w:lineRule="auto"/>
        <w:ind w:right="28"/>
        <w:jc w:val="both"/>
      </w:pPr>
      <w:r>
        <w:t>Em anexo a este documento se encontram os seguintes documentos:</w:t>
      </w:r>
    </w:p>
    <w:p w14:paraId="6B53110E" w14:textId="77777777" w:rsidR="004C6CE4" w:rsidRDefault="005228FB">
      <w:pPr>
        <w:widowControl w:val="0"/>
        <w:numPr>
          <w:ilvl w:val="0"/>
          <w:numId w:val="5"/>
        </w:numPr>
        <w:spacing w:after="0" w:line="360" w:lineRule="auto"/>
        <w:ind w:left="0" w:right="28" w:firstLine="0"/>
        <w:jc w:val="both"/>
      </w:pPr>
      <w:r>
        <w:t>Declaração de ciência e responsabilidade do(a) tutor(a)</w:t>
      </w:r>
    </w:p>
    <w:p w14:paraId="6CC2362D" w14:textId="77777777" w:rsidR="004C6CE4" w:rsidRDefault="005228FB">
      <w:pPr>
        <w:widowControl w:val="0"/>
        <w:numPr>
          <w:ilvl w:val="0"/>
          <w:numId w:val="5"/>
        </w:numPr>
        <w:spacing w:after="0" w:line="360" w:lineRule="auto"/>
        <w:ind w:left="0" w:right="28" w:firstLine="0"/>
        <w:jc w:val="both"/>
      </w:pPr>
      <w:r>
        <w:lastRenderedPageBreak/>
        <w:t>Declaração de ciência e responsabilidade do paciente/responsável</w:t>
      </w:r>
    </w:p>
    <w:p w14:paraId="71A5525B" w14:textId="77777777" w:rsidR="004C6CE4" w:rsidRDefault="005228FB">
      <w:pPr>
        <w:widowControl w:val="0"/>
        <w:numPr>
          <w:ilvl w:val="0"/>
          <w:numId w:val="5"/>
        </w:numPr>
        <w:spacing w:after="0" w:line="360" w:lineRule="auto"/>
        <w:ind w:left="0" w:right="28" w:firstLine="0"/>
        <w:jc w:val="both"/>
      </w:pPr>
      <w:r>
        <w:t>Termo de uso de imagem dos pacientes</w:t>
      </w:r>
    </w:p>
    <w:p w14:paraId="6E55708E" w14:textId="77777777" w:rsidR="004C6CE4" w:rsidRDefault="005228FB">
      <w:pPr>
        <w:widowControl w:val="0"/>
        <w:numPr>
          <w:ilvl w:val="0"/>
          <w:numId w:val="5"/>
        </w:numPr>
        <w:spacing w:after="0" w:line="360" w:lineRule="auto"/>
        <w:ind w:left="0" w:right="28" w:firstLine="0"/>
        <w:jc w:val="both"/>
      </w:pPr>
      <w:r>
        <w:t>Termo de uso de imagem do animal</w:t>
      </w:r>
    </w:p>
    <w:p w14:paraId="5ECBEF65" w14:textId="77777777" w:rsidR="004C6CE4" w:rsidRDefault="005228FB">
      <w:pPr>
        <w:widowControl w:val="0"/>
        <w:numPr>
          <w:ilvl w:val="0"/>
          <w:numId w:val="5"/>
        </w:numPr>
        <w:spacing w:after="0" w:line="360" w:lineRule="auto"/>
        <w:ind w:left="0" w:right="28" w:firstLine="0"/>
        <w:jc w:val="both"/>
      </w:pPr>
      <w:r>
        <w:t>Termo de uso de imagem do(a) tutor(a)</w:t>
      </w:r>
    </w:p>
    <w:p w14:paraId="50ABE09D" w14:textId="77777777" w:rsidR="004C6CE4" w:rsidRDefault="004C6CE4">
      <w:pPr>
        <w:spacing w:line="360" w:lineRule="auto"/>
        <w:ind w:right="28"/>
        <w:jc w:val="both"/>
        <w:rPr>
          <w:b/>
          <w:bCs/>
        </w:rPr>
      </w:pPr>
    </w:p>
    <w:p w14:paraId="6CD4C897" w14:textId="77777777" w:rsidR="004C6CE4" w:rsidRDefault="005228FB">
      <w:pPr>
        <w:spacing w:line="360" w:lineRule="auto"/>
        <w:ind w:left="720" w:right="28"/>
        <w:jc w:val="both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</w:rPr>
        <w:lastRenderedPageBreak/>
        <w:drawing>
          <wp:inline distT="0" distB="0" distL="0" distR="0" wp14:anchorId="3A348867" wp14:editId="0C61A9EB">
            <wp:extent cx="4562475" cy="6143625"/>
            <wp:effectExtent l="0" t="0" r="0" b="0"/>
            <wp:docPr id="190177524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 l="9966" t="10766" r="9123" b="12081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6143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FF0000"/>
          <w:sz w:val="24"/>
          <w:szCs w:val="24"/>
        </w:rPr>
        <w:br/>
      </w:r>
    </w:p>
    <w:p w14:paraId="3A2035BA" w14:textId="77777777" w:rsidR="004C6CE4" w:rsidRDefault="005228FB">
      <w:pPr>
        <w:spacing w:line="360" w:lineRule="auto"/>
        <w:ind w:right="28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lastRenderedPageBreak/>
        <w:br/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9C04F53" wp14:editId="01AFEA6A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4994753" cy="6209323"/>
            <wp:effectExtent l="0" t="0" r="0" b="0"/>
            <wp:wrapSquare wrapText="bothSides" distT="0" distB="0" distL="114300" distR="114300"/>
            <wp:docPr id="1901775242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0"/>
                    <a:srcRect l="10619" t="10691" r="10069" b="10851"/>
                    <a:stretch>
                      <a:fillRect/>
                    </a:stretch>
                  </pic:blipFill>
                  <pic:spPr>
                    <a:xfrm>
                      <a:off x="0" y="0"/>
                      <a:ext cx="4994753" cy="62093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B9F791" w14:textId="77777777" w:rsidR="004C6CE4" w:rsidRDefault="005228FB">
      <w:pPr>
        <w:spacing w:line="360" w:lineRule="auto"/>
        <w:ind w:right="28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br/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54C08E04" wp14:editId="7A15216B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4991100" cy="6162675"/>
            <wp:effectExtent l="0" t="0" r="0" b="0"/>
            <wp:wrapSquare wrapText="bothSides" distT="0" distB="0" distL="114300" distR="114300"/>
            <wp:docPr id="1901775257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11"/>
                    <a:srcRect l="12017" t="10287" r="8276" b="12319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6162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95B24BA" w14:textId="77777777" w:rsidR="004C6CE4" w:rsidRDefault="005228FB">
      <w:pPr>
        <w:spacing w:line="360" w:lineRule="auto"/>
        <w:ind w:right="28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lastRenderedPageBreak/>
        <w:br/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17B00148" wp14:editId="562DE0ED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4991100" cy="6191250"/>
            <wp:effectExtent l="0" t="0" r="0" b="0"/>
            <wp:wrapSquare wrapText="bothSides" distT="0" distB="0" distL="114300" distR="114300"/>
            <wp:docPr id="1901775252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2"/>
                    <a:srcRect l="13128" t="9709" r="7805" b="11401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6191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89CF679" w14:textId="77777777" w:rsidR="004C6CE4" w:rsidRDefault="005228FB">
      <w:pPr>
        <w:spacing w:line="360" w:lineRule="auto"/>
        <w:ind w:right="28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br/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391ABFA9" wp14:editId="52378EE2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5209804" cy="6153150"/>
            <wp:effectExtent l="0" t="0" r="0" b="0"/>
            <wp:wrapSquare wrapText="bothSides" distT="0" distB="0" distL="114300" distR="114300"/>
            <wp:docPr id="190177524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l="11482" t="11231" r="5891" b="11582"/>
                    <a:stretch>
                      <a:fillRect/>
                    </a:stretch>
                  </pic:blipFill>
                  <pic:spPr>
                    <a:xfrm>
                      <a:off x="0" y="0"/>
                      <a:ext cx="5209804" cy="6153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8A84B8E" w14:textId="77777777" w:rsidR="004C6CE4" w:rsidRDefault="005228FB">
      <w:pPr>
        <w:spacing w:line="360" w:lineRule="auto"/>
        <w:ind w:right="28"/>
        <w:jc w:val="center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</w:rPr>
        <w:lastRenderedPageBreak/>
        <w:drawing>
          <wp:inline distT="114300" distB="114300" distL="114300" distR="114300" wp14:anchorId="387161CC" wp14:editId="70C1A5F3">
            <wp:extent cx="5395174" cy="6195871"/>
            <wp:effectExtent l="0" t="0" r="0" b="0"/>
            <wp:docPr id="190177524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l="6342" t="12816" r="6116" b="9328"/>
                    <a:stretch>
                      <a:fillRect/>
                    </a:stretch>
                  </pic:blipFill>
                  <pic:spPr>
                    <a:xfrm>
                      <a:off x="0" y="0"/>
                      <a:ext cx="5395174" cy="61958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4"/>
          <w:szCs w:val="24"/>
        </w:rPr>
        <w:lastRenderedPageBreak/>
        <w:drawing>
          <wp:inline distT="114300" distB="114300" distL="114300" distR="114300" wp14:anchorId="5008491F" wp14:editId="68EA0F30">
            <wp:extent cx="5547847" cy="6129352"/>
            <wp:effectExtent l="0" t="0" r="0" b="0"/>
            <wp:docPr id="190177524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 l="5734" t="13255" r="6447" b="9269"/>
                    <a:stretch>
                      <a:fillRect/>
                    </a:stretch>
                  </pic:blipFill>
                  <pic:spPr>
                    <a:xfrm>
                      <a:off x="0" y="0"/>
                      <a:ext cx="5547847" cy="61293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4"/>
          <w:szCs w:val="24"/>
        </w:rPr>
        <w:lastRenderedPageBreak/>
        <w:drawing>
          <wp:inline distT="114300" distB="114300" distL="114300" distR="114300" wp14:anchorId="765597F9" wp14:editId="4CB42F1B">
            <wp:extent cx="5871331" cy="5690264"/>
            <wp:effectExtent l="0" t="0" r="0" b="0"/>
            <wp:docPr id="190177524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 l="2258" t="14577" r="5008" b="9752"/>
                    <a:stretch>
                      <a:fillRect/>
                    </a:stretch>
                  </pic:blipFill>
                  <pic:spPr>
                    <a:xfrm>
                      <a:off x="0" y="0"/>
                      <a:ext cx="5871331" cy="56902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4"/>
          <w:szCs w:val="24"/>
        </w:rPr>
        <w:lastRenderedPageBreak/>
        <w:drawing>
          <wp:inline distT="114300" distB="114300" distL="114300" distR="114300" wp14:anchorId="377FFE31" wp14:editId="44478068">
            <wp:extent cx="5576775" cy="6368476"/>
            <wp:effectExtent l="0" t="0" r="0" b="0"/>
            <wp:docPr id="1901775247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7"/>
                    <a:srcRect l="6756" t="10502" r="3409" b="9771"/>
                    <a:stretch>
                      <a:fillRect/>
                    </a:stretch>
                  </pic:blipFill>
                  <pic:spPr>
                    <a:xfrm>
                      <a:off x="0" y="0"/>
                      <a:ext cx="5576775" cy="63684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4"/>
          <w:szCs w:val="24"/>
        </w:rPr>
        <w:lastRenderedPageBreak/>
        <w:drawing>
          <wp:inline distT="114300" distB="114300" distL="114300" distR="114300" wp14:anchorId="0615F11F" wp14:editId="12CFF5DA">
            <wp:extent cx="4306266" cy="6219951"/>
            <wp:effectExtent l="0" t="0" r="0" b="0"/>
            <wp:docPr id="1901775251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8"/>
                    <a:srcRect l="7487" t="15329" r="22014" b="2631"/>
                    <a:stretch>
                      <a:fillRect/>
                    </a:stretch>
                  </pic:blipFill>
                  <pic:spPr>
                    <a:xfrm>
                      <a:off x="0" y="0"/>
                      <a:ext cx="4306266" cy="62199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4"/>
          <w:szCs w:val="24"/>
        </w:rPr>
        <w:lastRenderedPageBreak/>
        <w:drawing>
          <wp:inline distT="114300" distB="114300" distL="114300" distR="114300" wp14:anchorId="4F175987" wp14:editId="4DD265C3">
            <wp:extent cx="5291436" cy="6330426"/>
            <wp:effectExtent l="0" t="0" r="0" b="0"/>
            <wp:docPr id="1901775249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9"/>
                    <a:srcRect l="6582" t="10133" r="6445" b="9764"/>
                    <a:stretch>
                      <a:fillRect/>
                    </a:stretch>
                  </pic:blipFill>
                  <pic:spPr>
                    <a:xfrm>
                      <a:off x="0" y="0"/>
                      <a:ext cx="5291436" cy="633042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4"/>
          <w:szCs w:val="24"/>
        </w:rPr>
        <w:lastRenderedPageBreak/>
        <w:drawing>
          <wp:inline distT="114300" distB="114300" distL="114300" distR="114300" wp14:anchorId="1B96BBE4" wp14:editId="00B2C956">
            <wp:extent cx="5470306" cy="5937578"/>
            <wp:effectExtent l="0" t="0" r="0" b="0"/>
            <wp:docPr id="190177525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0"/>
                    <a:srcRect l="8148" t="11026" r="3607" b="9095"/>
                    <a:stretch>
                      <a:fillRect/>
                    </a:stretch>
                  </pic:blipFill>
                  <pic:spPr>
                    <a:xfrm>
                      <a:off x="0" y="0"/>
                      <a:ext cx="5470306" cy="59375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4"/>
          <w:szCs w:val="24"/>
        </w:rPr>
        <w:lastRenderedPageBreak/>
        <w:drawing>
          <wp:inline distT="114300" distB="114300" distL="114300" distR="114300" wp14:anchorId="65E2A1DC" wp14:editId="426868EA">
            <wp:extent cx="5756119" cy="6432950"/>
            <wp:effectExtent l="0" t="0" r="0" b="0"/>
            <wp:docPr id="190177525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1"/>
                    <a:srcRect l="4591" t="7264" r="2988" b="11010"/>
                    <a:stretch>
                      <a:fillRect/>
                    </a:stretch>
                  </pic:blipFill>
                  <pic:spPr>
                    <a:xfrm>
                      <a:off x="0" y="0"/>
                      <a:ext cx="5756119" cy="6432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B67915A" w14:textId="77777777" w:rsidR="004C6CE4" w:rsidRDefault="005228FB">
      <w:pPr>
        <w:spacing w:line="360" w:lineRule="auto"/>
        <w:ind w:right="28"/>
        <w:jc w:val="center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</w:rPr>
        <w:lastRenderedPageBreak/>
        <w:drawing>
          <wp:inline distT="114300" distB="114300" distL="114300" distR="114300" wp14:anchorId="3A8D9ED7" wp14:editId="66138308">
            <wp:extent cx="6098496" cy="7357852"/>
            <wp:effectExtent l="0" t="0" r="0" b="0"/>
            <wp:docPr id="1901775254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8496" cy="73578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F4012D1" w14:textId="77777777" w:rsidR="004C6CE4" w:rsidRDefault="004C6CE4">
      <w:pPr>
        <w:spacing w:line="360" w:lineRule="auto"/>
        <w:ind w:right="28"/>
        <w:jc w:val="both"/>
        <w:rPr>
          <w:color w:val="FF0000"/>
          <w:sz w:val="24"/>
          <w:szCs w:val="24"/>
        </w:rPr>
      </w:pPr>
    </w:p>
    <w:p w14:paraId="581ED622" w14:textId="77777777" w:rsidR="004C6CE4" w:rsidRDefault="004C6CE4">
      <w:pPr>
        <w:spacing w:line="360" w:lineRule="auto"/>
        <w:ind w:right="28"/>
        <w:jc w:val="both"/>
        <w:rPr>
          <w:color w:val="FF0000"/>
          <w:sz w:val="24"/>
          <w:szCs w:val="24"/>
        </w:rPr>
      </w:pPr>
    </w:p>
    <w:p w14:paraId="3209BA15" w14:textId="77777777" w:rsidR="004C6CE4" w:rsidRDefault="004C6CE4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sectPr w:rsidR="004C6CE4">
      <w:headerReference w:type="default" r:id="rId23"/>
      <w:footerReference w:type="default" r:id="rId24"/>
      <w:pgSz w:w="11906" w:h="16838"/>
      <w:pgMar w:top="1417" w:right="1701" w:bottom="1417" w:left="1701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DD998" w14:textId="77777777" w:rsidR="005228FB" w:rsidRDefault="005228FB">
      <w:pPr>
        <w:spacing w:after="0" w:line="240" w:lineRule="auto"/>
      </w:pPr>
      <w:r>
        <w:separator/>
      </w:r>
    </w:p>
  </w:endnote>
  <w:endnote w:type="continuationSeparator" w:id="0">
    <w:p w14:paraId="67578878" w14:textId="77777777" w:rsidR="005228FB" w:rsidRDefault="0052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  <w:embedRegular r:id="rId1" w:fontKey="{583F30B3-DBF1-4C51-9F79-D8B0529ABE0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DD478E17-972C-4CE6-8AEF-C10A25F17238}"/>
    <w:embedBold r:id="rId3" w:fontKey="{BD65A75D-2AD0-43DB-A788-DBDFE4BC31E5}"/>
    <w:embedItalic r:id="rId4" w:fontKey="{B0AEBB75-4588-486F-BAA0-9C9C99ACE1B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695FF11B-E585-4308-B9EB-216A6DBF6D7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2F6E318A-4A8A-4117-AEAC-BFFE28B52C4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D9A8" w14:textId="77777777" w:rsidR="004C6CE4" w:rsidRDefault="005228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701"/>
      <w:rPr>
        <w:color w:val="000000"/>
      </w:rPr>
    </w:pPr>
    <w:r>
      <w:rPr>
        <w:noProof/>
        <w:color w:val="000000"/>
      </w:rPr>
      <w:drawing>
        <wp:inline distT="0" distB="0" distL="0" distR="0" wp14:anchorId="41F1E416" wp14:editId="77C801FF">
          <wp:extent cx="7602737" cy="1427749"/>
          <wp:effectExtent l="0" t="0" r="0" b="0"/>
          <wp:docPr id="1901775256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02737" cy="142774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E7545" w14:textId="77777777" w:rsidR="005228FB" w:rsidRDefault="005228FB">
      <w:pPr>
        <w:spacing w:after="0" w:line="240" w:lineRule="auto"/>
      </w:pPr>
      <w:r>
        <w:separator/>
      </w:r>
    </w:p>
  </w:footnote>
  <w:footnote w:type="continuationSeparator" w:id="0">
    <w:p w14:paraId="1A56201C" w14:textId="77777777" w:rsidR="005228FB" w:rsidRDefault="0052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63617" w14:textId="77777777" w:rsidR="004C6CE4" w:rsidRDefault="005228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701"/>
      <w:rPr>
        <w:color w:val="000000"/>
      </w:rPr>
    </w:pPr>
    <w:r>
      <w:rPr>
        <w:noProof/>
        <w:color w:val="000000"/>
      </w:rPr>
      <w:drawing>
        <wp:inline distT="0" distB="0" distL="0" distR="0" wp14:anchorId="7F3FF184" wp14:editId="53215CCC">
          <wp:extent cx="7560000" cy="1882889"/>
          <wp:effectExtent l="0" t="0" r="0" b="0"/>
          <wp:docPr id="190177525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000" cy="18828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B73B1A"/>
    <w:multiLevelType w:val="multilevel"/>
    <w:tmpl w:val="150259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32C7512"/>
    <w:multiLevelType w:val="multilevel"/>
    <w:tmpl w:val="0986B14E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3BC1FE6"/>
    <w:multiLevelType w:val="multilevel"/>
    <w:tmpl w:val="DBF603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3FF26BC"/>
    <w:multiLevelType w:val="multilevel"/>
    <w:tmpl w:val="63EEF796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AAE5541"/>
    <w:multiLevelType w:val="multilevel"/>
    <w:tmpl w:val="DF704C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DCA2241"/>
    <w:multiLevelType w:val="multilevel"/>
    <w:tmpl w:val="8126F1E0"/>
    <w:lvl w:ilvl="0">
      <w:start w:val="1"/>
      <w:numFmt w:val="bullet"/>
      <w:lvlText w:val="●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DCD1415"/>
    <w:multiLevelType w:val="multilevel"/>
    <w:tmpl w:val="2B7CBBE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F5C5F7C"/>
    <w:multiLevelType w:val="multilevel"/>
    <w:tmpl w:val="DCCAB9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6A560F2"/>
    <w:multiLevelType w:val="multilevel"/>
    <w:tmpl w:val="020CC8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68" w:hanging="408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520" w:hanging="2160"/>
      </w:pPr>
    </w:lvl>
  </w:abstractNum>
  <w:abstractNum w:abstractNumId="9" w15:restartNumberingAfterBreak="0">
    <w:nsid w:val="7E153184"/>
    <w:multiLevelType w:val="multilevel"/>
    <w:tmpl w:val="A2087B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832209943">
    <w:abstractNumId w:val="3"/>
  </w:num>
  <w:num w:numId="2" w16cid:durableId="462160518">
    <w:abstractNumId w:val="7"/>
  </w:num>
  <w:num w:numId="3" w16cid:durableId="1421296608">
    <w:abstractNumId w:val="8"/>
  </w:num>
  <w:num w:numId="4" w16cid:durableId="2077627049">
    <w:abstractNumId w:val="5"/>
  </w:num>
  <w:num w:numId="5" w16cid:durableId="1326320231">
    <w:abstractNumId w:val="2"/>
  </w:num>
  <w:num w:numId="6" w16cid:durableId="1043944421">
    <w:abstractNumId w:val="4"/>
  </w:num>
  <w:num w:numId="7" w16cid:durableId="1098022462">
    <w:abstractNumId w:val="9"/>
  </w:num>
  <w:num w:numId="8" w16cid:durableId="1302687532">
    <w:abstractNumId w:val="6"/>
  </w:num>
  <w:num w:numId="9" w16cid:durableId="1204369802">
    <w:abstractNumId w:val="1"/>
  </w:num>
  <w:num w:numId="10" w16cid:durableId="946935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CE4"/>
    <w:rsid w:val="002736DA"/>
    <w:rsid w:val="004C6CE4"/>
    <w:rsid w:val="005228FB"/>
    <w:rsid w:val="0078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00C46"/>
  <w15:docId w15:val="{6B7DB084-0A52-4499-9D0F-C8C3D5791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2"/>
    </w:pPr>
    <w:rPr>
      <w:color w:val="1F3863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2771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717F"/>
  </w:style>
  <w:style w:type="paragraph" w:styleId="Rodap">
    <w:name w:val="footer"/>
    <w:basedOn w:val="Normal"/>
    <w:link w:val="RodapChar"/>
    <w:uiPriority w:val="99"/>
    <w:unhideWhenUsed/>
    <w:rsid w:val="002771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717F"/>
  </w:style>
  <w:style w:type="character" w:customStyle="1" w:styleId="Ttulo2Char">
    <w:name w:val="Título 2 Char"/>
    <w:basedOn w:val="Fontepargpadro"/>
    <w:uiPriority w:val="9"/>
    <w:rsid w:val="00BD320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D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BD3208"/>
    <w:rPr>
      <w:b/>
      <w:bCs/>
    </w:rPr>
  </w:style>
  <w:style w:type="paragraph" w:styleId="PargrafodaLista">
    <w:name w:val="List Paragraph"/>
    <w:basedOn w:val="Normal"/>
    <w:uiPriority w:val="1"/>
    <w:qFormat/>
    <w:rsid w:val="00BD3208"/>
    <w:pPr>
      <w:ind w:left="720"/>
      <w:contextualSpacing/>
    </w:pPr>
  </w:style>
  <w:style w:type="character" w:customStyle="1" w:styleId="Ttulo3Char">
    <w:name w:val="Título 3 Char"/>
    <w:basedOn w:val="Fontepargpadro"/>
    <w:uiPriority w:val="9"/>
    <w:semiHidden/>
    <w:rsid w:val="00DC5F9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wmews3sJCA2h1FkuDg0tB0JUfw==">CgMxLjA4AHIhMU90MU5pRlRzdUJJZnZaYjhMYm02WEJLS2dQOHphMlRY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2281</Words>
  <Characters>12318</Characters>
  <Application>Microsoft Office Word</Application>
  <DocSecurity>0</DocSecurity>
  <Lines>102</Lines>
  <Paragraphs>29</Paragraphs>
  <ScaleCrop>false</ScaleCrop>
  <Company/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Savarro</dc:creator>
  <cp:lastModifiedBy>douglasalmeida.camara@outlook.com</cp:lastModifiedBy>
  <cp:revision>3</cp:revision>
  <dcterms:created xsi:type="dcterms:W3CDTF">2025-10-28T15:19:00Z</dcterms:created>
  <dcterms:modified xsi:type="dcterms:W3CDTF">2026-02-09T16:19:00Z</dcterms:modified>
</cp:coreProperties>
</file>