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42AA5077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667F2E">
        <w:rPr>
          <w:rFonts w:ascii="Times New Roman" w:hAnsi="Times New Roman" w:cs="Times New Roman"/>
          <w:b/>
          <w:bCs/>
          <w:sz w:val="24"/>
          <w:szCs w:val="24"/>
        </w:rPr>
        <w:t>VIGÉSIMA SEXTA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67F2E">
        <w:rPr>
          <w:rFonts w:ascii="Times New Roman" w:hAnsi="Times New Roman" w:cs="Times New Roman"/>
          <w:b/>
          <w:bCs/>
          <w:sz w:val="24"/>
          <w:szCs w:val="24"/>
        </w:rPr>
        <w:t>VIGÉSIMA SEGUNDA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67F2E">
        <w:rPr>
          <w:rFonts w:ascii="Times New Roman" w:hAnsi="Times New Roman" w:cs="Times New Roman"/>
          <w:sz w:val="24"/>
          <w:szCs w:val="24"/>
        </w:rPr>
        <w:t>05 de 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A4EE1DD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7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05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 w:rsidR="00667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setembr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667F2E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667F2E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2023-08-04T19:00:00Z</dcterms:created>
  <dcterms:modified xsi:type="dcterms:W3CDTF">2023-08-04T19:00:00Z</dcterms:modified>
</cp:coreProperties>
</file>