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t xml:space="preserve">a</w:t>
      </w:r>
      <w:r>
        <w:rPr>
          <w:rFonts w:ascii="Calibri" w:hAnsi="Calibri" w:eastAsia="Calibri" w:cs="Calibri"/>
        </w:rPr>
        <w:t xml:space="preserve"> realização de limpeza, capina e roçada nas seguintes ruas do Bairro Bela Vista: Rua Professora Heloísa de Souza Sampaio e Rua Erosita Tavares Lessa.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eastAsia="Calibri" w:cs="Calibri"/>
          <w:b w:val="0"/>
          <w:bCs w:val="0"/>
        </w:rPr>
      </w:r>
      <w:r>
        <w:rPr>
          <w:rFonts w:ascii="Calibri" w:hAnsi="Calibri" w:eastAsia="Calibri" w:cs="Calibri"/>
          <w:b w:val="0"/>
          <w:bCs w:val="0"/>
        </w:rPr>
      </w:r>
      <w:r>
        <w:rPr>
          <w:rFonts w:ascii="Calibri" w:hAnsi="Calibri" w:eastAsia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2026-04-27T17:47:32Z</dcterms:modified>
  <cp:version>983040</cp:version>
</cp:coreProperties>
</file>