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B12" w:rsidRDefault="0057576D" w:rsidP="00205913">
      <w:pPr>
        <w:spacing w:after="100"/>
        <w:jc w:val="center"/>
        <w:rPr>
          <w:b/>
          <w:iCs/>
          <w:lang w:eastAsia="ar-SA"/>
        </w:rPr>
      </w:pPr>
      <w:r>
        <w:rPr>
          <w:b/>
          <w:iCs/>
          <w:lang w:eastAsia="ar-SA"/>
        </w:rPr>
        <w:t xml:space="preserve">PROJETO DE LEI </w:t>
      </w:r>
      <w:r w:rsidR="004F0251">
        <w:rPr>
          <w:b/>
          <w:iCs/>
          <w:lang w:eastAsia="ar-SA"/>
        </w:rPr>
        <w:t>ORDINÁRIA</w:t>
      </w:r>
      <w:r>
        <w:rPr>
          <w:b/>
          <w:iCs/>
          <w:lang w:eastAsia="ar-SA"/>
        </w:rPr>
        <w:t xml:space="preserve"> Nº </w:t>
      </w:r>
      <w:r w:rsidR="0027768A">
        <w:rPr>
          <w:b/>
          <w:iCs/>
          <w:lang w:eastAsia="ar-SA"/>
        </w:rPr>
        <w:t>0</w:t>
      </w:r>
      <w:r w:rsidR="00EB664B">
        <w:rPr>
          <w:b/>
          <w:iCs/>
          <w:lang w:eastAsia="ar-SA"/>
        </w:rPr>
        <w:t>6</w:t>
      </w:r>
      <w:r>
        <w:rPr>
          <w:b/>
          <w:iCs/>
          <w:lang w:eastAsia="ar-SA"/>
        </w:rPr>
        <w:t>/202</w:t>
      </w:r>
      <w:r w:rsidR="004F0251">
        <w:rPr>
          <w:b/>
          <w:iCs/>
          <w:lang w:eastAsia="ar-SA"/>
        </w:rPr>
        <w:t>4</w:t>
      </w:r>
    </w:p>
    <w:p w:rsidR="00205913" w:rsidRPr="00205913" w:rsidRDefault="00205913" w:rsidP="00205913">
      <w:pPr>
        <w:spacing w:after="100"/>
        <w:jc w:val="center"/>
        <w:rPr>
          <w:b/>
          <w:iCs/>
          <w:lang w:eastAsia="ar-SA"/>
        </w:rPr>
      </w:pPr>
    </w:p>
    <w:p w:rsidR="009C7B12" w:rsidRDefault="009C7B12" w:rsidP="004F0251">
      <w:pPr>
        <w:pStyle w:val="Corpodetexto"/>
        <w:spacing w:after="120" w:line="276" w:lineRule="auto"/>
        <w:ind w:left="3969"/>
        <w:jc w:val="both"/>
        <w:rPr>
          <w:rFonts w:ascii="Times New Roman" w:hAnsi="Times New Roman"/>
          <w:bCs/>
          <w:i/>
          <w:sz w:val="24"/>
          <w:szCs w:val="24"/>
        </w:rPr>
      </w:pPr>
      <w:bookmarkStart w:id="0" w:name="_Hlk160932400"/>
      <w:r>
        <w:rPr>
          <w:rFonts w:ascii="Times New Roman" w:hAnsi="Times New Roman"/>
          <w:bCs/>
          <w:i/>
          <w:sz w:val="24"/>
          <w:szCs w:val="24"/>
        </w:rPr>
        <w:t>“</w:t>
      </w:r>
      <w:r w:rsidR="00EB664B" w:rsidRPr="00EB664B">
        <w:rPr>
          <w:rFonts w:ascii="Times New Roman" w:hAnsi="Times New Roman"/>
          <w:bCs/>
          <w:i/>
          <w:sz w:val="24"/>
          <w:szCs w:val="24"/>
        </w:rPr>
        <w:t xml:space="preserve">Dispõe sobre a </w:t>
      </w:r>
      <w:r w:rsidR="00EB664B">
        <w:rPr>
          <w:rFonts w:ascii="Times New Roman" w:hAnsi="Times New Roman"/>
          <w:bCs/>
          <w:i/>
          <w:sz w:val="24"/>
          <w:szCs w:val="24"/>
        </w:rPr>
        <w:t>primeira</w:t>
      </w:r>
      <w:r w:rsidR="00EB664B" w:rsidRPr="00EB664B">
        <w:rPr>
          <w:rFonts w:ascii="Times New Roman" w:hAnsi="Times New Roman"/>
          <w:bCs/>
          <w:i/>
          <w:sz w:val="24"/>
          <w:szCs w:val="24"/>
        </w:rPr>
        <w:t xml:space="preserve"> alteração do Protocolo de Intenções da Agência Reguladora Intermunicipal dos Serviços de Saneamento da Zona da Mata de Minas Gerais e Adjacências – ARIS-ZM</w:t>
      </w:r>
      <w:r>
        <w:rPr>
          <w:rFonts w:ascii="Times New Roman" w:hAnsi="Times New Roman"/>
          <w:i/>
          <w:sz w:val="24"/>
          <w:szCs w:val="24"/>
        </w:rPr>
        <w:t>”</w:t>
      </w:r>
      <w:r w:rsidRPr="009C7B12">
        <w:rPr>
          <w:rFonts w:ascii="Times New Roman" w:hAnsi="Times New Roman"/>
          <w:bCs/>
          <w:i/>
          <w:sz w:val="24"/>
          <w:szCs w:val="24"/>
        </w:rPr>
        <w:t>.</w:t>
      </w:r>
    </w:p>
    <w:bookmarkEnd w:id="0"/>
    <w:p w:rsidR="004F0251" w:rsidRPr="00DF5DEF" w:rsidRDefault="004F0251" w:rsidP="004F0251">
      <w:pPr>
        <w:pStyle w:val="Corpodetexto"/>
        <w:spacing w:after="120" w:line="276" w:lineRule="auto"/>
        <w:ind w:left="3969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9C7B12" w:rsidRPr="000426BC" w:rsidRDefault="009C7B12" w:rsidP="009C7B12">
      <w:pPr>
        <w:jc w:val="both"/>
        <w:rPr>
          <w:b/>
        </w:rPr>
      </w:pPr>
      <w:r w:rsidRPr="000426BC">
        <w:t>A Câmara Mun</w:t>
      </w:r>
      <w:r w:rsidR="0057576D">
        <w:t>icipal de</w:t>
      </w:r>
      <w:r w:rsidR="00CC7184">
        <w:t xml:space="preserve"> Lima Duarte aprova e a Prefeita Municipal</w:t>
      </w:r>
      <w:r w:rsidR="009E6E95">
        <w:t xml:space="preserve"> </w:t>
      </w:r>
      <w:r w:rsidRPr="000426BC">
        <w:t>sanciona a seguinte Lei:</w:t>
      </w:r>
    </w:p>
    <w:p w:rsidR="009C7B12" w:rsidRPr="000426BC" w:rsidRDefault="009C7B12" w:rsidP="0057576D">
      <w:pPr>
        <w:spacing w:after="120"/>
        <w:jc w:val="both"/>
        <w:rPr>
          <w:b/>
        </w:rPr>
      </w:pPr>
    </w:p>
    <w:p w:rsidR="004F0251" w:rsidRPr="004F0251" w:rsidRDefault="004F0251" w:rsidP="004F0251">
      <w:pPr>
        <w:jc w:val="both"/>
      </w:pPr>
      <w:r w:rsidRPr="004F0251">
        <w:rPr>
          <w:b/>
        </w:rPr>
        <w:t>Art. 1º</w:t>
      </w:r>
      <w:r w:rsidR="009E6E95">
        <w:rPr>
          <w:b/>
        </w:rPr>
        <w:t xml:space="preserve"> </w:t>
      </w:r>
      <w:r w:rsidR="00EB664B" w:rsidRPr="00EB664B">
        <w:t xml:space="preserve">Fica RATIFICADA a Primeira Alteração do Protocolo de Intenções (convertido em contrato de Consórcio Público) da Agência Reguladora Intermunicipal dos Serviços de Saneamento da Zona da Mata de Minas Gerais e Adjacências – ARIS-ZM, para alterações de Cláusulas e acréscimos ao Anexo I, do citado Protocolo, conforme autorizado na 5ª </w:t>
      </w:r>
      <w:proofErr w:type="spellStart"/>
      <w:r w:rsidR="00EB664B" w:rsidRPr="00EB664B">
        <w:t>Assembleia</w:t>
      </w:r>
      <w:proofErr w:type="spellEnd"/>
      <w:r w:rsidR="00EB664B" w:rsidRPr="00EB664B">
        <w:t xml:space="preserve"> Geral Extraordinária da ARIS-ZM</w:t>
      </w:r>
      <w:r w:rsidRPr="004F0251">
        <w:t xml:space="preserve">. </w:t>
      </w:r>
    </w:p>
    <w:p w:rsidR="004F0251" w:rsidRPr="004F0251" w:rsidRDefault="004F0251" w:rsidP="004F0251">
      <w:pPr>
        <w:jc w:val="both"/>
      </w:pPr>
    </w:p>
    <w:p w:rsidR="004F0251" w:rsidRDefault="004F0251" w:rsidP="004F0251">
      <w:pPr>
        <w:jc w:val="both"/>
      </w:pPr>
      <w:r w:rsidRPr="004F0251">
        <w:rPr>
          <w:b/>
          <w:bCs/>
        </w:rPr>
        <w:t xml:space="preserve">Art. 2º </w:t>
      </w:r>
      <w:r w:rsidR="00EB664B" w:rsidRPr="00EB664B">
        <w:t xml:space="preserve">Faz parte da presente Lei e desta é indissociável, o Anexo I – quadro de empregos públicos e salários, do Protocolo de Intenções da Agência Reguladora </w:t>
      </w:r>
      <w:proofErr w:type="gramStart"/>
      <w:r w:rsidR="00EB664B" w:rsidRPr="00EB664B">
        <w:t>Intermunicipal dos Serviços de Saneamento da Zona da Mata de Minas Gerais</w:t>
      </w:r>
      <w:proofErr w:type="gramEnd"/>
      <w:r w:rsidR="00EB664B" w:rsidRPr="00EB664B">
        <w:t xml:space="preserve"> e Adjacências – ARIS-ZM, cujos acréscimos de empregos públicos serão providos mediante concurso público e livre nomeação.</w:t>
      </w:r>
    </w:p>
    <w:p w:rsidR="00EB664B" w:rsidRPr="004F0251" w:rsidRDefault="00EB664B" w:rsidP="004F0251">
      <w:pPr>
        <w:jc w:val="both"/>
      </w:pPr>
    </w:p>
    <w:p w:rsidR="00EB664B" w:rsidRDefault="004F0251" w:rsidP="004F0251">
      <w:pPr>
        <w:jc w:val="both"/>
      </w:pPr>
      <w:r w:rsidRPr="004F0251">
        <w:rPr>
          <w:b/>
          <w:bCs/>
        </w:rPr>
        <w:t>Art. 3º</w:t>
      </w:r>
      <w:r w:rsidR="009E6E95">
        <w:rPr>
          <w:b/>
          <w:bCs/>
        </w:rPr>
        <w:t xml:space="preserve"> </w:t>
      </w:r>
      <w:r w:rsidR="00EB664B" w:rsidRPr="00EB664B">
        <w:t>As despesas decorrentes da execução da presente Lei correrão por conta de dotações orçamentárias próprias da ARIS-ZM</w:t>
      </w:r>
      <w:r w:rsidR="00EB664B">
        <w:t>.</w:t>
      </w:r>
    </w:p>
    <w:p w:rsidR="00EB664B" w:rsidRDefault="00EB664B" w:rsidP="004F0251">
      <w:pPr>
        <w:jc w:val="both"/>
      </w:pPr>
    </w:p>
    <w:p w:rsidR="004F0251" w:rsidRPr="004F0251" w:rsidRDefault="00EB664B" w:rsidP="004F0251">
      <w:pPr>
        <w:jc w:val="both"/>
      </w:pPr>
      <w:r w:rsidRPr="00EB664B">
        <w:rPr>
          <w:b/>
          <w:bCs/>
        </w:rPr>
        <w:t>Art. 4º</w:t>
      </w:r>
      <w:r w:rsidR="009E6E95">
        <w:rPr>
          <w:b/>
          <w:bCs/>
        </w:rPr>
        <w:t xml:space="preserve"> </w:t>
      </w:r>
      <w:r w:rsidRPr="00EB664B">
        <w:t>Esta Lei entra em vigor na data de sua publicação, alterando-se o Anexo I, do Protocolo de Intenções da ARIS-ZM, aprovado pela Lei</w:t>
      </w:r>
      <w:r>
        <w:t xml:space="preserve"> Ordinárian° 1987/2020. </w:t>
      </w:r>
    </w:p>
    <w:p w:rsidR="00185B24" w:rsidRDefault="00185B24" w:rsidP="00185B24">
      <w:pPr>
        <w:jc w:val="both"/>
      </w:pPr>
    </w:p>
    <w:p w:rsidR="004F0251" w:rsidRDefault="004F0251" w:rsidP="00185B24">
      <w:pPr>
        <w:jc w:val="both"/>
      </w:pPr>
    </w:p>
    <w:p w:rsidR="002B3CD4" w:rsidRPr="00D80103" w:rsidRDefault="002B3CD4" w:rsidP="00185B24">
      <w:pPr>
        <w:jc w:val="both"/>
      </w:pPr>
    </w:p>
    <w:p w:rsidR="00E97E2F" w:rsidRDefault="000437C3" w:rsidP="00DF5DEF">
      <w:pPr>
        <w:ind w:left="720" w:hanging="720"/>
        <w:jc w:val="center"/>
      </w:pPr>
      <w:r w:rsidRPr="007E0A68">
        <w:t xml:space="preserve">Lima Duarte-MG, </w:t>
      </w:r>
      <w:r w:rsidR="00EB664B">
        <w:t>11</w:t>
      </w:r>
      <w:r w:rsidR="004F0251" w:rsidRPr="004F0251">
        <w:t xml:space="preserve"> de </w:t>
      </w:r>
      <w:r w:rsidR="00EB664B">
        <w:t>março</w:t>
      </w:r>
      <w:r w:rsidR="004F0251" w:rsidRPr="004F0251">
        <w:t xml:space="preserve"> de 2024</w:t>
      </w:r>
      <w:r w:rsidRPr="004F0251">
        <w:t>.</w:t>
      </w:r>
    </w:p>
    <w:p w:rsidR="004602A3" w:rsidRDefault="004602A3" w:rsidP="00DF5DEF">
      <w:pPr>
        <w:ind w:left="720" w:hanging="720"/>
        <w:jc w:val="center"/>
      </w:pPr>
    </w:p>
    <w:p w:rsidR="00DF5DEF" w:rsidRDefault="00DF5DEF" w:rsidP="00DF5DEF">
      <w:pPr>
        <w:ind w:left="720" w:hanging="720"/>
        <w:jc w:val="center"/>
      </w:pPr>
    </w:p>
    <w:p w:rsidR="000437C3" w:rsidRDefault="00E42669" w:rsidP="00681093">
      <w:pPr>
        <w:jc w:val="center"/>
      </w:pPr>
      <w:r>
        <w:t>ELENICE PEREIRA DELGADO SANTELLI</w:t>
      </w:r>
    </w:p>
    <w:p w:rsidR="00205913" w:rsidRDefault="0034437A" w:rsidP="00205913">
      <w:pPr>
        <w:jc w:val="center"/>
      </w:pPr>
      <w:r>
        <w:t>Prefeit</w:t>
      </w:r>
      <w:r w:rsidR="00E42669">
        <w:t>a</w:t>
      </w:r>
      <w:r>
        <w:t xml:space="preserve"> Municipal</w:t>
      </w:r>
    </w:p>
    <w:p w:rsidR="000A6F4D" w:rsidRDefault="000A6F4D" w:rsidP="00205913">
      <w:pPr>
        <w:jc w:val="center"/>
      </w:pPr>
    </w:p>
    <w:p w:rsidR="005A5A75" w:rsidRDefault="005A5A75" w:rsidP="00205913">
      <w:pPr>
        <w:jc w:val="center"/>
      </w:pPr>
    </w:p>
    <w:p w:rsidR="005A5A75" w:rsidRDefault="005A5A75" w:rsidP="00205913">
      <w:pPr>
        <w:jc w:val="center"/>
      </w:pPr>
    </w:p>
    <w:p w:rsidR="005A5A75" w:rsidRDefault="005A5A75" w:rsidP="00205913">
      <w:pPr>
        <w:jc w:val="center"/>
      </w:pPr>
    </w:p>
    <w:p w:rsidR="005A5A75" w:rsidRDefault="005A5A75" w:rsidP="00205913">
      <w:pPr>
        <w:jc w:val="center"/>
      </w:pPr>
    </w:p>
    <w:p w:rsidR="0003312A" w:rsidRDefault="0003312A" w:rsidP="00340066">
      <w:pPr>
        <w:jc w:val="both"/>
      </w:pPr>
    </w:p>
    <w:p w:rsidR="004602A3" w:rsidRDefault="004602A3" w:rsidP="00340066">
      <w:pPr>
        <w:jc w:val="both"/>
      </w:pPr>
    </w:p>
    <w:p w:rsidR="00EB664B" w:rsidRDefault="00EB664B" w:rsidP="00340066">
      <w:pPr>
        <w:jc w:val="both"/>
      </w:pPr>
    </w:p>
    <w:p w:rsidR="00EB664B" w:rsidRDefault="00EB664B" w:rsidP="00340066">
      <w:pPr>
        <w:jc w:val="both"/>
      </w:pPr>
    </w:p>
    <w:p w:rsidR="004602A3" w:rsidRDefault="004602A3" w:rsidP="00340066">
      <w:pPr>
        <w:jc w:val="both"/>
      </w:pPr>
    </w:p>
    <w:p w:rsidR="00EB664B" w:rsidRDefault="00EB664B" w:rsidP="00340066">
      <w:pPr>
        <w:jc w:val="both"/>
      </w:pPr>
    </w:p>
    <w:p w:rsidR="00EB664B" w:rsidRPr="00EB664B" w:rsidRDefault="00EB664B" w:rsidP="00EB664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B664B">
        <w:rPr>
          <w:b/>
          <w:bCs/>
          <w:sz w:val="28"/>
          <w:szCs w:val="28"/>
        </w:rPr>
        <w:t>Anexo I</w:t>
      </w:r>
    </w:p>
    <w:p w:rsidR="00EB664B" w:rsidRPr="00EB664B" w:rsidRDefault="00EB664B" w:rsidP="00EB664B">
      <w:pPr>
        <w:autoSpaceDE w:val="0"/>
        <w:autoSpaceDN w:val="0"/>
        <w:adjustRightInd w:val="0"/>
        <w:rPr>
          <w:b/>
          <w:bCs/>
          <w:u w:val="single"/>
        </w:rPr>
      </w:pPr>
    </w:p>
    <w:p w:rsidR="00EB664B" w:rsidRPr="00EB664B" w:rsidRDefault="00EB664B" w:rsidP="00EB664B">
      <w:pPr>
        <w:autoSpaceDE w:val="0"/>
        <w:autoSpaceDN w:val="0"/>
        <w:adjustRightInd w:val="0"/>
        <w:rPr>
          <w:u w:val="single"/>
        </w:rPr>
      </w:pPr>
      <w:r w:rsidRPr="00EB664B">
        <w:rPr>
          <w:u w:val="single"/>
        </w:rPr>
        <w:t>Alterações de redação de Cláusulas:</w:t>
      </w:r>
    </w:p>
    <w:p w:rsidR="00EB664B" w:rsidRPr="00EB664B" w:rsidRDefault="00EB664B" w:rsidP="00EB664B">
      <w:pPr>
        <w:spacing w:line="276" w:lineRule="auto"/>
        <w:jc w:val="center"/>
        <w:rPr>
          <w:rFonts w:eastAsia="Calibri"/>
        </w:rPr>
      </w:pP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  <w:r w:rsidRPr="00EB664B">
        <w:rPr>
          <w:rFonts w:eastAsia="Calibri"/>
        </w:rPr>
        <w:t xml:space="preserve">(i) ALTERAÇÃO da Cláusula Terceira (Dos conceitos), no item VII – contrato de rateio, que passa a ter a seguinte redação: “VII – Convênio de Cooperação: ato administrativo pelo qual se celebra a gestão associada entre município e a agência reguladora para a regulação e fiscalização dos serviços de saneamento.” </w:t>
      </w: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  <w:r w:rsidRPr="00EB664B">
        <w:rPr>
          <w:rFonts w:eastAsia="Calibri"/>
        </w:rPr>
        <w:t>(ii) ALTERAÇÃO da Cláusula Quarta: (Da denominação e natureza jurídica), que passa a ter a seguinte redação: “A AGÊNCIA REGULADORA INTERMUNICIPAL DOS SERVIÇOS DE SANEAMENTO DE MINAS GERAIS, também denominada ARIS-MG [...]”. A ALTERAÇÃO de denominação será aplicada a todo o texto do Protocolo de Intenções, adotando-se a nova nomenclatura para todas as Cláusulas do citado do documento.</w:t>
      </w: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  <w:r w:rsidRPr="00EB664B">
        <w:rPr>
          <w:rFonts w:eastAsia="Calibri"/>
        </w:rPr>
        <w:t xml:space="preserve">(iii) ALTERAÇÃO da redação do Título II, Capítulo I, Cláusula Quarta, </w:t>
      </w:r>
      <w:proofErr w:type="gramStart"/>
      <w:r w:rsidRPr="00EB664B">
        <w:rPr>
          <w:rFonts w:eastAsia="Calibri"/>
        </w:rPr>
        <w:t>§3º, que passa a ter a seguinte redação”</w:t>
      </w:r>
      <w:proofErr w:type="gramEnd"/>
      <w:r w:rsidRPr="00EB664B">
        <w:rPr>
          <w:rFonts w:eastAsia="Calibri"/>
        </w:rPr>
        <w:t xml:space="preserve"> O ingresso do Município no Consórcio Público se dá com a ratificação da lei, nos termos da Cláusula Segunda deste Protocolo de Intenções, sendo que a obrigação de custear a ARIS-MG através de Preço Público de Regulação, somente ocorrerá após a efetiva instalação do Consórcio Público, por meio da </w:t>
      </w:r>
      <w:proofErr w:type="spellStart"/>
      <w:r w:rsidRPr="00EB664B">
        <w:rPr>
          <w:rFonts w:eastAsia="Calibri"/>
        </w:rPr>
        <w:t>Assembleia</w:t>
      </w:r>
      <w:proofErr w:type="spellEnd"/>
      <w:r w:rsidRPr="00EB664B">
        <w:rPr>
          <w:rFonts w:eastAsia="Calibri"/>
        </w:rPr>
        <w:t xml:space="preserve"> Geral e com a aferição do número de ligações dos municípios interessados, conforme § 1º desta Cláusula.”</w:t>
      </w: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  <w:r w:rsidRPr="00EB664B">
        <w:rPr>
          <w:rFonts w:eastAsia="Calibri"/>
        </w:rPr>
        <w:t xml:space="preserve">(iv) ALTERAÇÃO da redação do Título II, Capítulo II, Cláusula Sétima </w:t>
      </w:r>
      <w:r w:rsidRPr="00EB664B">
        <w:rPr>
          <w:iCs/>
          <w:spacing w:val="-10"/>
          <w:w w:val="105"/>
        </w:rPr>
        <w:t>(Dos objetivos e competências)</w:t>
      </w:r>
      <w:r w:rsidRPr="00EB664B">
        <w:rPr>
          <w:rFonts w:eastAsia="Calibri"/>
          <w:iCs/>
        </w:rPr>
        <w:t xml:space="preserve">, que passa a ter a seguinte redação: </w:t>
      </w:r>
      <w:bookmarkStart w:id="1" w:name="_Hlk156804201"/>
      <w:r w:rsidRPr="00EB664B">
        <w:rPr>
          <w:rFonts w:eastAsia="Calibri"/>
          <w:iCs/>
        </w:rPr>
        <w:t>“I - ser cont</w:t>
      </w:r>
      <w:r w:rsidRPr="00EB664B">
        <w:rPr>
          <w:rFonts w:eastAsia="Calibri"/>
        </w:rPr>
        <w:t>ratado, inclusive com a formalização de convênio de cooperação pela administração direta ou indireta dos entes da Federação consorciados, nos casos em que a legislação permitir;”</w:t>
      </w:r>
      <w:bookmarkEnd w:id="1"/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  <w:r w:rsidRPr="00EB664B">
        <w:rPr>
          <w:rFonts w:eastAsia="Calibri"/>
        </w:rPr>
        <w:t>(v) ALTERAÇÃO da redação do título do Capítulo II, do Título III, que passa a ser denominado “Do Convênio de Cooperação”.</w:t>
      </w: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  <w:r w:rsidRPr="00EB664B">
        <w:rPr>
          <w:rFonts w:eastAsia="Calibri"/>
        </w:rPr>
        <w:t>(vi) ALTERAÇÃO da redação da Cláusula Décima, do Capítulo II do Título III, que passa a ter a seguinte redação:</w:t>
      </w: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</w:p>
    <w:p w:rsidR="00EB664B" w:rsidRPr="00EB664B" w:rsidRDefault="00EB664B" w:rsidP="00EB664B">
      <w:pPr>
        <w:spacing w:after="120" w:line="276" w:lineRule="auto"/>
        <w:ind w:left="1701"/>
        <w:jc w:val="both"/>
        <w:rPr>
          <w:rFonts w:eastAsia="Calibri"/>
        </w:rPr>
      </w:pPr>
      <w:r w:rsidRPr="00EB664B">
        <w:rPr>
          <w:rFonts w:eastAsia="Calibri"/>
        </w:rPr>
        <w:t xml:space="preserve">CLÁUSULA DÉCIMA. </w:t>
      </w:r>
      <w:r w:rsidRPr="00EB664B">
        <w:rPr>
          <w:rFonts w:eastAsia="Calibri"/>
          <w:i/>
        </w:rPr>
        <w:t>(Do convênio de cooperação)</w:t>
      </w:r>
      <w:r w:rsidRPr="00EB664B">
        <w:rPr>
          <w:rFonts w:eastAsia="Calibri"/>
        </w:rPr>
        <w:t xml:space="preserve"> O Convênio de Cooperação deverá prever, no mínimo, o objeto com as atividades de regulação e fiscalização do(s) serviço(s) de saneamento a que se </w:t>
      </w:r>
      <w:proofErr w:type="gramStart"/>
      <w:r w:rsidRPr="00EB664B">
        <w:rPr>
          <w:rFonts w:eastAsia="Calibri"/>
        </w:rPr>
        <w:t>propõe</w:t>
      </w:r>
      <w:proofErr w:type="gramEnd"/>
      <w:r w:rsidRPr="00EB664B">
        <w:rPr>
          <w:rFonts w:eastAsia="Calibri"/>
        </w:rPr>
        <w:t>, as responsabilidades e obrigações entre as partes, o prazo de vigência, a remuneração e o plano de atividades.</w:t>
      </w:r>
    </w:p>
    <w:p w:rsidR="00EB664B" w:rsidRPr="00EB664B" w:rsidRDefault="00EB664B" w:rsidP="00EB664B">
      <w:pPr>
        <w:spacing w:after="120" w:line="276" w:lineRule="auto"/>
        <w:ind w:left="1701"/>
        <w:jc w:val="both"/>
        <w:rPr>
          <w:rFonts w:eastAsia="Calibri"/>
        </w:rPr>
      </w:pP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  <w:r w:rsidRPr="00EB664B">
        <w:rPr>
          <w:rFonts w:eastAsia="Calibri"/>
        </w:rPr>
        <w:t>(vii) REVOGAÇÃO do Parágrafo Único da Cláusula Décima.</w:t>
      </w: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  <w:r w:rsidRPr="00EB664B">
        <w:rPr>
          <w:rFonts w:eastAsia="Calibri"/>
        </w:rPr>
        <w:t xml:space="preserve">(viii) ALTERAÇÃO da Cláusula Décima Primeira </w:t>
      </w:r>
      <w:r w:rsidRPr="00EB664B">
        <w:rPr>
          <w:rFonts w:eastAsia="Calibri"/>
          <w:iCs/>
        </w:rPr>
        <w:t>(Da legislação), que passa a ter a seguinte redação: “O Convênio de Cooperação deverá ser celebrado com o titular de cada</w:t>
      </w:r>
      <w:r w:rsidRPr="00EB664B">
        <w:rPr>
          <w:rFonts w:eastAsia="Calibri"/>
        </w:rPr>
        <w:t xml:space="preserve"> ente consorciado/conveniado, devendo figurar o prestador dos serviços como interveniente, quando este não for </w:t>
      </w:r>
      <w:proofErr w:type="gramStart"/>
      <w:r w:rsidRPr="00EB664B">
        <w:rPr>
          <w:rFonts w:eastAsia="Calibri"/>
        </w:rPr>
        <w:t>a</w:t>
      </w:r>
      <w:proofErr w:type="gramEnd"/>
      <w:r w:rsidRPr="00EB664B">
        <w:rPr>
          <w:rFonts w:eastAsia="Calibri"/>
        </w:rPr>
        <w:t xml:space="preserve"> própria Administração Direta”.</w:t>
      </w: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</w:p>
    <w:p w:rsidR="00EB664B" w:rsidRPr="00EB664B" w:rsidRDefault="00EB664B" w:rsidP="00EB664B">
      <w:pPr>
        <w:spacing w:after="120" w:line="276" w:lineRule="auto"/>
        <w:jc w:val="both"/>
        <w:rPr>
          <w:rFonts w:eastAsia="Calibri"/>
        </w:rPr>
      </w:pPr>
      <w:r w:rsidRPr="00EB664B">
        <w:rPr>
          <w:rFonts w:eastAsia="Calibri"/>
        </w:rPr>
        <w:t xml:space="preserve">(ix) ALTERAÇÃO da Cláusula Décima Terceira (Dos órgãos), que passa a ter a seguinte redação: </w:t>
      </w: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  <w:r w:rsidRPr="00EB664B">
        <w:rPr>
          <w:rFonts w:eastAsia="Calibri"/>
        </w:rPr>
        <w:t xml:space="preserve">I – </w:t>
      </w:r>
      <w:proofErr w:type="spellStart"/>
      <w:r w:rsidRPr="00EB664B">
        <w:rPr>
          <w:rFonts w:eastAsia="Calibri"/>
        </w:rPr>
        <w:t>Assembleia</w:t>
      </w:r>
      <w:proofErr w:type="spellEnd"/>
      <w:r w:rsidRPr="00EB664B">
        <w:rPr>
          <w:rFonts w:eastAsia="Calibri"/>
        </w:rPr>
        <w:t xml:space="preserve"> Geral do Consórcio (órgão máximo);</w:t>
      </w: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  <w:r w:rsidRPr="00EB664B">
        <w:rPr>
          <w:rFonts w:eastAsia="Calibri"/>
        </w:rPr>
        <w:t>II – Presidência;</w:t>
      </w: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  <w:r w:rsidRPr="00EB664B">
        <w:rPr>
          <w:rFonts w:eastAsia="Calibri"/>
        </w:rPr>
        <w:t>III – Diretoria Colegiada, formada por:</w:t>
      </w: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  <w:r w:rsidRPr="00EB664B">
        <w:rPr>
          <w:rFonts w:eastAsia="Calibri"/>
        </w:rPr>
        <w:t>IV – Diretoria Geral;</w:t>
      </w: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  <w:r w:rsidRPr="00EB664B">
        <w:rPr>
          <w:rFonts w:eastAsia="Calibri"/>
        </w:rPr>
        <w:t xml:space="preserve">V – Diretoria </w:t>
      </w:r>
      <w:proofErr w:type="gramStart"/>
      <w:r w:rsidRPr="00EB664B">
        <w:rPr>
          <w:rFonts w:eastAsia="Calibri"/>
        </w:rPr>
        <w:t>Administrativa/Financeira</w:t>
      </w:r>
      <w:proofErr w:type="gramEnd"/>
      <w:r w:rsidRPr="00EB664B">
        <w:rPr>
          <w:rFonts w:eastAsia="Calibri"/>
        </w:rPr>
        <w:t>, e</w:t>
      </w: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  <w:r w:rsidRPr="00EB664B">
        <w:rPr>
          <w:rFonts w:eastAsia="Calibri"/>
        </w:rPr>
        <w:t>VI – Diretoria Técnica/Operacional.</w:t>
      </w: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  <w:r w:rsidRPr="00EB664B">
        <w:rPr>
          <w:rFonts w:eastAsia="Calibri"/>
        </w:rPr>
        <w:t>VII – Procuradoria</w:t>
      </w: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  <w:r w:rsidRPr="00EB664B">
        <w:rPr>
          <w:rFonts w:eastAsia="Calibri"/>
        </w:rPr>
        <w:t>VIII – Controle Interno</w:t>
      </w: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  <w:r w:rsidRPr="00EB664B">
        <w:rPr>
          <w:rFonts w:eastAsia="Calibri"/>
        </w:rPr>
        <w:t>IX – Ouvidoria</w:t>
      </w: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  <w:r w:rsidRPr="00EB664B">
        <w:rPr>
          <w:rFonts w:eastAsia="Calibri"/>
        </w:rPr>
        <w:t xml:space="preserve">(x) ALTERAÇÃO do §4º da Cláusula Décima Terceira, que passa a ter a seguinte redação: “§4º Os estatutos da ARIS-MG definirão a estrutura interna dos órgãos referidos no </w:t>
      </w:r>
      <w:r w:rsidRPr="00EB664B">
        <w:rPr>
          <w:rFonts w:eastAsia="Calibri"/>
          <w:i/>
          <w:iCs/>
        </w:rPr>
        <w:t>caput</w:t>
      </w:r>
      <w:r w:rsidRPr="00EB664B">
        <w:rPr>
          <w:rFonts w:eastAsia="Calibri"/>
        </w:rPr>
        <w:t xml:space="preserve"> desta Cláusula, bem como disporão sobre o seu funcionamento”.</w:t>
      </w: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  <w:r w:rsidRPr="00EB664B">
        <w:rPr>
          <w:rFonts w:eastAsia="Calibri"/>
        </w:rPr>
        <w:t>(xi) INCLUSÃO na Cláusula Décima Terceira (Dos órgãos), da seguinte redação:</w:t>
      </w: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</w:p>
    <w:p w:rsidR="00EB664B" w:rsidRPr="00EB664B" w:rsidRDefault="00EB664B" w:rsidP="00EB664B">
      <w:pPr>
        <w:jc w:val="both"/>
        <w:rPr>
          <w:rFonts w:eastAsia="Calibri"/>
        </w:rPr>
      </w:pPr>
      <w:r w:rsidRPr="00EB664B">
        <w:rPr>
          <w:rFonts w:eastAsia="Calibri"/>
        </w:rPr>
        <w:t xml:space="preserve">§7º Os membros da Diretoria Colegiada da ARIS-MG serão nomeados para mandatos não coincidentes de 05 (cinco anos), vedada a recondução, sendo sua nomeação condicionada à aprovação da </w:t>
      </w:r>
      <w:proofErr w:type="spellStart"/>
      <w:r w:rsidRPr="00EB664B">
        <w:rPr>
          <w:rFonts w:eastAsia="Calibri"/>
        </w:rPr>
        <w:t>Assembleia</w:t>
      </w:r>
      <w:proofErr w:type="spellEnd"/>
      <w:r w:rsidRPr="00EB664B">
        <w:rPr>
          <w:rFonts w:eastAsia="Calibri"/>
        </w:rPr>
        <w:t xml:space="preserve"> Geral (Ordinária ou Extraordinária), por maioria simples. Os detalhamentos das regras de transição para os mandatos em andamento, conforme Norma de Referência 04/2024 ou posteriores Normas de Referência emitidas pela Agência Nacional de Águas e Saneamento Básico – ANA</w:t>
      </w:r>
      <w:proofErr w:type="gramStart"/>
      <w:r w:rsidRPr="00EB664B">
        <w:rPr>
          <w:rFonts w:eastAsia="Calibri"/>
        </w:rPr>
        <w:t>, serão</w:t>
      </w:r>
      <w:proofErr w:type="gramEnd"/>
      <w:r w:rsidRPr="00EB664B">
        <w:rPr>
          <w:rFonts w:eastAsia="Calibri"/>
        </w:rPr>
        <w:t xml:space="preserve"> definidas no Estatuto da entidade.</w:t>
      </w: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  <w:r w:rsidRPr="00EB664B">
        <w:rPr>
          <w:rFonts w:eastAsia="Calibri"/>
        </w:rPr>
        <w:t>§8º Para nomeação dos membros da Diretoria Colegiada são condições obrigatórias a experiência profissional em regulação, formação acadêmica de nível superior e notório conhecimento em sua área de atuação.</w:t>
      </w: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  <w:r w:rsidRPr="00EB664B">
        <w:rPr>
          <w:rFonts w:eastAsia="Calibri"/>
        </w:rPr>
        <w:t>§9º Após o término do mandato ou exoneração de Membro da Diretoria Colegiada, este estará sujeito ao cumprimento de período de impedimento (quarentena) para o exercício da atividade profissional no setor regulado, conforme definido no Estatuto da ARIS-MG.</w:t>
      </w: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  <w:r w:rsidRPr="00EB664B">
        <w:rPr>
          <w:rFonts w:eastAsia="Calibri"/>
        </w:rPr>
        <w:lastRenderedPageBreak/>
        <w:t>§11º O controle interno da ARIS-MG será exercido por empregado público integrante do quadro efetivo da entidade, assegurado o recebimento de gratificação por função, nos limites e percentuais definidos em regulamentação específica.</w:t>
      </w: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  <w:r w:rsidRPr="00EB664B">
        <w:rPr>
          <w:rFonts w:eastAsia="Calibri"/>
        </w:rPr>
        <w:t xml:space="preserve">§12º O cargo de Ouvidor será ocupado por indicação do Presidente, com a aprovação da </w:t>
      </w:r>
      <w:proofErr w:type="spellStart"/>
      <w:r w:rsidRPr="00EB664B">
        <w:rPr>
          <w:rFonts w:eastAsia="Calibri"/>
        </w:rPr>
        <w:t>Assembleia</w:t>
      </w:r>
      <w:proofErr w:type="spellEnd"/>
      <w:r w:rsidRPr="00EB664B">
        <w:rPr>
          <w:rFonts w:eastAsia="Calibri"/>
        </w:rPr>
        <w:t xml:space="preserve"> Geral, com mandato de </w:t>
      </w:r>
      <w:proofErr w:type="gramStart"/>
      <w:r w:rsidRPr="00EB664B">
        <w:rPr>
          <w:rFonts w:eastAsia="Calibri"/>
        </w:rPr>
        <w:t>3</w:t>
      </w:r>
      <w:proofErr w:type="gramEnd"/>
      <w:r w:rsidRPr="00EB664B">
        <w:rPr>
          <w:rFonts w:eastAsia="Calibri"/>
        </w:rPr>
        <w:t xml:space="preserve"> (três) anos, vedada a recondução, sendo requisito para a indicação o notório conhecimento em administração pública ou em regulação de setores econômicos.</w:t>
      </w: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</w:p>
    <w:p w:rsidR="00EB664B" w:rsidRPr="00EB664B" w:rsidRDefault="00EB664B" w:rsidP="00EB664B">
      <w:pPr>
        <w:jc w:val="both"/>
        <w:rPr>
          <w:rFonts w:eastAsia="Calibri"/>
        </w:rPr>
      </w:pPr>
      <w:r w:rsidRPr="00EB664B">
        <w:rPr>
          <w:rFonts w:eastAsia="Calibri"/>
        </w:rPr>
        <w:t>(xii) ALTERAÇÃO da redação do Título IV, Capítulo III, Secção II, da Cláusula Décima Oitava, que passa a ter a seguinte redação: “IX – aprovar: [</w:t>
      </w:r>
      <w:proofErr w:type="gramStart"/>
      <w:r w:rsidRPr="00EB664B">
        <w:rPr>
          <w:rFonts w:eastAsia="Calibri"/>
        </w:rPr>
        <w:t>...] c)</w:t>
      </w:r>
      <w:proofErr w:type="gramEnd"/>
      <w:r w:rsidRPr="00EB664B">
        <w:rPr>
          <w:rFonts w:eastAsia="Calibri"/>
        </w:rPr>
        <w:t xml:space="preserve"> o orçamento anual da ARIS-MG, bem como respectivos créditos adicionais, integralização de recursos oriundos de retenções tributárias, inclusive a previsão de aportes a serem cobertos por recursos advindos dos preços públicos de regulação;”</w:t>
      </w:r>
    </w:p>
    <w:p w:rsidR="00EB664B" w:rsidRPr="00EB664B" w:rsidRDefault="00EB664B" w:rsidP="00EB664B">
      <w:pPr>
        <w:jc w:val="both"/>
        <w:rPr>
          <w:rFonts w:eastAsia="Calibri"/>
        </w:rPr>
      </w:pPr>
    </w:p>
    <w:p w:rsidR="00EB664B" w:rsidRPr="00EB664B" w:rsidRDefault="00EB664B" w:rsidP="00EB664B">
      <w:pPr>
        <w:pStyle w:val="Recuodecorpodetexto21"/>
        <w:ind w:firstLine="0"/>
        <w:rPr>
          <w:rFonts w:ascii="Times New Roman" w:eastAsia="Calibri" w:hAnsi="Times New Roman"/>
          <w:sz w:val="24"/>
          <w:szCs w:val="24"/>
          <w:lang w:eastAsia="pt-BR"/>
        </w:rPr>
      </w:pPr>
      <w:r w:rsidRPr="00EB664B">
        <w:rPr>
          <w:rFonts w:ascii="Times New Roman" w:eastAsia="Calibri" w:hAnsi="Times New Roman"/>
          <w:sz w:val="24"/>
          <w:szCs w:val="24"/>
          <w:lang w:eastAsia="pt-BR"/>
        </w:rPr>
        <w:t xml:space="preserve">(xiii) </w:t>
      </w:r>
      <w:proofErr w:type="gramStart"/>
      <w:r w:rsidRPr="00EB664B">
        <w:rPr>
          <w:rFonts w:ascii="Times New Roman" w:eastAsia="Calibri" w:hAnsi="Times New Roman"/>
          <w:sz w:val="24"/>
          <w:szCs w:val="24"/>
        </w:rPr>
        <w:t>ALTERAÇÃO</w:t>
      </w:r>
      <w:r w:rsidRPr="00EB664B">
        <w:rPr>
          <w:rFonts w:ascii="Times New Roman" w:eastAsia="Calibri" w:hAnsi="Times New Roman"/>
          <w:sz w:val="24"/>
          <w:szCs w:val="24"/>
          <w:lang w:eastAsia="pt-BR"/>
        </w:rPr>
        <w:t xml:space="preserve"> da redação do Título VI</w:t>
      </w:r>
      <w:proofErr w:type="gramEnd"/>
      <w:r w:rsidRPr="00EB664B">
        <w:rPr>
          <w:rFonts w:ascii="Times New Roman" w:eastAsia="Calibri" w:hAnsi="Times New Roman"/>
          <w:sz w:val="24"/>
          <w:szCs w:val="24"/>
          <w:lang w:eastAsia="pt-BR"/>
        </w:rPr>
        <w:t xml:space="preserve">, Capítulo II, da Cláusula Trigésima Segunda </w:t>
      </w:r>
      <w:r w:rsidRPr="00EB664B">
        <w:rPr>
          <w:rFonts w:ascii="Times New Roman" w:hAnsi="Times New Roman"/>
          <w:iCs/>
          <w:spacing w:val="-10"/>
          <w:sz w:val="24"/>
          <w:szCs w:val="24"/>
        </w:rPr>
        <w:t>(Das hipóteses)</w:t>
      </w:r>
      <w:r w:rsidRPr="00EB664B">
        <w:rPr>
          <w:rFonts w:ascii="Times New Roman" w:eastAsia="Calibri" w:hAnsi="Times New Roman"/>
          <w:iCs/>
          <w:sz w:val="24"/>
          <w:szCs w:val="24"/>
          <w:lang w:eastAsia="pt-BR"/>
        </w:rPr>
        <w:t>, que passa a ter a seguinte redação: “I - a não inclusão, pelo Muni</w:t>
      </w:r>
      <w:r w:rsidRPr="00EB664B">
        <w:rPr>
          <w:rFonts w:ascii="Times New Roman" w:eastAsia="Calibri" w:hAnsi="Times New Roman"/>
          <w:sz w:val="24"/>
          <w:szCs w:val="24"/>
          <w:lang w:eastAsia="pt-BR"/>
        </w:rPr>
        <w:t>cípio consorciado, em sua lei orçamentária ou em créditos adicionais, de dotações suficientes para suportar as despesas assumidas por meio do convênio de cooperação;”</w:t>
      </w:r>
    </w:p>
    <w:p w:rsidR="00EB664B" w:rsidRPr="00EB664B" w:rsidRDefault="00EB664B" w:rsidP="00EB664B">
      <w:pPr>
        <w:jc w:val="both"/>
        <w:rPr>
          <w:rFonts w:eastAsia="Calibri"/>
        </w:rPr>
      </w:pP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  <w:r w:rsidRPr="00EB664B">
        <w:rPr>
          <w:rFonts w:eastAsia="Calibri"/>
        </w:rPr>
        <w:t>(xiv) ALTERAÇÃO do Anexo I – Dos Empregos Públicos, item 1.1 – Empregos Gerais com Provimento por Concurso, que passa a ter a seguinte disposição:</w:t>
      </w: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</w:p>
    <w:tbl>
      <w:tblPr>
        <w:tblStyle w:val="2"/>
        <w:tblW w:w="5000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/>
      </w:tblPr>
      <w:tblGrid>
        <w:gridCol w:w="1397"/>
        <w:gridCol w:w="4020"/>
        <w:gridCol w:w="2073"/>
        <w:gridCol w:w="1230"/>
      </w:tblGrid>
      <w:tr w:rsidR="00EB664B" w:rsidRPr="00EB664B" w:rsidTr="00C16952">
        <w:trPr>
          <w:tblHeader/>
        </w:trPr>
        <w:tc>
          <w:tcPr>
            <w:tcW w:w="806" w:type="pct"/>
            <w:shd w:val="clear" w:color="auto" w:fill="D9D9D9"/>
            <w:vAlign w:val="center"/>
          </w:tcPr>
          <w:p w:rsidR="00EB664B" w:rsidRPr="00EB664B" w:rsidRDefault="00EB664B" w:rsidP="00C16952">
            <w:pPr>
              <w:spacing w:line="276" w:lineRule="auto"/>
              <w:jc w:val="center"/>
              <w:rPr>
                <w:rFonts w:cs="Times New Roman"/>
                <w:b/>
              </w:rPr>
            </w:pPr>
            <w:r w:rsidRPr="00EB664B">
              <w:rPr>
                <w:rFonts w:cs="Times New Roman"/>
                <w:b/>
              </w:rPr>
              <w:t>Nº de Vagas</w:t>
            </w:r>
          </w:p>
        </w:tc>
        <w:tc>
          <w:tcPr>
            <w:tcW w:w="2310" w:type="pct"/>
            <w:shd w:val="clear" w:color="auto" w:fill="D9D9D9"/>
            <w:vAlign w:val="center"/>
          </w:tcPr>
          <w:p w:rsidR="00EB664B" w:rsidRPr="00EB664B" w:rsidRDefault="00EB664B" w:rsidP="00C16952">
            <w:pPr>
              <w:spacing w:line="276" w:lineRule="auto"/>
              <w:jc w:val="center"/>
              <w:rPr>
                <w:rFonts w:cs="Times New Roman"/>
                <w:b/>
              </w:rPr>
            </w:pPr>
            <w:r w:rsidRPr="00EB664B">
              <w:rPr>
                <w:rFonts w:cs="Times New Roman"/>
                <w:b/>
              </w:rPr>
              <w:t>Denominação do Cargo</w:t>
            </w:r>
          </w:p>
        </w:tc>
        <w:tc>
          <w:tcPr>
            <w:tcW w:w="1193" w:type="pct"/>
            <w:shd w:val="clear" w:color="auto" w:fill="D9D9D9"/>
            <w:vAlign w:val="center"/>
          </w:tcPr>
          <w:p w:rsidR="00EB664B" w:rsidRPr="00EB664B" w:rsidRDefault="00EB664B" w:rsidP="00C16952">
            <w:pPr>
              <w:spacing w:line="276" w:lineRule="auto"/>
              <w:jc w:val="center"/>
              <w:rPr>
                <w:rFonts w:cs="Times New Roman"/>
                <w:b/>
              </w:rPr>
            </w:pPr>
            <w:r w:rsidRPr="00EB664B">
              <w:rPr>
                <w:rFonts w:cs="Times New Roman"/>
                <w:b/>
              </w:rPr>
              <w:t>Carga Horária</w:t>
            </w:r>
          </w:p>
        </w:tc>
        <w:tc>
          <w:tcPr>
            <w:tcW w:w="691" w:type="pct"/>
            <w:shd w:val="clear" w:color="auto" w:fill="D9D9D9"/>
            <w:vAlign w:val="center"/>
          </w:tcPr>
          <w:p w:rsidR="00EB664B" w:rsidRPr="00EB664B" w:rsidRDefault="00EB664B" w:rsidP="00C16952">
            <w:pPr>
              <w:spacing w:line="276" w:lineRule="auto"/>
              <w:jc w:val="center"/>
              <w:rPr>
                <w:rFonts w:cs="Times New Roman"/>
                <w:b/>
              </w:rPr>
            </w:pPr>
            <w:r w:rsidRPr="00EB664B">
              <w:rPr>
                <w:rFonts w:cs="Times New Roman"/>
                <w:b/>
              </w:rPr>
              <w:t>Referência Salarial</w:t>
            </w:r>
          </w:p>
        </w:tc>
      </w:tr>
      <w:tr w:rsidR="00EB664B" w:rsidRPr="00EB664B" w:rsidTr="00C16952">
        <w:tc>
          <w:tcPr>
            <w:tcW w:w="806" w:type="pct"/>
            <w:vAlign w:val="center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05</w:t>
            </w:r>
          </w:p>
        </w:tc>
        <w:tc>
          <w:tcPr>
            <w:tcW w:w="2310" w:type="pct"/>
            <w:vAlign w:val="center"/>
          </w:tcPr>
          <w:p w:rsidR="00EB664B" w:rsidRPr="00EB664B" w:rsidRDefault="00EB664B" w:rsidP="00C16952">
            <w:pPr>
              <w:spacing w:after="120"/>
              <w:rPr>
                <w:rFonts w:cs="Times New Roman"/>
              </w:rPr>
            </w:pPr>
            <w:r w:rsidRPr="00EB664B">
              <w:rPr>
                <w:rFonts w:cs="Times New Roman"/>
              </w:rPr>
              <w:t>Analista de Fiscalização e Regulação (Engenharia Civil/Sanitária)</w:t>
            </w:r>
          </w:p>
        </w:tc>
        <w:tc>
          <w:tcPr>
            <w:tcW w:w="1193" w:type="pct"/>
            <w:vAlign w:val="center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proofErr w:type="gramStart"/>
            <w:r w:rsidRPr="00EB664B">
              <w:rPr>
                <w:rFonts w:cs="Times New Roman"/>
              </w:rPr>
              <w:t xml:space="preserve">40 </w:t>
            </w:r>
            <w:proofErr w:type="spellStart"/>
            <w:r w:rsidRPr="00EB664B">
              <w:rPr>
                <w:rFonts w:cs="Times New Roman"/>
              </w:rPr>
              <w:t>hs</w:t>
            </w:r>
            <w:proofErr w:type="spellEnd"/>
            <w:proofErr w:type="gramEnd"/>
            <w:r w:rsidRPr="00EB664B">
              <w:rPr>
                <w:rFonts w:cs="Times New Roman"/>
              </w:rPr>
              <w:t>/semana</w:t>
            </w:r>
          </w:p>
        </w:tc>
        <w:tc>
          <w:tcPr>
            <w:tcW w:w="691" w:type="pct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166</w:t>
            </w:r>
          </w:p>
        </w:tc>
      </w:tr>
      <w:tr w:rsidR="00EB664B" w:rsidRPr="00EB664B" w:rsidTr="00C16952">
        <w:tc>
          <w:tcPr>
            <w:tcW w:w="806" w:type="pct"/>
            <w:vAlign w:val="center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05</w:t>
            </w:r>
          </w:p>
        </w:tc>
        <w:tc>
          <w:tcPr>
            <w:tcW w:w="2310" w:type="pct"/>
            <w:vAlign w:val="center"/>
          </w:tcPr>
          <w:p w:rsidR="00EB664B" w:rsidRPr="00EB664B" w:rsidRDefault="00EB664B" w:rsidP="00C16952">
            <w:pPr>
              <w:spacing w:after="120"/>
              <w:rPr>
                <w:rFonts w:cs="Times New Roman"/>
              </w:rPr>
            </w:pPr>
            <w:r w:rsidRPr="00EB664B">
              <w:rPr>
                <w:rFonts w:cs="Times New Roman"/>
              </w:rPr>
              <w:t>Analista de Fiscalização e Regulação (Engenharia Ambiental)</w:t>
            </w:r>
          </w:p>
        </w:tc>
        <w:tc>
          <w:tcPr>
            <w:tcW w:w="1193" w:type="pct"/>
            <w:vAlign w:val="center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40 h/semana</w:t>
            </w:r>
          </w:p>
        </w:tc>
        <w:tc>
          <w:tcPr>
            <w:tcW w:w="691" w:type="pct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166</w:t>
            </w:r>
          </w:p>
        </w:tc>
      </w:tr>
      <w:tr w:rsidR="00EB664B" w:rsidRPr="00EB664B" w:rsidTr="00C16952">
        <w:tc>
          <w:tcPr>
            <w:tcW w:w="806" w:type="pct"/>
            <w:vAlign w:val="center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02</w:t>
            </w:r>
          </w:p>
        </w:tc>
        <w:tc>
          <w:tcPr>
            <w:tcW w:w="2310" w:type="pct"/>
            <w:vAlign w:val="center"/>
          </w:tcPr>
          <w:p w:rsidR="00EB664B" w:rsidRPr="00EB664B" w:rsidRDefault="00EB664B" w:rsidP="00C16952">
            <w:pPr>
              <w:spacing w:after="120"/>
              <w:rPr>
                <w:rFonts w:cs="Times New Roman"/>
              </w:rPr>
            </w:pPr>
            <w:r w:rsidRPr="00EB664B">
              <w:rPr>
                <w:rFonts w:cs="Times New Roman"/>
              </w:rPr>
              <w:t>Analista de Fiscalização e Regulação (Biologia)</w:t>
            </w:r>
          </w:p>
        </w:tc>
        <w:tc>
          <w:tcPr>
            <w:tcW w:w="1193" w:type="pct"/>
            <w:vAlign w:val="center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40 h/semana</w:t>
            </w:r>
          </w:p>
        </w:tc>
        <w:tc>
          <w:tcPr>
            <w:tcW w:w="691" w:type="pct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166</w:t>
            </w:r>
          </w:p>
        </w:tc>
      </w:tr>
      <w:tr w:rsidR="00EB664B" w:rsidRPr="00EB664B" w:rsidTr="00C16952">
        <w:tc>
          <w:tcPr>
            <w:tcW w:w="806" w:type="pct"/>
            <w:vAlign w:val="center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03</w:t>
            </w:r>
          </w:p>
        </w:tc>
        <w:tc>
          <w:tcPr>
            <w:tcW w:w="2310" w:type="pct"/>
            <w:vAlign w:val="center"/>
          </w:tcPr>
          <w:p w:rsidR="00EB664B" w:rsidRPr="00EB664B" w:rsidRDefault="00EB664B" w:rsidP="00C16952">
            <w:pPr>
              <w:spacing w:after="120"/>
              <w:rPr>
                <w:rFonts w:cs="Times New Roman"/>
              </w:rPr>
            </w:pPr>
            <w:r w:rsidRPr="00EB664B">
              <w:rPr>
                <w:rFonts w:cs="Times New Roman"/>
              </w:rPr>
              <w:t>Analista de Fiscalização e Regulação (Química)</w:t>
            </w:r>
          </w:p>
        </w:tc>
        <w:tc>
          <w:tcPr>
            <w:tcW w:w="1193" w:type="pct"/>
            <w:vAlign w:val="center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40 h/semana</w:t>
            </w:r>
          </w:p>
        </w:tc>
        <w:tc>
          <w:tcPr>
            <w:tcW w:w="691" w:type="pct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166</w:t>
            </w:r>
          </w:p>
        </w:tc>
      </w:tr>
      <w:tr w:rsidR="00EB664B" w:rsidRPr="00EB664B" w:rsidTr="00C16952">
        <w:tc>
          <w:tcPr>
            <w:tcW w:w="806" w:type="pct"/>
            <w:vAlign w:val="center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02</w:t>
            </w:r>
          </w:p>
        </w:tc>
        <w:tc>
          <w:tcPr>
            <w:tcW w:w="2310" w:type="pct"/>
            <w:vAlign w:val="center"/>
          </w:tcPr>
          <w:p w:rsidR="00EB664B" w:rsidRPr="00EB664B" w:rsidRDefault="00EB664B" w:rsidP="00C16952">
            <w:pPr>
              <w:spacing w:after="120"/>
              <w:rPr>
                <w:rFonts w:cs="Times New Roman"/>
              </w:rPr>
            </w:pPr>
            <w:r w:rsidRPr="00EB664B">
              <w:rPr>
                <w:rFonts w:cs="Times New Roman"/>
              </w:rPr>
              <w:t>Analista de Fiscalização e Regulação (Geografia)</w:t>
            </w:r>
          </w:p>
        </w:tc>
        <w:tc>
          <w:tcPr>
            <w:tcW w:w="1193" w:type="pct"/>
            <w:vAlign w:val="center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40 h/semana</w:t>
            </w:r>
          </w:p>
        </w:tc>
        <w:tc>
          <w:tcPr>
            <w:tcW w:w="691" w:type="pct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166</w:t>
            </w:r>
          </w:p>
        </w:tc>
      </w:tr>
      <w:tr w:rsidR="00EB664B" w:rsidRPr="00EB664B" w:rsidTr="00C16952">
        <w:tc>
          <w:tcPr>
            <w:tcW w:w="806" w:type="pct"/>
            <w:vAlign w:val="center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05</w:t>
            </w:r>
          </w:p>
        </w:tc>
        <w:tc>
          <w:tcPr>
            <w:tcW w:w="2310" w:type="pct"/>
            <w:vAlign w:val="center"/>
          </w:tcPr>
          <w:p w:rsidR="00EB664B" w:rsidRPr="00EB664B" w:rsidRDefault="00EB664B" w:rsidP="00C16952">
            <w:pPr>
              <w:spacing w:after="120"/>
              <w:rPr>
                <w:rFonts w:cs="Times New Roman"/>
              </w:rPr>
            </w:pPr>
            <w:r w:rsidRPr="00EB664B">
              <w:rPr>
                <w:rFonts w:cs="Times New Roman"/>
              </w:rPr>
              <w:t>Analista de Fiscalização e Regulação (Economia)</w:t>
            </w:r>
          </w:p>
        </w:tc>
        <w:tc>
          <w:tcPr>
            <w:tcW w:w="1193" w:type="pct"/>
            <w:vAlign w:val="center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40 h/semana</w:t>
            </w:r>
          </w:p>
        </w:tc>
        <w:tc>
          <w:tcPr>
            <w:tcW w:w="691" w:type="pct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166</w:t>
            </w:r>
          </w:p>
        </w:tc>
      </w:tr>
      <w:tr w:rsidR="00EB664B" w:rsidRPr="00EB664B" w:rsidTr="00C16952">
        <w:tc>
          <w:tcPr>
            <w:tcW w:w="806" w:type="pct"/>
            <w:vAlign w:val="center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03</w:t>
            </w:r>
          </w:p>
        </w:tc>
        <w:tc>
          <w:tcPr>
            <w:tcW w:w="2310" w:type="pct"/>
            <w:vAlign w:val="center"/>
          </w:tcPr>
          <w:p w:rsidR="00EB664B" w:rsidRPr="00EB664B" w:rsidRDefault="00EB664B" w:rsidP="00C16952">
            <w:pPr>
              <w:spacing w:after="120"/>
              <w:rPr>
                <w:rFonts w:cs="Times New Roman"/>
              </w:rPr>
            </w:pPr>
            <w:r w:rsidRPr="00EB664B">
              <w:rPr>
                <w:rFonts w:cs="Times New Roman"/>
              </w:rPr>
              <w:t>Analista de Fiscalização e Regulação (Contabilidade)</w:t>
            </w:r>
          </w:p>
        </w:tc>
        <w:tc>
          <w:tcPr>
            <w:tcW w:w="1193" w:type="pct"/>
            <w:vAlign w:val="center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40 h/semana</w:t>
            </w:r>
          </w:p>
        </w:tc>
        <w:tc>
          <w:tcPr>
            <w:tcW w:w="691" w:type="pct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166</w:t>
            </w:r>
          </w:p>
        </w:tc>
      </w:tr>
      <w:tr w:rsidR="00EB664B" w:rsidRPr="00EB664B" w:rsidTr="00C16952">
        <w:tc>
          <w:tcPr>
            <w:tcW w:w="806" w:type="pct"/>
            <w:vAlign w:val="center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03</w:t>
            </w:r>
          </w:p>
        </w:tc>
        <w:tc>
          <w:tcPr>
            <w:tcW w:w="2310" w:type="pct"/>
            <w:vAlign w:val="center"/>
          </w:tcPr>
          <w:p w:rsidR="00EB664B" w:rsidRPr="00EB664B" w:rsidRDefault="00EB664B" w:rsidP="00C16952">
            <w:pPr>
              <w:spacing w:after="120"/>
              <w:rPr>
                <w:rFonts w:cs="Times New Roman"/>
              </w:rPr>
            </w:pPr>
            <w:r w:rsidRPr="00EB664B">
              <w:rPr>
                <w:rFonts w:cs="Times New Roman"/>
              </w:rPr>
              <w:t>Analista de Fiscalização e Regulação (Administração)</w:t>
            </w:r>
          </w:p>
        </w:tc>
        <w:tc>
          <w:tcPr>
            <w:tcW w:w="1193" w:type="pct"/>
            <w:vAlign w:val="center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40 h/semana</w:t>
            </w:r>
          </w:p>
        </w:tc>
        <w:tc>
          <w:tcPr>
            <w:tcW w:w="691" w:type="pct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166</w:t>
            </w:r>
          </w:p>
        </w:tc>
      </w:tr>
      <w:tr w:rsidR="00EB664B" w:rsidRPr="00EB664B" w:rsidTr="00C16952">
        <w:tc>
          <w:tcPr>
            <w:tcW w:w="806" w:type="pct"/>
            <w:vAlign w:val="center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06</w:t>
            </w:r>
          </w:p>
        </w:tc>
        <w:tc>
          <w:tcPr>
            <w:tcW w:w="2310" w:type="pct"/>
            <w:vAlign w:val="center"/>
          </w:tcPr>
          <w:p w:rsidR="00EB664B" w:rsidRPr="00EB664B" w:rsidRDefault="00EB664B" w:rsidP="00C16952">
            <w:pPr>
              <w:spacing w:after="120"/>
              <w:rPr>
                <w:rFonts w:cs="Times New Roman"/>
              </w:rPr>
            </w:pPr>
            <w:r w:rsidRPr="00EB664B">
              <w:rPr>
                <w:rFonts w:cs="Times New Roman"/>
              </w:rPr>
              <w:t>Assistente Administrativo I</w:t>
            </w:r>
          </w:p>
        </w:tc>
        <w:tc>
          <w:tcPr>
            <w:tcW w:w="1193" w:type="pct"/>
            <w:vAlign w:val="center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40 h/semana</w:t>
            </w:r>
          </w:p>
        </w:tc>
        <w:tc>
          <w:tcPr>
            <w:tcW w:w="691" w:type="pct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83</w:t>
            </w:r>
          </w:p>
        </w:tc>
      </w:tr>
      <w:tr w:rsidR="00EB664B" w:rsidRPr="00EB664B" w:rsidTr="00C16952">
        <w:tc>
          <w:tcPr>
            <w:tcW w:w="806" w:type="pct"/>
            <w:vAlign w:val="center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04</w:t>
            </w:r>
          </w:p>
        </w:tc>
        <w:tc>
          <w:tcPr>
            <w:tcW w:w="2310" w:type="pct"/>
            <w:vAlign w:val="center"/>
          </w:tcPr>
          <w:p w:rsidR="00EB664B" w:rsidRPr="00EB664B" w:rsidRDefault="00EB664B" w:rsidP="00C16952">
            <w:pPr>
              <w:spacing w:after="120"/>
              <w:rPr>
                <w:rFonts w:cs="Times New Roman"/>
              </w:rPr>
            </w:pPr>
            <w:r w:rsidRPr="00EB664B">
              <w:rPr>
                <w:rFonts w:cs="Times New Roman"/>
              </w:rPr>
              <w:t>Assistente Administrativo II</w:t>
            </w:r>
          </w:p>
        </w:tc>
        <w:tc>
          <w:tcPr>
            <w:tcW w:w="1193" w:type="pct"/>
            <w:vAlign w:val="center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40 h/semana</w:t>
            </w:r>
          </w:p>
        </w:tc>
        <w:tc>
          <w:tcPr>
            <w:tcW w:w="691" w:type="pct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115</w:t>
            </w:r>
          </w:p>
        </w:tc>
      </w:tr>
    </w:tbl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  <w:r w:rsidRPr="00EB664B">
        <w:rPr>
          <w:rFonts w:eastAsia="Calibri"/>
        </w:rPr>
        <w:t>- Altera o Anexo I – Dos Empregos Públicos, item 1.2 – Empregos Gerais de Livre Provimento em Comissão, que passa a ter a seguinte disposição:</w:t>
      </w:r>
    </w:p>
    <w:p w:rsidR="00EB664B" w:rsidRPr="00EB664B" w:rsidRDefault="00EB664B" w:rsidP="00EB664B">
      <w:pPr>
        <w:spacing w:line="276" w:lineRule="auto"/>
        <w:jc w:val="both"/>
        <w:rPr>
          <w:rFonts w:eastAsia="Calibri"/>
        </w:rPr>
      </w:pPr>
    </w:p>
    <w:tbl>
      <w:tblPr>
        <w:tblStyle w:val="1"/>
        <w:tblW w:w="5000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/>
      </w:tblPr>
      <w:tblGrid>
        <w:gridCol w:w="1429"/>
        <w:gridCol w:w="3863"/>
        <w:gridCol w:w="1735"/>
        <w:gridCol w:w="1693"/>
      </w:tblGrid>
      <w:tr w:rsidR="00EB664B" w:rsidRPr="00EB664B" w:rsidTr="00C16952">
        <w:tc>
          <w:tcPr>
            <w:tcW w:w="819" w:type="pct"/>
            <w:shd w:val="clear" w:color="auto" w:fill="D9D9D9"/>
            <w:vAlign w:val="center"/>
          </w:tcPr>
          <w:p w:rsidR="00EB664B" w:rsidRPr="00EB664B" w:rsidRDefault="00EB664B" w:rsidP="00C16952">
            <w:pPr>
              <w:spacing w:line="276" w:lineRule="auto"/>
              <w:jc w:val="center"/>
              <w:rPr>
                <w:rFonts w:cs="Times New Roman"/>
                <w:b/>
              </w:rPr>
            </w:pPr>
            <w:r w:rsidRPr="00EB664B">
              <w:rPr>
                <w:rFonts w:cs="Times New Roman"/>
                <w:b/>
              </w:rPr>
              <w:t>Nº de Vagas</w:t>
            </w:r>
          </w:p>
        </w:tc>
        <w:tc>
          <w:tcPr>
            <w:tcW w:w="2215" w:type="pct"/>
            <w:shd w:val="clear" w:color="auto" w:fill="D9D9D9"/>
            <w:vAlign w:val="center"/>
          </w:tcPr>
          <w:p w:rsidR="00EB664B" w:rsidRPr="00EB664B" w:rsidRDefault="00EB664B" w:rsidP="00C16952">
            <w:pPr>
              <w:spacing w:line="276" w:lineRule="auto"/>
              <w:jc w:val="center"/>
              <w:rPr>
                <w:rFonts w:cs="Times New Roman"/>
                <w:b/>
              </w:rPr>
            </w:pPr>
            <w:r w:rsidRPr="00EB664B">
              <w:rPr>
                <w:rFonts w:cs="Times New Roman"/>
                <w:b/>
              </w:rPr>
              <w:t>Denominação do Cargo</w:t>
            </w:r>
          </w:p>
        </w:tc>
        <w:tc>
          <w:tcPr>
            <w:tcW w:w="995" w:type="pct"/>
            <w:shd w:val="clear" w:color="auto" w:fill="D9D9D9"/>
            <w:vAlign w:val="center"/>
          </w:tcPr>
          <w:p w:rsidR="00EB664B" w:rsidRPr="00EB664B" w:rsidRDefault="00EB664B" w:rsidP="00C16952">
            <w:pPr>
              <w:spacing w:line="276" w:lineRule="auto"/>
              <w:jc w:val="center"/>
              <w:rPr>
                <w:rFonts w:cs="Times New Roman"/>
                <w:b/>
              </w:rPr>
            </w:pPr>
            <w:r w:rsidRPr="00EB664B">
              <w:rPr>
                <w:rFonts w:cs="Times New Roman"/>
                <w:b/>
              </w:rPr>
              <w:t>Carga Horária</w:t>
            </w:r>
          </w:p>
        </w:tc>
        <w:tc>
          <w:tcPr>
            <w:tcW w:w="971" w:type="pct"/>
            <w:shd w:val="clear" w:color="auto" w:fill="D9D9D9"/>
            <w:vAlign w:val="center"/>
          </w:tcPr>
          <w:p w:rsidR="00EB664B" w:rsidRPr="00EB664B" w:rsidRDefault="00EB664B" w:rsidP="00C16952">
            <w:pPr>
              <w:spacing w:line="276" w:lineRule="auto"/>
              <w:jc w:val="center"/>
              <w:rPr>
                <w:rFonts w:cs="Times New Roman"/>
                <w:b/>
              </w:rPr>
            </w:pPr>
            <w:r w:rsidRPr="00EB664B">
              <w:rPr>
                <w:rFonts w:cs="Times New Roman"/>
                <w:b/>
              </w:rPr>
              <w:t>Referência Salarial</w:t>
            </w:r>
          </w:p>
        </w:tc>
      </w:tr>
      <w:tr w:rsidR="00EB664B" w:rsidRPr="00EB664B" w:rsidTr="00C16952">
        <w:tc>
          <w:tcPr>
            <w:tcW w:w="819" w:type="pct"/>
            <w:vAlign w:val="center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01</w:t>
            </w:r>
          </w:p>
        </w:tc>
        <w:tc>
          <w:tcPr>
            <w:tcW w:w="2215" w:type="pct"/>
            <w:vAlign w:val="center"/>
          </w:tcPr>
          <w:p w:rsidR="00EB664B" w:rsidRPr="00EB664B" w:rsidRDefault="00EB664B" w:rsidP="00C16952">
            <w:pPr>
              <w:spacing w:after="120"/>
              <w:rPr>
                <w:rFonts w:cs="Times New Roman"/>
              </w:rPr>
            </w:pPr>
            <w:r w:rsidRPr="00EB664B">
              <w:rPr>
                <w:rFonts w:cs="Times New Roman"/>
              </w:rPr>
              <w:t>Coordenador de Fiscalização</w:t>
            </w:r>
          </w:p>
        </w:tc>
        <w:tc>
          <w:tcPr>
            <w:tcW w:w="995" w:type="pct"/>
            <w:vAlign w:val="center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40 h/semana</w:t>
            </w:r>
          </w:p>
        </w:tc>
        <w:tc>
          <w:tcPr>
            <w:tcW w:w="971" w:type="pct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174</w:t>
            </w:r>
          </w:p>
        </w:tc>
      </w:tr>
      <w:tr w:rsidR="00EB664B" w:rsidRPr="00EB664B" w:rsidTr="00C16952">
        <w:tc>
          <w:tcPr>
            <w:tcW w:w="819" w:type="pct"/>
            <w:vAlign w:val="center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01</w:t>
            </w:r>
          </w:p>
        </w:tc>
        <w:tc>
          <w:tcPr>
            <w:tcW w:w="2215" w:type="pct"/>
            <w:vAlign w:val="center"/>
          </w:tcPr>
          <w:p w:rsidR="00EB664B" w:rsidRPr="00EB664B" w:rsidRDefault="00EB664B" w:rsidP="00C16952">
            <w:pPr>
              <w:spacing w:after="120"/>
              <w:rPr>
                <w:rFonts w:cs="Times New Roman"/>
              </w:rPr>
            </w:pPr>
            <w:r w:rsidRPr="00EB664B">
              <w:rPr>
                <w:rFonts w:cs="Times New Roman"/>
              </w:rPr>
              <w:t>Coordenador de Regulação Econômica</w:t>
            </w:r>
          </w:p>
        </w:tc>
        <w:tc>
          <w:tcPr>
            <w:tcW w:w="995" w:type="pct"/>
            <w:vAlign w:val="center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40 h/semana</w:t>
            </w:r>
          </w:p>
        </w:tc>
        <w:tc>
          <w:tcPr>
            <w:tcW w:w="971" w:type="pct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174</w:t>
            </w:r>
          </w:p>
        </w:tc>
      </w:tr>
      <w:tr w:rsidR="00EB664B" w:rsidRPr="00EB664B" w:rsidTr="00C16952">
        <w:tc>
          <w:tcPr>
            <w:tcW w:w="819" w:type="pct"/>
            <w:vAlign w:val="center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01</w:t>
            </w:r>
          </w:p>
        </w:tc>
        <w:tc>
          <w:tcPr>
            <w:tcW w:w="2215" w:type="pct"/>
            <w:vAlign w:val="center"/>
          </w:tcPr>
          <w:p w:rsidR="00EB664B" w:rsidRPr="00EB664B" w:rsidRDefault="00EB664B" w:rsidP="00C16952">
            <w:pPr>
              <w:spacing w:after="120"/>
              <w:rPr>
                <w:rFonts w:cs="Times New Roman"/>
              </w:rPr>
            </w:pPr>
            <w:r w:rsidRPr="00EB664B">
              <w:rPr>
                <w:rFonts w:cs="Times New Roman"/>
              </w:rPr>
              <w:t>Coordenador Administrativo Operacional</w:t>
            </w:r>
          </w:p>
        </w:tc>
        <w:tc>
          <w:tcPr>
            <w:tcW w:w="995" w:type="pct"/>
            <w:vAlign w:val="center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40 h/semana</w:t>
            </w:r>
          </w:p>
        </w:tc>
        <w:tc>
          <w:tcPr>
            <w:tcW w:w="971" w:type="pct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174</w:t>
            </w:r>
          </w:p>
        </w:tc>
      </w:tr>
      <w:tr w:rsidR="00EB664B" w:rsidRPr="00EB664B" w:rsidTr="00C16952">
        <w:tc>
          <w:tcPr>
            <w:tcW w:w="819" w:type="pct"/>
            <w:vAlign w:val="center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01</w:t>
            </w:r>
          </w:p>
        </w:tc>
        <w:tc>
          <w:tcPr>
            <w:tcW w:w="2215" w:type="pct"/>
            <w:vAlign w:val="center"/>
          </w:tcPr>
          <w:p w:rsidR="00EB664B" w:rsidRPr="00EB664B" w:rsidRDefault="00EB664B" w:rsidP="00C16952">
            <w:pPr>
              <w:spacing w:after="120"/>
              <w:rPr>
                <w:rFonts w:cs="Times New Roman"/>
              </w:rPr>
            </w:pPr>
            <w:r w:rsidRPr="00EB664B">
              <w:rPr>
                <w:rFonts w:cs="Times New Roman"/>
              </w:rPr>
              <w:t>Procurador</w:t>
            </w:r>
          </w:p>
        </w:tc>
        <w:tc>
          <w:tcPr>
            <w:tcW w:w="995" w:type="pct"/>
            <w:vAlign w:val="center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40 h/semana</w:t>
            </w:r>
          </w:p>
        </w:tc>
        <w:tc>
          <w:tcPr>
            <w:tcW w:w="971" w:type="pct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174</w:t>
            </w:r>
          </w:p>
        </w:tc>
      </w:tr>
      <w:tr w:rsidR="00EB664B" w:rsidRPr="00EB664B" w:rsidTr="00C16952">
        <w:tc>
          <w:tcPr>
            <w:tcW w:w="819" w:type="pct"/>
            <w:vAlign w:val="center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02</w:t>
            </w:r>
          </w:p>
        </w:tc>
        <w:tc>
          <w:tcPr>
            <w:tcW w:w="2215" w:type="pct"/>
            <w:vAlign w:val="center"/>
          </w:tcPr>
          <w:p w:rsidR="00EB664B" w:rsidRPr="00EB664B" w:rsidRDefault="00EB664B" w:rsidP="00C16952">
            <w:pPr>
              <w:spacing w:after="120"/>
              <w:rPr>
                <w:rFonts w:cs="Times New Roman"/>
              </w:rPr>
            </w:pPr>
            <w:r w:rsidRPr="00EB664B">
              <w:rPr>
                <w:rFonts w:cs="Times New Roman"/>
              </w:rPr>
              <w:t>Assistente Jurídico</w:t>
            </w:r>
          </w:p>
        </w:tc>
        <w:tc>
          <w:tcPr>
            <w:tcW w:w="995" w:type="pct"/>
            <w:vAlign w:val="center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40 h/semana</w:t>
            </w:r>
          </w:p>
        </w:tc>
        <w:tc>
          <w:tcPr>
            <w:tcW w:w="971" w:type="pct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166</w:t>
            </w:r>
          </w:p>
        </w:tc>
      </w:tr>
      <w:tr w:rsidR="00EB664B" w:rsidRPr="00EB664B" w:rsidTr="00C16952">
        <w:tc>
          <w:tcPr>
            <w:tcW w:w="819" w:type="pct"/>
            <w:vAlign w:val="center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01</w:t>
            </w:r>
          </w:p>
        </w:tc>
        <w:tc>
          <w:tcPr>
            <w:tcW w:w="2215" w:type="pct"/>
            <w:vAlign w:val="center"/>
          </w:tcPr>
          <w:p w:rsidR="00EB664B" w:rsidRPr="00EB664B" w:rsidRDefault="00EB664B" w:rsidP="00C16952">
            <w:pPr>
              <w:spacing w:after="120"/>
              <w:rPr>
                <w:rFonts w:cs="Times New Roman"/>
              </w:rPr>
            </w:pPr>
            <w:r w:rsidRPr="00EB664B">
              <w:rPr>
                <w:rFonts w:cs="Times New Roman"/>
              </w:rPr>
              <w:t>Ouvidor</w:t>
            </w:r>
          </w:p>
        </w:tc>
        <w:tc>
          <w:tcPr>
            <w:tcW w:w="995" w:type="pct"/>
            <w:vAlign w:val="center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40 h/semana</w:t>
            </w:r>
          </w:p>
        </w:tc>
        <w:tc>
          <w:tcPr>
            <w:tcW w:w="971" w:type="pct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174</w:t>
            </w:r>
          </w:p>
        </w:tc>
      </w:tr>
      <w:tr w:rsidR="00EB664B" w:rsidRPr="00EB664B" w:rsidTr="00C16952">
        <w:tc>
          <w:tcPr>
            <w:tcW w:w="819" w:type="pct"/>
            <w:vAlign w:val="center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01</w:t>
            </w:r>
          </w:p>
        </w:tc>
        <w:tc>
          <w:tcPr>
            <w:tcW w:w="2215" w:type="pct"/>
            <w:vAlign w:val="center"/>
          </w:tcPr>
          <w:p w:rsidR="00EB664B" w:rsidRPr="00EB664B" w:rsidRDefault="00EB664B" w:rsidP="00C16952">
            <w:pPr>
              <w:spacing w:after="120"/>
              <w:rPr>
                <w:rFonts w:cs="Times New Roman"/>
              </w:rPr>
            </w:pPr>
            <w:r w:rsidRPr="00EB664B">
              <w:rPr>
                <w:rFonts w:cs="Times New Roman"/>
              </w:rPr>
              <w:t>Diretor Geral</w:t>
            </w:r>
          </w:p>
        </w:tc>
        <w:tc>
          <w:tcPr>
            <w:tcW w:w="995" w:type="pct"/>
            <w:vAlign w:val="center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40 h/semana</w:t>
            </w:r>
          </w:p>
        </w:tc>
        <w:tc>
          <w:tcPr>
            <w:tcW w:w="971" w:type="pct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208</w:t>
            </w:r>
          </w:p>
        </w:tc>
      </w:tr>
      <w:tr w:rsidR="00EB664B" w:rsidRPr="00EB664B" w:rsidTr="00C16952">
        <w:tc>
          <w:tcPr>
            <w:tcW w:w="819" w:type="pct"/>
            <w:vAlign w:val="center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01</w:t>
            </w:r>
          </w:p>
        </w:tc>
        <w:tc>
          <w:tcPr>
            <w:tcW w:w="2215" w:type="pct"/>
            <w:vAlign w:val="center"/>
          </w:tcPr>
          <w:p w:rsidR="00EB664B" w:rsidRPr="00EB664B" w:rsidRDefault="00EB664B" w:rsidP="00C16952">
            <w:pPr>
              <w:spacing w:after="120"/>
              <w:rPr>
                <w:rFonts w:cs="Times New Roman"/>
              </w:rPr>
            </w:pPr>
            <w:r w:rsidRPr="00EB664B">
              <w:rPr>
                <w:rFonts w:cs="Times New Roman"/>
              </w:rPr>
              <w:t>Diretor Administrativo/Financeiro</w:t>
            </w:r>
          </w:p>
        </w:tc>
        <w:tc>
          <w:tcPr>
            <w:tcW w:w="995" w:type="pct"/>
            <w:vAlign w:val="center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proofErr w:type="gramStart"/>
            <w:r w:rsidRPr="00EB664B">
              <w:rPr>
                <w:rFonts w:cs="Times New Roman"/>
              </w:rPr>
              <w:t xml:space="preserve">40 </w:t>
            </w:r>
            <w:proofErr w:type="spellStart"/>
            <w:r w:rsidRPr="00EB664B">
              <w:rPr>
                <w:rFonts w:cs="Times New Roman"/>
              </w:rPr>
              <w:t>hs</w:t>
            </w:r>
            <w:proofErr w:type="spellEnd"/>
            <w:proofErr w:type="gramEnd"/>
            <w:r w:rsidRPr="00EB664B">
              <w:rPr>
                <w:rFonts w:cs="Times New Roman"/>
              </w:rPr>
              <w:t>/semana</w:t>
            </w:r>
          </w:p>
        </w:tc>
        <w:tc>
          <w:tcPr>
            <w:tcW w:w="971" w:type="pct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200</w:t>
            </w:r>
          </w:p>
        </w:tc>
      </w:tr>
      <w:tr w:rsidR="00EB664B" w:rsidRPr="00EB664B" w:rsidTr="00C16952">
        <w:tc>
          <w:tcPr>
            <w:tcW w:w="819" w:type="pct"/>
            <w:vAlign w:val="center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01</w:t>
            </w:r>
          </w:p>
        </w:tc>
        <w:tc>
          <w:tcPr>
            <w:tcW w:w="2215" w:type="pct"/>
            <w:vAlign w:val="center"/>
          </w:tcPr>
          <w:p w:rsidR="00EB664B" w:rsidRPr="00EB664B" w:rsidRDefault="00EB664B" w:rsidP="00C16952">
            <w:pPr>
              <w:spacing w:after="120"/>
              <w:rPr>
                <w:rFonts w:cs="Times New Roman"/>
              </w:rPr>
            </w:pPr>
            <w:r w:rsidRPr="00EB664B">
              <w:rPr>
                <w:rFonts w:cs="Times New Roman"/>
              </w:rPr>
              <w:t>Diretor Técnico/Operacional</w:t>
            </w:r>
          </w:p>
        </w:tc>
        <w:tc>
          <w:tcPr>
            <w:tcW w:w="995" w:type="pct"/>
            <w:vAlign w:val="center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proofErr w:type="gramStart"/>
            <w:r w:rsidRPr="00EB664B">
              <w:rPr>
                <w:rFonts w:cs="Times New Roman"/>
              </w:rPr>
              <w:t xml:space="preserve">40 </w:t>
            </w:r>
            <w:proofErr w:type="spellStart"/>
            <w:r w:rsidRPr="00EB664B">
              <w:rPr>
                <w:rFonts w:cs="Times New Roman"/>
              </w:rPr>
              <w:t>hs</w:t>
            </w:r>
            <w:proofErr w:type="spellEnd"/>
            <w:proofErr w:type="gramEnd"/>
            <w:r w:rsidRPr="00EB664B">
              <w:rPr>
                <w:rFonts w:cs="Times New Roman"/>
              </w:rPr>
              <w:t>/semana</w:t>
            </w:r>
          </w:p>
        </w:tc>
        <w:tc>
          <w:tcPr>
            <w:tcW w:w="971" w:type="pct"/>
          </w:tcPr>
          <w:p w:rsidR="00EB664B" w:rsidRPr="00EB664B" w:rsidRDefault="00EB664B" w:rsidP="00C16952">
            <w:pPr>
              <w:spacing w:after="120"/>
              <w:jc w:val="center"/>
              <w:rPr>
                <w:rFonts w:cs="Times New Roman"/>
              </w:rPr>
            </w:pPr>
            <w:r w:rsidRPr="00EB664B">
              <w:rPr>
                <w:rFonts w:cs="Times New Roman"/>
              </w:rPr>
              <w:t>200</w:t>
            </w:r>
          </w:p>
        </w:tc>
      </w:tr>
    </w:tbl>
    <w:p w:rsidR="004602A3" w:rsidRDefault="004602A3" w:rsidP="00340066">
      <w:pPr>
        <w:jc w:val="both"/>
      </w:pPr>
    </w:p>
    <w:p w:rsidR="004602A3" w:rsidRDefault="004602A3" w:rsidP="00340066">
      <w:pPr>
        <w:jc w:val="both"/>
      </w:pPr>
    </w:p>
    <w:p w:rsidR="00EB664B" w:rsidRDefault="00EB664B" w:rsidP="00340066">
      <w:pPr>
        <w:jc w:val="both"/>
      </w:pPr>
    </w:p>
    <w:p w:rsidR="00EB664B" w:rsidRDefault="00EB664B" w:rsidP="00340066">
      <w:pPr>
        <w:jc w:val="both"/>
      </w:pPr>
    </w:p>
    <w:p w:rsidR="00EB664B" w:rsidRDefault="00EB664B" w:rsidP="00340066">
      <w:pPr>
        <w:jc w:val="both"/>
      </w:pPr>
    </w:p>
    <w:p w:rsidR="00EB664B" w:rsidRDefault="00EB664B" w:rsidP="00340066">
      <w:pPr>
        <w:jc w:val="both"/>
      </w:pPr>
    </w:p>
    <w:p w:rsidR="00EB664B" w:rsidRDefault="00EB664B" w:rsidP="00340066">
      <w:pPr>
        <w:jc w:val="both"/>
      </w:pPr>
    </w:p>
    <w:p w:rsidR="00EB664B" w:rsidRDefault="00EB664B" w:rsidP="00340066">
      <w:pPr>
        <w:jc w:val="both"/>
      </w:pPr>
    </w:p>
    <w:p w:rsidR="00EB664B" w:rsidRDefault="00EB664B" w:rsidP="00340066">
      <w:pPr>
        <w:jc w:val="both"/>
      </w:pPr>
    </w:p>
    <w:p w:rsidR="00EB664B" w:rsidRDefault="00EB664B" w:rsidP="00340066">
      <w:pPr>
        <w:jc w:val="both"/>
      </w:pPr>
    </w:p>
    <w:p w:rsidR="00EB664B" w:rsidRDefault="00EB664B" w:rsidP="00340066">
      <w:pPr>
        <w:jc w:val="both"/>
      </w:pPr>
    </w:p>
    <w:p w:rsidR="00EB664B" w:rsidRDefault="00EB664B" w:rsidP="00340066">
      <w:pPr>
        <w:jc w:val="both"/>
      </w:pPr>
    </w:p>
    <w:p w:rsidR="00EB664B" w:rsidRDefault="00EB664B" w:rsidP="00340066">
      <w:pPr>
        <w:jc w:val="both"/>
      </w:pPr>
    </w:p>
    <w:p w:rsidR="00EB664B" w:rsidRDefault="00EB664B" w:rsidP="00340066">
      <w:pPr>
        <w:jc w:val="both"/>
      </w:pPr>
    </w:p>
    <w:p w:rsidR="00EB664B" w:rsidRDefault="00EB664B" w:rsidP="00340066">
      <w:pPr>
        <w:jc w:val="both"/>
      </w:pPr>
    </w:p>
    <w:p w:rsidR="00EB664B" w:rsidRDefault="00EB664B" w:rsidP="00340066">
      <w:pPr>
        <w:jc w:val="both"/>
      </w:pPr>
    </w:p>
    <w:p w:rsidR="00EB664B" w:rsidRDefault="00EB664B" w:rsidP="00340066">
      <w:pPr>
        <w:jc w:val="both"/>
      </w:pPr>
    </w:p>
    <w:p w:rsidR="00EB664B" w:rsidRDefault="00EB664B" w:rsidP="00340066">
      <w:pPr>
        <w:jc w:val="both"/>
      </w:pPr>
    </w:p>
    <w:p w:rsidR="00EB664B" w:rsidRDefault="00EB664B" w:rsidP="00340066">
      <w:pPr>
        <w:jc w:val="both"/>
      </w:pPr>
    </w:p>
    <w:p w:rsidR="00EB664B" w:rsidRDefault="00EB664B" w:rsidP="00340066">
      <w:pPr>
        <w:jc w:val="both"/>
      </w:pPr>
    </w:p>
    <w:p w:rsidR="00EB664B" w:rsidRDefault="00EB664B" w:rsidP="00340066">
      <w:pPr>
        <w:jc w:val="both"/>
      </w:pPr>
    </w:p>
    <w:p w:rsidR="00EB664B" w:rsidRDefault="00EB664B" w:rsidP="00340066">
      <w:pPr>
        <w:jc w:val="both"/>
      </w:pPr>
    </w:p>
    <w:p w:rsidR="00EB664B" w:rsidRDefault="00EB664B" w:rsidP="00340066">
      <w:pPr>
        <w:jc w:val="both"/>
      </w:pPr>
    </w:p>
    <w:p w:rsidR="00EB664B" w:rsidRDefault="00EB664B" w:rsidP="00340066">
      <w:pPr>
        <w:jc w:val="both"/>
      </w:pPr>
    </w:p>
    <w:p w:rsidR="00EB664B" w:rsidRDefault="00EB664B" w:rsidP="00340066">
      <w:pPr>
        <w:jc w:val="both"/>
      </w:pPr>
    </w:p>
    <w:p w:rsidR="00EB664B" w:rsidRDefault="00EB664B" w:rsidP="00340066">
      <w:pPr>
        <w:jc w:val="both"/>
      </w:pPr>
    </w:p>
    <w:p w:rsidR="00EB664B" w:rsidRDefault="00EB664B" w:rsidP="00340066">
      <w:pPr>
        <w:jc w:val="both"/>
      </w:pPr>
    </w:p>
    <w:p w:rsidR="00EB664B" w:rsidRDefault="00EB664B" w:rsidP="00340066">
      <w:pPr>
        <w:jc w:val="both"/>
      </w:pPr>
    </w:p>
    <w:p w:rsidR="00EB664B" w:rsidRDefault="00EB664B" w:rsidP="00340066">
      <w:pPr>
        <w:jc w:val="both"/>
      </w:pPr>
    </w:p>
    <w:p w:rsidR="00EB664B" w:rsidRDefault="00EB664B" w:rsidP="00340066">
      <w:pPr>
        <w:jc w:val="both"/>
      </w:pPr>
    </w:p>
    <w:p w:rsidR="004602A3" w:rsidRDefault="004602A3" w:rsidP="00340066">
      <w:pPr>
        <w:jc w:val="both"/>
      </w:pPr>
    </w:p>
    <w:p w:rsidR="00340066" w:rsidRPr="00451E6E" w:rsidRDefault="00340066" w:rsidP="00340066">
      <w:pPr>
        <w:jc w:val="both"/>
      </w:pPr>
      <w:r w:rsidRPr="00451E6E">
        <w:t xml:space="preserve">MENSAGEM </w:t>
      </w:r>
    </w:p>
    <w:p w:rsidR="00340066" w:rsidRPr="00451E6E" w:rsidRDefault="00340066" w:rsidP="00340066">
      <w:pPr>
        <w:jc w:val="both"/>
      </w:pPr>
      <w:r w:rsidRPr="00451E6E">
        <w:t>DO GABINETE DA PREFEITA DE LIMA DUARTE</w:t>
      </w:r>
    </w:p>
    <w:p w:rsidR="00340066" w:rsidRPr="00451E6E" w:rsidRDefault="00340066" w:rsidP="00340066">
      <w:pPr>
        <w:jc w:val="both"/>
      </w:pPr>
      <w:r w:rsidRPr="00451E6E">
        <w:t xml:space="preserve">AO EXMO. SR. </w:t>
      </w:r>
      <w:r w:rsidR="00451E6E" w:rsidRPr="00451E6E">
        <w:t>FÁBIO PEREIRA VIEIRA</w:t>
      </w:r>
    </w:p>
    <w:p w:rsidR="00340066" w:rsidRPr="00451E6E" w:rsidRDefault="00340066" w:rsidP="00340066">
      <w:pPr>
        <w:jc w:val="both"/>
      </w:pPr>
      <w:r w:rsidRPr="00451E6E">
        <w:t>PRESIDENTE DA CÂMARA MUNICIPAL DE LIMA DUARTE/MG</w:t>
      </w:r>
    </w:p>
    <w:p w:rsidR="00340066" w:rsidRPr="00451E6E" w:rsidRDefault="00340066" w:rsidP="00340066">
      <w:pPr>
        <w:jc w:val="both"/>
      </w:pPr>
      <w:r w:rsidRPr="00451E6E">
        <w:t xml:space="preserve">LIMA DUARTE, DIA </w:t>
      </w:r>
      <w:r w:rsidR="00033EC6">
        <w:t>11 DE MARÇO DE 2024</w:t>
      </w:r>
      <w:r w:rsidR="004A77B2" w:rsidRPr="00451E6E">
        <w:t>.</w:t>
      </w:r>
    </w:p>
    <w:p w:rsidR="00340066" w:rsidRPr="004602A3" w:rsidRDefault="00340066" w:rsidP="00340066">
      <w:pPr>
        <w:jc w:val="both"/>
        <w:rPr>
          <w:highlight w:val="yellow"/>
        </w:rPr>
      </w:pPr>
    </w:p>
    <w:p w:rsidR="00340066" w:rsidRPr="00451E6E" w:rsidRDefault="00340066" w:rsidP="00340066">
      <w:pPr>
        <w:spacing w:line="360" w:lineRule="auto"/>
        <w:jc w:val="both"/>
      </w:pPr>
      <w:r w:rsidRPr="00451E6E">
        <w:t>Ilmo. Senhor</w:t>
      </w:r>
      <w:r w:rsidR="00451E6E" w:rsidRPr="00451E6E">
        <w:t xml:space="preserve"> Presidente e demais</w:t>
      </w:r>
      <w:r w:rsidRPr="00451E6E">
        <w:t xml:space="preserve"> Vereadores,</w:t>
      </w:r>
    </w:p>
    <w:p w:rsidR="00340066" w:rsidRPr="004602A3" w:rsidRDefault="00340066" w:rsidP="00340066">
      <w:pPr>
        <w:spacing w:line="360" w:lineRule="auto"/>
        <w:jc w:val="both"/>
        <w:rPr>
          <w:highlight w:val="yellow"/>
        </w:rPr>
      </w:pPr>
    </w:p>
    <w:p w:rsidR="006536EF" w:rsidRPr="00EB664B" w:rsidRDefault="00451E6E" w:rsidP="00EB664B">
      <w:pPr>
        <w:spacing w:line="360" w:lineRule="auto"/>
        <w:ind w:firstLine="1134"/>
        <w:jc w:val="both"/>
        <w:rPr>
          <w:bCs/>
          <w:i/>
          <w:iCs/>
        </w:rPr>
      </w:pPr>
      <w:r w:rsidRPr="00451E6E">
        <w:t>Nesta oportunidade remetemos</w:t>
      </w:r>
      <w:r w:rsidR="00340066" w:rsidRPr="00451E6E">
        <w:t xml:space="preserve"> para apreciação e votação o Projeto de Lei </w:t>
      </w:r>
      <w:r w:rsidRPr="00451E6E">
        <w:t>Ordinária</w:t>
      </w:r>
      <w:r w:rsidR="00340066" w:rsidRPr="00451E6E">
        <w:t xml:space="preserve"> n.º </w:t>
      </w:r>
      <w:r w:rsidR="00E618F9" w:rsidRPr="00451E6E">
        <w:t>0</w:t>
      </w:r>
      <w:r w:rsidR="00EB664B">
        <w:t>6</w:t>
      </w:r>
      <w:r w:rsidR="00340066" w:rsidRPr="00451E6E">
        <w:t>/202</w:t>
      </w:r>
      <w:r w:rsidRPr="00451E6E">
        <w:t>3</w:t>
      </w:r>
      <w:r w:rsidR="00340066" w:rsidRPr="00451E6E">
        <w:t>,</w:t>
      </w:r>
      <w:r>
        <w:t xml:space="preserve"> que </w:t>
      </w:r>
      <w:r w:rsidR="00EB664B" w:rsidRPr="00EB664B">
        <w:rPr>
          <w:bCs/>
          <w:i/>
          <w:iCs/>
        </w:rPr>
        <w:t>“Dispõe sobre a primeira alteração do Protocolo de Intenções da Agência Reguladora Intermunicipal dos Serviços de Saneamento da Zona da Mata de Minas Gerais e Adjacências – ARIS-ZM”.</w:t>
      </w:r>
    </w:p>
    <w:p w:rsidR="00EB664B" w:rsidRPr="00EB664B" w:rsidRDefault="00EB664B" w:rsidP="00EB664B">
      <w:pPr>
        <w:spacing w:line="360" w:lineRule="auto"/>
        <w:ind w:firstLine="1134"/>
        <w:jc w:val="both"/>
        <w:rPr>
          <w:bCs/>
          <w:iCs/>
        </w:rPr>
      </w:pPr>
      <w:r w:rsidRPr="00EB664B">
        <w:rPr>
          <w:bCs/>
          <w:iCs/>
        </w:rPr>
        <w:t>O Projeto de Lei tem o objetivo de autorizar o Poder Executivo Municipal a ratificar, integralmente, as alterações de Cláusulas e acréscimos ao Anexo I, do citado Protocolo, para inclusão de novos empregos públicos a serem providos mediante concurso público e livre provimento, além de alterar Cláusulas necessárias à adaptação de redação.</w:t>
      </w:r>
    </w:p>
    <w:p w:rsidR="00EB664B" w:rsidRPr="00EB664B" w:rsidRDefault="00EB664B" w:rsidP="00EB664B">
      <w:pPr>
        <w:spacing w:line="360" w:lineRule="auto"/>
        <w:ind w:firstLine="1134"/>
        <w:jc w:val="both"/>
        <w:rPr>
          <w:bCs/>
          <w:iCs/>
        </w:rPr>
      </w:pPr>
      <w:r w:rsidRPr="00EB664B">
        <w:rPr>
          <w:bCs/>
          <w:iCs/>
        </w:rPr>
        <w:t xml:space="preserve">O encaminhamento da proposta de alteração foi aprovado na 5ª </w:t>
      </w:r>
      <w:proofErr w:type="spellStart"/>
      <w:r w:rsidRPr="00EB664B">
        <w:rPr>
          <w:bCs/>
          <w:iCs/>
        </w:rPr>
        <w:t>Assembleia</w:t>
      </w:r>
      <w:proofErr w:type="spellEnd"/>
      <w:r w:rsidRPr="00EB664B">
        <w:rPr>
          <w:bCs/>
          <w:iCs/>
        </w:rPr>
        <w:t xml:space="preserve"> Geral Extraordinária da ARIS-ZM, ocorrida na cidade de Viçosa, Estado de Minas Gerais, no dia 29/01/2024.</w:t>
      </w:r>
    </w:p>
    <w:p w:rsidR="00EB664B" w:rsidRPr="00EB664B" w:rsidRDefault="00EB664B" w:rsidP="00EB664B">
      <w:pPr>
        <w:spacing w:line="360" w:lineRule="auto"/>
        <w:ind w:firstLine="1134"/>
        <w:jc w:val="both"/>
        <w:rPr>
          <w:bCs/>
          <w:iCs/>
        </w:rPr>
      </w:pPr>
      <w:r w:rsidRPr="00EB664B">
        <w:rPr>
          <w:bCs/>
          <w:iCs/>
        </w:rPr>
        <w:t>A reestruturação da organização administrativa da Agência Reguladora ARIS-ZM tem por princípio básico o atendimento aos novos moldes de governança das entidades reguladoras para o cumprimento às Normas de Referência da Agência Nacional de Águas e Saneamento – ANA, em especial a NR nº 04/2024.</w:t>
      </w:r>
    </w:p>
    <w:p w:rsidR="00EB664B" w:rsidRPr="00EB664B" w:rsidRDefault="00EB664B" w:rsidP="00EB664B">
      <w:pPr>
        <w:spacing w:line="360" w:lineRule="auto"/>
        <w:ind w:firstLine="1134"/>
        <w:jc w:val="both"/>
        <w:rPr>
          <w:bCs/>
          <w:iCs/>
        </w:rPr>
      </w:pPr>
      <w:r w:rsidRPr="00EB664B">
        <w:rPr>
          <w:bCs/>
          <w:iCs/>
        </w:rPr>
        <w:t xml:space="preserve">O aumento do quadro de funcionários justifica-se em virtude do aumento do número de empregos públicos decorrentes da expansão de atuação da Agência Reguladora ARIS-ZM, que em 2020 recebia competências municipais de regulação de 15 (quinze) municípios e hoje, passados três anos de atividades, é responsável pela regulação de 56 (cinquenta e seis) municípios, ultrapassando a marca de </w:t>
      </w:r>
      <w:proofErr w:type="gramStart"/>
      <w:r w:rsidRPr="00EB664B">
        <w:rPr>
          <w:bCs/>
          <w:iCs/>
        </w:rPr>
        <w:t>1</w:t>
      </w:r>
      <w:proofErr w:type="gramEnd"/>
      <w:r w:rsidRPr="00EB664B">
        <w:rPr>
          <w:bCs/>
          <w:iCs/>
        </w:rPr>
        <w:t xml:space="preserve"> milhão de habitantes regulados.</w:t>
      </w:r>
    </w:p>
    <w:p w:rsidR="00EB664B" w:rsidRDefault="00EB664B" w:rsidP="00EB664B">
      <w:pPr>
        <w:spacing w:line="360" w:lineRule="auto"/>
        <w:ind w:firstLine="1134"/>
        <w:jc w:val="both"/>
        <w:rPr>
          <w:bCs/>
          <w:iCs/>
        </w:rPr>
      </w:pPr>
      <w:r w:rsidRPr="00EB664B">
        <w:rPr>
          <w:bCs/>
          <w:iCs/>
        </w:rPr>
        <w:t xml:space="preserve">O ganho de escala, com a inclusão de muitos outros municípios da região trouxe várias vantagens, como a integração regional e a redução do custo operacional, </w:t>
      </w:r>
      <w:r w:rsidRPr="00EB664B">
        <w:rPr>
          <w:bCs/>
          <w:iCs/>
        </w:rPr>
        <w:lastRenderedPageBreak/>
        <w:t>porém, o percalço atual, é a necessidade de contratação de novos profissionais para atuação na agência.</w:t>
      </w:r>
    </w:p>
    <w:p w:rsidR="00EB664B" w:rsidRPr="00EB664B" w:rsidRDefault="00EB664B" w:rsidP="00EB664B">
      <w:pPr>
        <w:spacing w:line="360" w:lineRule="auto"/>
        <w:ind w:firstLine="1134"/>
        <w:jc w:val="both"/>
        <w:rPr>
          <w:bCs/>
          <w:iCs/>
        </w:rPr>
      </w:pPr>
      <w:r w:rsidRPr="00EB664B">
        <w:rPr>
          <w:bCs/>
          <w:iCs/>
        </w:rPr>
        <w:t>A proposta do aumento do número de empregos públicos leva em conta o planejamento futuro de novas atividades, já garantindo à entidade, para os próximos anos, abrir concursos públicos conforme a demanda de atividades da agência.</w:t>
      </w:r>
    </w:p>
    <w:p w:rsidR="00EB664B" w:rsidRPr="00EB664B" w:rsidRDefault="00EB664B" w:rsidP="00EB664B">
      <w:pPr>
        <w:spacing w:line="360" w:lineRule="auto"/>
        <w:ind w:firstLine="1134"/>
        <w:jc w:val="both"/>
        <w:rPr>
          <w:bCs/>
          <w:iCs/>
        </w:rPr>
      </w:pPr>
      <w:r w:rsidRPr="00EB664B">
        <w:rPr>
          <w:bCs/>
          <w:iCs/>
        </w:rPr>
        <w:t>A criação do cargo de Controle Interno tem por objetivo o atendimento às exigências legais de controle da gestão pública, requisitos exigidos pelo Tribunal de Contas do Estado.</w:t>
      </w:r>
    </w:p>
    <w:p w:rsidR="00EB664B" w:rsidRPr="00EB664B" w:rsidRDefault="00EB664B" w:rsidP="00EB664B">
      <w:pPr>
        <w:spacing w:line="360" w:lineRule="auto"/>
        <w:ind w:firstLine="1134"/>
        <w:jc w:val="both"/>
        <w:rPr>
          <w:bCs/>
          <w:iCs/>
        </w:rPr>
      </w:pPr>
      <w:r w:rsidRPr="00EB664B">
        <w:rPr>
          <w:bCs/>
          <w:iCs/>
        </w:rPr>
        <w:t>Destacamos que</w:t>
      </w:r>
      <w:r w:rsidR="0019475C">
        <w:rPr>
          <w:bCs/>
          <w:iCs/>
        </w:rPr>
        <w:t xml:space="preserve"> </w:t>
      </w:r>
      <w:r w:rsidRPr="00EB664B">
        <w:rPr>
          <w:bCs/>
          <w:iCs/>
        </w:rPr>
        <w:t>a criação dos novos empregos públicos em nada onera o Município e serão suportados pelo custeio da própria agência, atendendo rigorosamente aos ditames da Lei de Responsabilidade Fiscal – LRF.</w:t>
      </w:r>
    </w:p>
    <w:p w:rsidR="00EB664B" w:rsidRPr="00EB664B" w:rsidRDefault="00EB664B" w:rsidP="00EB664B">
      <w:pPr>
        <w:spacing w:line="360" w:lineRule="auto"/>
        <w:ind w:firstLine="1134"/>
        <w:jc w:val="both"/>
        <w:rPr>
          <w:bCs/>
          <w:iCs/>
        </w:rPr>
      </w:pPr>
      <w:r w:rsidRPr="00EB664B">
        <w:rPr>
          <w:bCs/>
          <w:iCs/>
        </w:rPr>
        <w:t>Temos, pois, a certeza de que Vossa Excelência e os demais integrantes deste N. Poder Legislativo, com o sempre elevado espírito público e discernimento, aprovarão este Projeto, sem quaisquer restrições.</w:t>
      </w:r>
    </w:p>
    <w:p w:rsidR="0034156C" w:rsidRPr="002D235D" w:rsidRDefault="0034156C" w:rsidP="002D235D">
      <w:pPr>
        <w:spacing w:line="360" w:lineRule="auto"/>
        <w:ind w:firstLine="1134"/>
        <w:jc w:val="both"/>
        <w:rPr>
          <w:bCs/>
          <w:iCs/>
        </w:rPr>
      </w:pPr>
      <w:r>
        <w:rPr>
          <w:bCs/>
          <w:iCs/>
        </w:rPr>
        <w:t xml:space="preserve">Ante o exposto, solicitamos a aprovação do projeto de lei em comento </w:t>
      </w:r>
      <w:proofErr w:type="gramStart"/>
      <w:r>
        <w:rPr>
          <w:bCs/>
          <w:iCs/>
        </w:rPr>
        <w:t>face a</w:t>
      </w:r>
      <w:proofErr w:type="gramEnd"/>
      <w:r>
        <w:rPr>
          <w:bCs/>
          <w:iCs/>
        </w:rPr>
        <w:t xml:space="preserve"> importância da matéria e os incontestáveis benefícios ao município. </w:t>
      </w:r>
    </w:p>
    <w:p w:rsidR="002D235D" w:rsidRPr="002D235D" w:rsidRDefault="00EB664B" w:rsidP="002D235D">
      <w:pPr>
        <w:spacing w:line="360" w:lineRule="auto"/>
        <w:ind w:firstLine="1134"/>
        <w:jc w:val="both"/>
        <w:rPr>
          <w:bCs/>
          <w:iCs/>
        </w:rPr>
      </w:pPr>
      <w:r>
        <w:rPr>
          <w:bCs/>
          <w:iCs/>
        </w:rPr>
        <w:t>Respeitosamente,</w:t>
      </w:r>
    </w:p>
    <w:p w:rsidR="002D235D" w:rsidRPr="002D235D" w:rsidRDefault="002D235D" w:rsidP="002D235D">
      <w:pPr>
        <w:spacing w:line="360" w:lineRule="auto"/>
        <w:ind w:firstLine="1134"/>
        <w:jc w:val="both"/>
        <w:rPr>
          <w:bCs/>
          <w:iCs/>
        </w:rPr>
      </w:pPr>
    </w:p>
    <w:p w:rsidR="00925441" w:rsidRDefault="00925441" w:rsidP="00340066">
      <w:pPr>
        <w:spacing w:line="360" w:lineRule="auto"/>
        <w:ind w:firstLine="1134"/>
        <w:jc w:val="both"/>
      </w:pPr>
    </w:p>
    <w:p w:rsidR="00925441" w:rsidRPr="00571C0E" w:rsidRDefault="00925441" w:rsidP="00340066">
      <w:pPr>
        <w:spacing w:line="360" w:lineRule="auto"/>
        <w:ind w:firstLine="1134"/>
        <w:jc w:val="both"/>
      </w:pPr>
    </w:p>
    <w:p w:rsidR="00340066" w:rsidRPr="00571C0E" w:rsidRDefault="00340066" w:rsidP="00340066">
      <w:pPr>
        <w:jc w:val="center"/>
      </w:pPr>
      <w:r>
        <w:t>ELENICE PEREIRA DELGADO SANTELLI</w:t>
      </w:r>
    </w:p>
    <w:p w:rsidR="00340066" w:rsidRDefault="00340066" w:rsidP="00340066">
      <w:pPr>
        <w:jc w:val="center"/>
      </w:pPr>
      <w:r w:rsidRPr="00571C0E">
        <w:t>Prefeit</w:t>
      </w:r>
      <w:r>
        <w:t>a</w:t>
      </w:r>
      <w:r w:rsidR="009E6E95">
        <w:t xml:space="preserve"> </w:t>
      </w:r>
      <w:r w:rsidR="004F0251">
        <w:t>Municipal</w:t>
      </w:r>
    </w:p>
    <w:sectPr w:rsidR="00340066" w:rsidSect="00A56D66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6D66" w:rsidRDefault="00A56D66" w:rsidP="00724871">
      <w:r>
        <w:separator/>
      </w:r>
    </w:p>
  </w:endnote>
  <w:endnote w:type="continuationSeparator" w:id="1">
    <w:p w:rsidR="00A56D66" w:rsidRDefault="00A56D66" w:rsidP="007248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795" w:rsidRPr="009C7B12" w:rsidRDefault="00AF7C30">
    <w:pPr>
      <w:pStyle w:val="Rodap"/>
      <w:jc w:val="right"/>
      <w:rPr>
        <w:sz w:val="20"/>
        <w:szCs w:val="20"/>
      </w:rPr>
    </w:pPr>
    <w:r w:rsidRPr="009C7B12">
      <w:rPr>
        <w:sz w:val="20"/>
        <w:szCs w:val="20"/>
      </w:rPr>
      <w:fldChar w:fldCharType="begin"/>
    </w:r>
    <w:r w:rsidR="00E53795" w:rsidRPr="009C7B12">
      <w:rPr>
        <w:sz w:val="20"/>
        <w:szCs w:val="20"/>
      </w:rPr>
      <w:instrText xml:space="preserve"> PAGE   \* MERGEFORMAT </w:instrText>
    </w:r>
    <w:r w:rsidRPr="009C7B12">
      <w:rPr>
        <w:sz w:val="20"/>
        <w:szCs w:val="20"/>
      </w:rPr>
      <w:fldChar w:fldCharType="separate"/>
    </w:r>
    <w:r w:rsidR="0019475C">
      <w:rPr>
        <w:noProof/>
        <w:sz w:val="20"/>
        <w:szCs w:val="20"/>
      </w:rPr>
      <w:t>2</w:t>
    </w:r>
    <w:r w:rsidRPr="009C7B12">
      <w:rPr>
        <w:sz w:val="20"/>
        <w:szCs w:val="20"/>
      </w:rPr>
      <w:fldChar w:fldCharType="end"/>
    </w:r>
  </w:p>
  <w:p w:rsidR="00E53795" w:rsidRDefault="00E5379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6D66" w:rsidRDefault="00A56D66" w:rsidP="00724871">
      <w:r>
        <w:separator/>
      </w:r>
    </w:p>
  </w:footnote>
  <w:footnote w:type="continuationSeparator" w:id="1">
    <w:p w:rsidR="00A56D66" w:rsidRDefault="00A56D66" w:rsidP="007248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795" w:rsidRDefault="00E53795" w:rsidP="00724871">
    <w:pPr>
      <w:pStyle w:val="Cabealho"/>
      <w:tabs>
        <w:tab w:val="right" w:pos="9900"/>
      </w:tabs>
      <w:ind w:left="-720" w:right="-855"/>
      <w:jc w:val="center"/>
      <w:rPr>
        <w:rFonts w:ascii="Batang" w:eastAsia="Batang" w:hAnsi="Batang"/>
        <w:b/>
        <w:bCs/>
        <w:i/>
        <w:iCs/>
        <w:color w:val="000080"/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57728" behindDoc="0" locked="0" layoutInCell="1" allowOverlap="0">
          <wp:simplePos x="0" y="0"/>
          <wp:positionH relativeFrom="column">
            <wp:posOffset>-265955</wp:posOffset>
          </wp:positionH>
          <wp:positionV relativeFrom="paragraph">
            <wp:posOffset>-99723</wp:posOffset>
          </wp:positionV>
          <wp:extent cx="537541" cy="588397"/>
          <wp:effectExtent l="1905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541" cy="58839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Batang" w:eastAsia="Batang" w:hAnsi="Batang" w:hint="eastAsia"/>
        <w:b/>
        <w:bCs/>
        <w:i/>
        <w:iCs/>
        <w:color w:val="000080"/>
        <w:sz w:val="32"/>
        <w:szCs w:val="32"/>
      </w:rPr>
      <w:t>Prefeitura Municipal de Lima Duarte – MG</w:t>
    </w:r>
  </w:p>
  <w:p w:rsidR="00E53795" w:rsidRPr="007E06B9" w:rsidRDefault="00E53795" w:rsidP="007E06B9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  <w:color w:val="000080"/>
        <w:sz w:val="16"/>
        <w:szCs w:val="16"/>
      </w:rPr>
    </w:pPr>
    <w:r w:rsidRPr="007E06B9">
      <w:rPr>
        <w:rFonts w:ascii="Batang" w:eastAsia="Batang" w:hAnsi="Batang" w:hint="eastAsia"/>
        <w:i/>
        <w:iCs/>
        <w:color w:val="000080"/>
        <w:sz w:val="16"/>
        <w:szCs w:val="16"/>
      </w:rPr>
      <w:t xml:space="preserve">Praça Juscelino Kubitscheck, 173 – Centro – 36.140-000 - </w:t>
    </w:r>
    <w:proofErr w:type="spellStart"/>
    <w:r w:rsidRPr="007E06B9">
      <w:rPr>
        <w:rFonts w:ascii="Batang" w:eastAsia="Batang" w:hAnsi="Batang" w:hint="eastAsia"/>
        <w:i/>
        <w:iCs/>
        <w:color w:val="000080"/>
        <w:sz w:val="16"/>
        <w:szCs w:val="16"/>
      </w:rPr>
      <w:t>Telefax</w:t>
    </w:r>
    <w:proofErr w:type="spellEnd"/>
    <w:r w:rsidRPr="007E06B9">
      <w:rPr>
        <w:rFonts w:ascii="Batang" w:eastAsia="Batang" w:hAnsi="Batang" w:hint="eastAsia"/>
        <w:i/>
        <w:iCs/>
        <w:color w:val="000080"/>
        <w:sz w:val="16"/>
        <w:szCs w:val="16"/>
      </w:rPr>
      <w:t>: (32) 3281-1281</w:t>
    </w:r>
  </w:p>
  <w:p w:rsidR="00E53795" w:rsidRDefault="00E53795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/>
      </w:rPr>
    </w:lvl>
  </w:abstractNum>
  <w:abstractNum w:abstractNumId="1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>
    <w:nsid w:val="00000028"/>
    <w:multiLevelType w:val="multi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color w:val="auto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>
    <w:nsid w:val="00000029"/>
    <w:multiLevelType w:val="singleLevel"/>
    <w:tmpl w:val="00000029"/>
    <w:name w:val="WW8Num4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A790521"/>
    <w:multiLevelType w:val="hybridMultilevel"/>
    <w:tmpl w:val="FA78914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77C7680"/>
    <w:multiLevelType w:val="hybridMultilevel"/>
    <w:tmpl w:val="D71E3A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2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0437C3"/>
    <w:rsid w:val="000102CF"/>
    <w:rsid w:val="00011FFB"/>
    <w:rsid w:val="0001357A"/>
    <w:rsid w:val="0003312A"/>
    <w:rsid w:val="00033EC6"/>
    <w:rsid w:val="000437C3"/>
    <w:rsid w:val="00072D1E"/>
    <w:rsid w:val="00073258"/>
    <w:rsid w:val="000765E8"/>
    <w:rsid w:val="00094E91"/>
    <w:rsid w:val="000A336F"/>
    <w:rsid w:val="000A6F4D"/>
    <w:rsid w:val="000E0DCC"/>
    <w:rsid w:val="000E3940"/>
    <w:rsid w:val="000F38E6"/>
    <w:rsid w:val="000F7912"/>
    <w:rsid w:val="001062C6"/>
    <w:rsid w:val="001105E4"/>
    <w:rsid w:val="00114E18"/>
    <w:rsid w:val="0013736A"/>
    <w:rsid w:val="00157695"/>
    <w:rsid w:val="00157D7F"/>
    <w:rsid w:val="00165049"/>
    <w:rsid w:val="0018277A"/>
    <w:rsid w:val="00185B24"/>
    <w:rsid w:val="0019475C"/>
    <w:rsid w:val="00196ED2"/>
    <w:rsid w:val="001B093F"/>
    <w:rsid w:val="001B0B94"/>
    <w:rsid w:val="001C52B2"/>
    <w:rsid w:val="0020382D"/>
    <w:rsid w:val="0020389A"/>
    <w:rsid w:val="00205913"/>
    <w:rsid w:val="00210C4C"/>
    <w:rsid w:val="002221CF"/>
    <w:rsid w:val="002452B3"/>
    <w:rsid w:val="00262334"/>
    <w:rsid w:val="00270657"/>
    <w:rsid w:val="00275768"/>
    <w:rsid w:val="0027768A"/>
    <w:rsid w:val="00281CCB"/>
    <w:rsid w:val="0029378D"/>
    <w:rsid w:val="002A1271"/>
    <w:rsid w:val="002A7143"/>
    <w:rsid w:val="002B16C1"/>
    <w:rsid w:val="002B3C17"/>
    <w:rsid w:val="002B3CD4"/>
    <w:rsid w:val="002C3E41"/>
    <w:rsid w:val="002D20C9"/>
    <w:rsid w:val="002D235D"/>
    <w:rsid w:val="002F0DB5"/>
    <w:rsid w:val="0030679A"/>
    <w:rsid w:val="00324766"/>
    <w:rsid w:val="0033364C"/>
    <w:rsid w:val="00337ED8"/>
    <w:rsid w:val="00340066"/>
    <w:rsid w:val="0034156C"/>
    <w:rsid w:val="0034437A"/>
    <w:rsid w:val="00355BBD"/>
    <w:rsid w:val="0036185F"/>
    <w:rsid w:val="00365ADE"/>
    <w:rsid w:val="003730F5"/>
    <w:rsid w:val="00376E8A"/>
    <w:rsid w:val="003A3F29"/>
    <w:rsid w:val="003B1B58"/>
    <w:rsid w:val="003C5CC8"/>
    <w:rsid w:val="003C799B"/>
    <w:rsid w:val="003C7D63"/>
    <w:rsid w:val="003D409E"/>
    <w:rsid w:val="003F0746"/>
    <w:rsid w:val="00401748"/>
    <w:rsid w:val="00416362"/>
    <w:rsid w:val="004224D7"/>
    <w:rsid w:val="00424FD1"/>
    <w:rsid w:val="004273FA"/>
    <w:rsid w:val="00451CEE"/>
    <w:rsid w:val="00451E6E"/>
    <w:rsid w:val="004602A3"/>
    <w:rsid w:val="00463F15"/>
    <w:rsid w:val="0047691A"/>
    <w:rsid w:val="004803DC"/>
    <w:rsid w:val="004815C5"/>
    <w:rsid w:val="0048648C"/>
    <w:rsid w:val="004968D1"/>
    <w:rsid w:val="004A77B2"/>
    <w:rsid w:val="004E2BA9"/>
    <w:rsid w:val="004E44E5"/>
    <w:rsid w:val="004F0251"/>
    <w:rsid w:val="004F1E8F"/>
    <w:rsid w:val="004F351F"/>
    <w:rsid w:val="0050352D"/>
    <w:rsid w:val="005111AD"/>
    <w:rsid w:val="0056568E"/>
    <w:rsid w:val="00571C0E"/>
    <w:rsid w:val="0057576D"/>
    <w:rsid w:val="005836FE"/>
    <w:rsid w:val="00595E99"/>
    <w:rsid w:val="00596634"/>
    <w:rsid w:val="005A146E"/>
    <w:rsid w:val="005A5A75"/>
    <w:rsid w:val="005C483B"/>
    <w:rsid w:val="005D2BB8"/>
    <w:rsid w:val="005D4C1A"/>
    <w:rsid w:val="005F5A46"/>
    <w:rsid w:val="00605471"/>
    <w:rsid w:val="006536EF"/>
    <w:rsid w:val="00666225"/>
    <w:rsid w:val="00666E4E"/>
    <w:rsid w:val="0067329B"/>
    <w:rsid w:val="00681093"/>
    <w:rsid w:val="00684381"/>
    <w:rsid w:val="006A20B2"/>
    <w:rsid w:val="006B516A"/>
    <w:rsid w:val="006C0A5B"/>
    <w:rsid w:val="006C434A"/>
    <w:rsid w:val="006E7706"/>
    <w:rsid w:val="007060CD"/>
    <w:rsid w:val="00710191"/>
    <w:rsid w:val="00715DDD"/>
    <w:rsid w:val="00724871"/>
    <w:rsid w:val="00731BB8"/>
    <w:rsid w:val="0076423A"/>
    <w:rsid w:val="00771465"/>
    <w:rsid w:val="00772A4C"/>
    <w:rsid w:val="007751CF"/>
    <w:rsid w:val="00776895"/>
    <w:rsid w:val="007842BB"/>
    <w:rsid w:val="007A0923"/>
    <w:rsid w:val="007C22BB"/>
    <w:rsid w:val="007E06B9"/>
    <w:rsid w:val="007F30DA"/>
    <w:rsid w:val="008014CC"/>
    <w:rsid w:val="00813ADA"/>
    <w:rsid w:val="008146BB"/>
    <w:rsid w:val="00820647"/>
    <w:rsid w:val="0082504B"/>
    <w:rsid w:val="00827882"/>
    <w:rsid w:val="00834F49"/>
    <w:rsid w:val="008377A5"/>
    <w:rsid w:val="00864057"/>
    <w:rsid w:val="0087164F"/>
    <w:rsid w:val="00882154"/>
    <w:rsid w:val="008A29EB"/>
    <w:rsid w:val="008A5A81"/>
    <w:rsid w:val="008B590B"/>
    <w:rsid w:val="008E3CA3"/>
    <w:rsid w:val="008E589A"/>
    <w:rsid w:val="009043E7"/>
    <w:rsid w:val="00911264"/>
    <w:rsid w:val="00917EB5"/>
    <w:rsid w:val="00923B8D"/>
    <w:rsid w:val="00925441"/>
    <w:rsid w:val="00941265"/>
    <w:rsid w:val="00960663"/>
    <w:rsid w:val="00963F64"/>
    <w:rsid w:val="0097000F"/>
    <w:rsid w:val="00993D5A"/>
    <w:rsid w:val="009A0569"/>
    <w:rsid w:val="009A06BB"/>
    <w:rsid w:val="009A0774"/>
    <w:rsid w:val="009C7B12"/>
    <w:rsid w:val="009E0C58"/>
    <w:rsid w:val="009E2972"/>
    <w:rsid w:val="009E6E95"/>
    <w:rsid w:val="00A05110"/>
    <w:rsid w:val="00A10850"/>
    <w:rsid w:val="00A40DC7"/>
    <w:rsid w:val="00A471E6"/>
    <w:rsid w:val="00A56D66"/>
    <w:rsid w:val="00A64B49"/>
    <w:rsid w:val="00AA3D50"/>
    <w:rsid w:val="00AA3FCA"/>
    <w:rsid w:val="00AB5E0B"/>
    <w:rsid w:val="00AD2FAF"/>
    <w:rsid w:val="00AF1F1E"/>
    <w:rsid w:val="00AF4509"/>
    <w:rsid w:val="00AF7C30"/>
    <w:rsid w:val="00B021CF"/>
    <w:rsid w:val="00B30B39"/>
    <w:rsid w:val="00B32BFE"/>
    <w:rsid w:val="00B377B8"/>
    <w:rsid w:val="00B51D0C"/>
    <w:rsid w:val="00B64D67"/>
    <w:rsid w:val="00B7164D"/>
    <w:rsid w:val="00B80EEB"/>
    <w:rsid w:val="00B854C0"/>
    <w:rsid w:val="00B86995"/>
    <w:rsid w:val="00BA3222"/>
    <w:rsid w:val="00BC2055"/>
    <w:rsid w:val="00BE406F"/>
    <w:rsid w:val="00BE4FF9"/>
    <w:rsid w:val="00BE6758"/>
    <w:rsid w:val="00BF0AF2"/>
    <w:rsid w:val="00C062CB"/>
    <w:rsid w:val="00C241C4"/>
    <w:rsid w:val="00C269AE"/>
    <w:rsid w:val="00C41953"/>
    <w:rsid w:val="00C45AF1"/>
    <w:rsid w:val="00C6693D"/>
    <w:rsid w:val="00C70758"/>
    <w:rsid w:val="00C859E3"/>
    <w:rsid w:val="00C867BE"/>
    <w:rsid w:val="00C86BD8"/>
    <w:rsid w:val="00C95543"/>
    <w:rsid w:val="00CB10AC"/>
    <w:rsid w:val="00CB2B4A"/>
    <w:rsid w:val="00CB4579"/>
    <w:rsid w:val="00CC171F"/>
    <w:rsid w:val="00CC6BAD"/>
    <w:rsid w:val="00CC7184"/>
    <w:rsid w:val="00CE7D71"/>
    <w:rsid w:val="00CF6BF5"/>
    <w:rsid w:val="00D10615"/>
    <w:rsid w:val="00D14698"/>
    <w:rsid w:val="00D27E88"/>
    <w:rsid w:val="00D45AD7"/>
    <w:rsid w:val="00D525D5"/>
    <w:rsid w:val="00D56E5E"/>
    <w:rsid w:val="00D80103"/>
    <w:rsid w:val="00D9510D"/>
    <w:rsid w:val="00DC13D1"/>
    <w:rsid w:val="00DD2502"/>
    <w:rsid w:val="00DF3623"/>
    <w:rsid w:val="00DF40E3"/>
    <w:rsid w:val="00DF5DEF"/>
    <w:rsid w:val="00E063BC"/>
    <w:rsid w:val="00E27DEE"/>
    <w:rsid w:val="00E406F7"/>
    <w:rsid w:val="00E42669"/>
    <w:rsid w:val="00E441C7"/>
    <w:rsid w:val="00E53795"/>
    <w:rsid w:val="00E618F9"/>
    <w:rsid w:val="00E71279"/>
    <w:rsid w:val="00E71D3E"/>
    <w:rsid w:val="00E7731C"/>
    <w:rsid w:val="00E9140D"/>
    <w:rsid w:val="00E951CE"/>
    <w:rsid w:val="00E97E2F"/>
    <w:rsid w:val="00EA2C0D"/>
    <w:rsid w:val="00EB664B"/>
    <w:rsid w:val="00EC4826"/>
    <w:rsid w:val="00EC631F"/>
    <w:rsid w:val="00EE0243"/>
    <w:rsid w:val="00F024E2"/>
    <w:rsid w:val="00F1107F"/>
    <w:rsid w:val="00F26FD7"/>
    <w:rsid w:val="00F44BC1"/>
    <w:rsid w:val="00F578FE"/>
    <w:rsid w:val="00F90A0B"/>
    <w:rsid w:val="00F91F8F"/>
    <w:rsid w:val="00FA2AE2"/>
    <w:rsid w:val="00FD7129"/>
    <w:rsid w:val="00FE7637"/>
    <w:rsid w:val="00FF57EE"/>
    <w:rsid w:val="00FF61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7C3"/>
    <w:rPr>
      <w:rFonts w:ascii="Times New Roman" w:eastAsia="Times New Roman" w:hAnsi="Times New Roman"/>
      <w:sz w:val="24"/>
      <w:szCs w:val="24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9C7B1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9C7B12"/>
    <w:pPr>
      <w:keepNext/>
      <w:jc w:val="center"/>
      <w:outlineLvl w:val="7"/>
    </w:pPr>
    <w:rPr>
      <w:rFonts w:ascii="Monotype Corsiva" w:hAnsi="Monotype Corsiva"/>
      <w:b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7248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semiHidden/>
    <w:rsid w:val="0072487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24871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72487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DC13D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C13D1"/>
    <w:pPr>
      <w:spacing w:before="100" w:beforeAutospacing="1" w:after="240" w:line="312" w:lineRule="atLeast"/>
    </w:pPr>
    <w:rPr>
      <w:sz w:val="26"/>
      <w:szCs w:val="26"/>
    </w:rPr>
  </w:style>
  <w:style w:type="paragraph" w:styleId="Corpodetexto">
    <w:name w:val="Body Text"/>
    <w:basedOn w:val="Normal"/>
    <w:link w:val="CorpodetextoChar"/>
    <w:rsid w:val="00CB10AC"/>
    <w:rPr>
      <w:rFonts w:ascii="Comic Sans MS" w:hAnsi="Comic Sans MS"/>
      <w:sz w:val="32"/>
      <w:szCs w:val="20"/>
    </w:rPr>
  </w:style>
  <w:style w:type="character" w:customStyle="1" w:styleId="CorpodetextoChar">
    <w:name w:val="Corpo de texto Char"/>
    <w:link w:val="Corpodetexto"/>
    <w:rsid w:val="00CB10AC"/>
    <w:rPr>
      <w:rFonts w:ascii="Comic Sans MS" w:eastAsia="Times New Roman" w:hAnsi="Comic Sans MS"/>
      <w:sz w:val="32"/>
    </w:rPr>
  </w:style>
  <w:style w:type="paragraph" w:styleId="PargrafodaLista">
    <w:name w:val="List Paragraph"/>
    <w:basedOn w:val="Normal"/>
    <w:uiPriority w:val="34"/>
    <w:qFormat/>
    <w:rsid w:val="003A3F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9C7B12"/>
  </w:style>
  <w:style w:type="paragraph" w:customStyle="1" w:styleId="yiv0642134961msonormal">
    <w:name w:val="yiv0642134961msonormal"/>
    <w:basedOn w:val="Normal"/>
    <w:rsid w:val="009C7B12"/>
    <w:pPr>
      <w:spacing w:before="100" w:beforeAutospacing="1" w:after="100" w:afterAutospacing="1"/>
    </w:pPr>
  </w:style>
  <w:style w:type="character" w:customStyle="1" w:styleId="Ttulo5Char">
    <w:name w:val="Título 5 Char"/>
    <w:basedOn w:val="Fontepargpadro"/>
    <w:link w:val="Ttulo5"/>
    <w:semiHidden/>
    <w:rsid w:val="009C7B12"/>
    <w:rPr>
      <w:rFonts w:eastAsia="Times New Roman"/>
      <w:b/>
      <w:bCs/>
      <w:i/>
      <w:iCs/>
      <w:sz w:val="26"/>
      <w:szCs w:val="26"/>
    </w:rPr>
  </w:style>
  <w:style w:type="character" w:customStyle="1" w:styleId="Ttulo8Char">
    <w:name w:val="Título 8 Char"/>
    <w:basedOn w:val="Fontepargpadro"/>
    <w:link w:val="Ttulo8"/>
    <w:uiPriority w:val="99"/>
    <w:rsid w:val="009C7B12"/>
    <w:rPr>
      <w:rFonts w:ascii="Monotype Corsiva" w:eastAsia="Times New Roman" w:hAnsi="Monotype Corsiva"/>
      <w:b/>
      <w:sz w:val="36"/>
      <w:szCs w:val="24"/>
    </w:rPr>
  </w:style>
  <w:style w:type="paragraph" w:customStyle="1" w:styleId="Default">
    <w:name w:val="Default"/>
    <w:rsid w:val="009C7B1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2D235D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D235D"/>
    <w:rPr>
      <w:color w:val="605E5C"/>
      <w:shd w:val="clear" w:color="auto" w:fill="E1DFDD"/>
    </w:rPr>
  </w:style>
  <w:style w:type="table" w:customStyle="1" w:styleId="2">
    <w:name w:val="2"/>
    <w:basedOn w:val="Tabelanormal"/>
    <w:rsid w:val="00EB664B"/>
    <w:rPr>
      <w:rFonts w:cs="Calibri"/>
      <w:sz w:val="22"/>
      <w:szCs w:val="22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1"/>
    <w:basedOn w:val="Tabelanormal"/>
    <w:rsid w:val="00EB664B"/>
    <w:rPr>
      <w:rFonts w:cs="Calibri"/>
      <w:sz w:val="22"/>
      <w:szCs w:val="22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cuodecorpodetexto21">
    <w:name w:val="Recuo de corpo de texto 21"/>
    <w:basedOn w:val="Normal"/>
    <w:rsid w:val="00EB664B"/>
    <w:pPr>
      <w:suppressAutoHyphens/>
      <w:ind w:firstLine="720"/>
      <w:jc w:val="both"/>
    </w:pPr>
    <w:rPr>
      <w:rFonts w:ascii="Courier New" w:hAnsi="Courier New"/>
      <w:sz w:val="22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9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1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01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1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C863B-BE95-4B8C-9848-9973ABB8D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1783</Words>
  <Characters>9634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</dc:creator>
  <cp:lastModifiedBy>Pedro Vitor Oliveira Souza</cp:lastModifiedBy>
  <cp:revision>3</cp:revision>
  <cp:lastPrinted>2022-03-14T19:34:00Z</cp:lastPrinted>
  <dcterms:created xsi:type="dcterms:W3CDTF">2024-03-11T14:25:00Z</dcterms:created>
  <dcterms:modified xsi:type="dcterms:W3CDTF">2024-03-11T14:25:00Z</dcterms:modified>
</cp:coreProperties>
</file>