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8D78A" w14:textId="7614DA61" w:rsidR="00502A95" w:rsidRPr="0065198D" w:rsidRDefault="00502A95" w:rsidP="006519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6BDD60" w14:textId="77777777" w:rsidR="00DF5BB7" w:rsidRPr="00F33105" w:rsidRDefault="00DF5BB7" w:rsidP="00DF5BB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</w:t>
      </w:r>
      <w:r w:rsidRPr="00F33105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LEI</w:t>
      </w:r>
      <w:r w:rsidRPr="00F33105">
        <w:rPr>
          <w:rFonts w:ascii="Arial" w:hAnsi="Arial" w:cs="Arial"/>
          <w:b/>
          <w:bCs/>
          <w:sz w:val="24"/>
          <w:szCs w:val="24"/>
        </w:rPr>
        <w:t xml:space="preserve"> Nº ______/2025</w:t>
      </w:r>
    </w:p>
    <w:p w14:paraId="03189454" w14:textId="77777777" w:rsidR="00DF5BB7" w:rsidRPr="00F33105" w:rsidRDefault="00DF5BB7" w:rsidP="00DF5B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FF15EF" w14:textId="77777777" w:rsidR="00DF5BB7" w:rsidRPr="00F33105" w:rsidRDefault="00DF5BB7" w:rsidP="00DF5BB7">
      <w:pPr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ALTERA A LEI Nº 7.337, DE 16 DE OUTUBRO DE 2006, QUE DISPÕE SOBRE A CONCESSÃO DO CARTÃO MUNICIPAL DE TRANSPORTE E DO VALE SAÚDE NO TRANSPORTE COLETIVO URBANO E DÁ OUTRAS PROVIDÊNCIAS.</w:t>
      </w:r>
    </w:p>
    <w:p w14:paraId="34F94D3D" w14:textId="77777777" w:rsidR="00DF5BB7" w:rsidRPr="00D104D3" w:rsidRDefault="00DF5BB7" w:rsidP="00DF5B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14FEB7" w14:textId="77777777" w:rsidR="00DF5BB7" w:rsidRPr="00F33105" w:rsidRDefault="00DF5BB7" w:rsidP="00DF5B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1027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. Altera o inciso I do art. 2º da Lei nº 7.337, de 16 de outubro de 2006, que “</w:t>
      </w:r>
      <w:r>
        <w:rPr>
          <w:rFonts w:ascii="Arial" w:hAnsi="Arial" w:cs="Arial"/>
          <w:i/>
          <w:iCs/>
          <w:sz w:val="24"/>
          <w:szCs w:val="24"/>
        </w:rPr>
        <w:t>dispõe sobre a concessão do cartão municipal de transporte e do vale saúde no transporte coletivo urbano e dá outras providências</w:t>
      </w:r>
      <w:r w:rsidRPr="000338EE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com a seguinte redação:</w:t>
      </w:r>
    </w:p>
    <w:p w14:paraId="4F7C9F5A" w14:textId="77777777" w:rsidR="00DF5BB7" w:rsidRPr="00F33105" w:rsidRDefault="00DF5BB7" w:rsidP="00DF5B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FA169C" w14:textId="77777777" w:rsidR="00DF5BB7" w:rsidRDefault="00DF5BB7" w:rsidP="00DF5BB7">
      <w:pPr>
        <w:pStyle w:val="Default"/>
        <w:spacing w:line="360" w:lineRule="auto"/>
        <w:ind w:left="1134"/>
        <w:jc w:val="both"/>
        <w:rPr>
          <w:rFonts w:ascii="Arial" w:hAnsi="Arial" w:cs="Arial"/>
          <w:i/>
          <w:iCs/>
        </w:rPr>
      </w:pPr>
      <w:r w:rsidRPr="00E67F8F">
        <w:rPr>
          <w:rFonts w:ascii="Arial" w:hAnsi="Arial" w:cs="Arial"/>
          <w:b/>
          <w:bCs/>
          <w:i/>
          <w:iCs/>
        </w:rPr>
        <w:t xml:space="preserve">Art. </w:t>
      </w:r>
      <w:r>
        <w:rPr>
          <w:rFonts w:ascii="Arial" w:hAnsi="Arial" w:cs="Arial"/>
          <w:b/>
          <w:bCs/>
          <w:i/>
          <w:iCs/>
        </w:rPr>
        <w:t>2</w:t>
      </w:r>
      <w:r w:rsidRPr="00E67F8F">
        <w:rPr>
          <w:rFonts w:ascii="Arial" w:hAnsi="Arial" w:cs="Arial"/>
          <w:b/>
          <w:bCs/>
          <w:i/>
          <w:iCs/>
        </w:rPr>
        <w:t>º</w:t>
      </w:r>
      <w:r>
        <w:rPr>
          <w:rFonts w:ascii="Arial" w:hAnsi="Arial" w:cs="Arial"/>
          <w:i/>
          <w:iCs/>
        </w:rPr>
        <w:t>. [...]</w:t>
      </w:r>
    </w:p>
    <w:p w14:paraId="6742537C" w14:textId="77777777" w:rsidR="00DF5BB7" w:rsidRDefault="00DF5BB7" w:rsidP="00DF5BB7">
      <w:pPr>
        <w:pStyle w:val="Default"/>
        <w:spacing w:line="360" w:lineRule="auto"/>
        <w:ind w:left="1134"/>
        <w:jc w:val="both"/>
        <w:rPr>
          <w:rFonts w:ascii="Arial" w:hAnsi="Arial" w:cs="Arial"/>
          <w:i/>
          <w:iCs/>
        </w:rPr>
      </w:pPr>
    </w:p>
    <w:p w14:paraId="76899CC7" w14:textId="77777777" w:rsidR="00DF5BB7" w:rsidRDefault="00DF5BB7" w:rsidP="00DF5BB7">
      <w:pPr>
        <w:pStyle w:val="Default"/>
        <w:spacing w:line="360" w:lineRule="auto"/>
        <w:ind w:left="1134"/>
        <w:jc w:val="both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</w:rPr>
        <w:t>I - o deficiente físico</w:t>
      </w:r>
      <w:r w:rsidRPr="000338EE">
        <w:rPr>
          <w:rFonts w:ascii="Arial" w:hAnsi="Arial" w:cs="Arial"/>
          <w:i/>
          <w:iCs/>
          <w:color w:val="auto"/>
        </w:rPr>
        <w:t>: pessoa portadora de amputação do membro inferior</w:t>
      </w:r>
      <w:r>
        <w:rPr>
          <w:rFonts w:ascii="Arial" w:hAnsi="Arial" w:cs="Arial"/>
          <w:i/>
          <w:iCs/>
          <w:color w:val="auto"/>
        </w:rPr>
        <w:t xml:space="preserve"> </w:t>
      </w:r>
      <w:r w:rsidRPr="008D1234">
        <w:rPr>
          <w:rFonts w:ascii="Arial" w:hAnsi="Arial" w:cs="Arial"/>
          <w:b/>
          <w:bCs/>
          <w:i/>
          <w:iCs/>
          <w:color w:val="auto"/>
        </w:rPr>
        <w:t>ou superior</w:t>
      </w:r>
      <w:r>
        <w:rPr>
          <w:rFonts w:ascii="Arial" w:hAnsi="Arial" w:cs="Arial"/>
          <w:i/>
          <w:iCs/>
          <w:color w:val="auto"/>
        </w:rPr>
        <w:t>;</w:t>
      </w:r>
      <w:r w:rsidRPr="000338EE">
        <w:rPr>
          <w:rFonts w:ascii="Arial" w:hAnsi="Arial" w:cs="Arial"/>
          <w:i/>
          <w:iCs/>
          <w:color w:val="auto"/>
        </w:rPr>
        <w:t xml:space="preserve"> de paraplegia</w:t>
      </w:r>
      <w:r>
        <w:rPr>
          <w:rFonts w:ascii="Arial" w:hAnsi="Arial" w:cs="Arial"/>
          <w:i/>
          <w:iCs/>
          <w:color w:val="auto"/>
        </w:rPr>
        <w:t>;</w:t>
      </w:r>
      <w:r w:rsidRPr="000338EE">
        <w:rPr>
          <w:rFonts w:ascii="Arial" w:hAnsi="Arial" w:cs="Arial"/>
          <w:i/>
          <w:iCs/>
          <w:color w:val="auto"/>
        </w:rPr>
        <w:t xml:space="preserve"> hemiplegia</w:t>
      </w:r>
      <w:r>
        <w:rPr>
          <w:rFonts w:ascii="Arial" w:hAnsi="Arial" w:cs="Arial"/>
          <w:i/>
          <w:iCs/>
          <w:color w:val="auto"/>
        </w:rPr>
        <w:t>;</w:t>
      </w:r>
      <w:r w:rsidRPr="000338EE">
        <w:rPr>
          <w:rFonts w:ascii="Arial" w:hAnsi="Arial" w:cs="Arial"/>
          <w:i/>
          <w:iCs/>
          <w:color w:val="auto"/>
        </w:rPr>
        <w:t xml:space="preserve"> monoplegia</w:t>
      </w:r>
      <w:r>
        <w:rPr>
          <w:rFonts w:ascii="Arial" w:hAnsi="Arial" w:cs="Arial"/>
          <w:i/>
          <w:iCs/>
          <w:color w:val="auto"/>
        </w:rPr>
        <w:t>;</w:t>
      </w:r>
      <w:r w:rsidRPr="000338EE">
        <w:rPr>
          <w:rFonts w:ascii="Arial" w:hAnsi="Arial" w:cs="Arial"/>
          <w:i/>
          <w:iCs/>
          <w:color w:val="auto"/>
        </w:rPr>
        <w:t xml:space="preserve"> tetraplegia</w:t>
      </w:r>
      <w:r>
        <w:rPr>
          <w:rFonts w:ascii="Arial" w:hAnsi="Arial" w:cs="Arial"/>
          <w:i/>
          <w:iCs/>
          <w:color w:val="auto"/>
        </w:rPr>
        <w:t>; e</w:t>
      </w:r>
      <w:r w:rsidRPr="000338EE">
        <w:rPr>
          <w:rFonts w:ascii="Arial" w:hAnsi="Arial" w:cs="Arial"/>
          <w:i/>
          <w:iCs/>
          <w:color w:val="auto"/>
        </w:rPr>
        <w:t xml:space="preserve"> artroses severas, doenças reumáticas, doença do sistema nervoso central ou periférico</w:t>
      </w:r>
      <w:r>
        <w:rPr>
          <w:rFonts w:ascii="Arial" w:hAnsi="Arial" w:cs="Arial"/>
          <w:i/>
          <w:iCs/>
          <w:color w:val="auto"/>
        </w:rPr>
        <w:t xml:space="preserve"> ou</w:t>
      </w:r>
      <w:r w:rsidRPr="000338EE">
        <w:rPr>
          <w:rFonts w:ascii="Arial" w:hAnsi="Arial" w:cs="Arial"/>
          <w:i/>
          <w:iCs/>
          <w:color w:val="auto"/>
        </w:rPr>
        <w:t xml:space="preserve"> doenças congênitas dos membros inferiores</w:t>
      </w:r>
      <w:r>
        <w:rPr>
          <w:rFonts w:ascii="Arial" w:hAnsi="Arial" w:cs="Arial"/>
          <w:i/>
          <w:iCs/>
          <w:color w:val="auto"/>
        </w:rPr>
        <w:t>, irreversíveis e que prejudiquem a sua capacidade deambulação ativa;</w:t>
      </w:r>
    </w:p>
    <w:p w14:paraId="18506B3E" w14:textId="77777777" w:rsidR="00DF5BB7" w:rsidRDefault="00DF5BB7" w:rsidP="00DF5BB7">
      <w:pPr>
        <w:pStyle w:val="Default"/>
        <w:spacing w:line="360" w:lineRule="auto"/>
        <w:ind w:left="1134"/>
        <w:jc w:val="both"/>
        <w:rPr>
          <w:rFonts w:ascii="Arial" w:hAnsi="Arial" w:cs="Arial"/>
          <w:i/>
          <w:iCs/>
          <w:color w:val="auto"/>
        </w:rPr>
      </w:pPr>
    </w:p>
    <w:p w14:paraId="602EE132" w14:textId="77777777" w:rsidR="00DF5BB7" w:rsidRPr="000338EE" w:rsidRDefault="00DF5BB7" w:rsidP="00DF5BB7">
      <w:pPr>
        <w:pStyle w:val="Default"/>
        <w:spacing w:line="360" w:lineRule="auto"/>
        <w:ind w:left="1134"/>
        <w:jc w:val="both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>[...]</w:t>
      </w:r>
    </w:p>
    <w:p w14:paraId="0182136F" w14:textId="77777777" w:rsidR="00DF5BB7" w:rsidRPr="000338EE" w:rsidRDefault="00DF5BB7" w:rsidP="00DF5BB7">
      <w:pPr>
        <w:pStyle w:val="Default"/>
        <w:spacing w:line="360" w:lineRule="auto"/>
        <w:jc w:val="both"/>
        <w:rPr>
          <w:rFonts w:ascii="Arial" w:hAnsi="Arial" w:cs="Arial"/>
          <w:i/>
          <w:iCs/>
          <w:color w:val="auto"/>
        </w:rPr>
      </w:pPr>
    </w:p>
    <w:p w14:paraId="76303BBF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 w:rsidRPr="00E67F8F">
        <w:rPr>
          <w:rFonts w:ascii="Arial" w:hAnsi="Arial" w:cs="Arial"/>
          <w:b/>
          <w:bCs/>
        </w:rPr>
        <w:t>Art. 2º</w:t>
      </w:r>
      <w:r>
        <w:rPr>
          <w:rFonts w:ascii="Arial" w:hAnsi="Arial" w:cs="Arial"/>
        </w:rPr>
        <w:t xml:space="preserve">. </w:t>
      </w:r>
      <w:r w:rsidRPr="003A7AE1">
        <w:rPr>
          <w:rFonts w:ascii="Arial" w:hAnsi="Arial" w:cs="Arial"/>
        </w:rPr>
        <w:t>Esta Lei entra em vigor na data de sua publicação</w:t>
      </w:r>
      <w:r>
        <w:rPr>
          <w:rFonts w:ascii="Arial" w:hAnsi="Arial" w:cs="Arial"/>
        </w:rPr>
        <w:t>.</w:t>
      </w:r>
    </w:p>
    <w:p w14:paraId="337117F5" w14:textId="77777777" w:rsidR="00DF5BB7" w:rsidRPr="00F33105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4B0E3E7" w14:textId="77777777" w:rsidR="00DF5BB7" w:rsidRDefault="00DF5BB7" w:rsidP="00DF5BB7">
      <w:pPr>
        <w:pStyle w:val="Default"/>
        <w:spacing w:line="360" w:lineRule="auto"/>
        <w:jc w:val="center"/>
        <w:rPr>
          <w:rFonts w:ascii="Arial" w:hAnsi="Arial" w:cs="Arial"/>
        </w:rPr>
      </w:pPr>
      <w:r w:rsidRPr="00E67F8F">
        <w:rPr>
          <w:rFonts w:ascii="Arial" w:hAnsi="Arial" w:cs="Arial"/>
          <w:color w:val="auto"/>
        </w:rPr>
        <w:t xml:space="preserve">Sete Lagoas, </w:t>
      </w:r>
      <w:r>
        <w:rPr>
          <w:rFonts w:ascii="Arial" w:hAnsi="Arial" w:cs="Arial"/>
          <w:color w:val="auto"/>
        </w:rPr>
        <w:t>3</w:t>
      </w:r>
      <w:r w:rsidRPr="00E67F8F">
        <w:rPr>
          <w:rFonts w:ascii="Arial" w:hAnsi="Arial" w:cs="Arial"/>
          <w:color w:val="auto"/>
        </w:rPr>
        <w:t xml:space="preserve"> de </w:t>
      </w:r>
      <w:r>
        <w:rPr>
          <w:rFonts w:ascii="Arial" w:hAnsi="Arial" w:cs="Arial"/>
          <w:color w:val="auto"/>
        </w:rPr>
        <w:t>julho</w:t>
      </w:r>
      <w:r w:rsidRPr="00E67F8F">
        <w:rPr>
          <w:rFonts w:ascii="Arial" w:hAnsi="Arial" w:cs="Arial"/>
          <w:color w:val="auto"/>
        </w:rPr>
        <w:t xml:space="preserve"> de 2025</w:t>
      </w:r>
      <w:r w:rsidRPr="00F33105">
        <w:rPr>
          <w:rFonts w:ascii="Arial" w:hAnsi="Arial" w:cs="Arial"/>
        </w:rPr>
        <w:t>.</w:t>
      </w:r>
    </w:p>
    <w:p w14:paraId="6123DCD9" w14:textId="77777777" w:rsidR="00DF5BB7" w:rsidRPr="00995A44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 w:rsidRPr="00310E3A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2C4871A" wp14:editId="087FBB0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457325" cy="1247775"/>
            <wp:effectExtent l="0" t="0" r="9525" b="9525"/>
            <wp:wrapNone/>
            <wp:docPr id="144" name="Imagem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457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105">
        <w:rPr>
          <w:rFonts w:ascii="Arial" w:hAnsi="Arial" w:cs="Arial"/>
        </w:rPr>
        <w:br w:type="page"/>
      </w:r>
    </w:p>
    <w:p w14:paraId="1B957C70" w14:textId="77777777" w:rsidR="00DF5BB7" w:rsidRDefault="00DF5BB7" w:rsidP="00DF5BB7">
      <w:pPr>
        <w:pStyle w:val="Default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37DC590F" w14:textId="565BD209" w:rsidR="00DF5BB7" w:rsidRPr="00F33105" w:rsidRDefault="00DF5BB7" w:rsidP="00DF5BB7">
      <w:pPr>
        <w:pStyle w:val="Default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F33105">
        <w:rPr>
          <w:rFonts w:ascii="Arial" w:hAnsi="Arial" w:cs="Arial"/>
          <w:b/>
          <w:bCs/>
          <w:u w:val="single"/>
        </w:rPr>
        <w:t>JUSTIFICATIVA</w:t>
      </w:r>
    </w:p>
    <w:p w14:paraId="1B516154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C0F94EE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é sabido, são muitas as deficiências existentes e, por tais razões, não se pode limitar a concessão do cartão municipal de transporte a um grupo restrito de pessoas sem antes considerar a necessidade das demais deficiências.</w:t>
      </w:r>
    </w:p>
    <w:p w14:paraId="1CD137E5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159FFF8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Temos que cada deficiência enseja uma limitação específica e, por isso, deve-se considerar a natureza de cada deficiência e as limitações dela decorrentes, ampliando-se o rol daqueles que farão jus à concessão do cartão municipal de transporte, uma vez que, ainda que a limitação não esteja vinculada à mobilidade, existem outras limitações que também necessitam de atenção, apoio e incentivo.</w:t>
      </w:r>
    </w:p>
    <w:p w14:paraId="14BD9447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7EE30B3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Desse modo, acrescenta-se à Lei Municipal nº 7.337/06 a possibilidade de o deficiente físico </w:t>
      </w:r>
      <w:r w:rsidRPr="003F6B9C">
        <w:rPr>
          <w:rFonts w:ascii="Arial" w:hAnsi="Arial" w:cs="Arial"/>
          <w:b/>
          <w:bCs/>
        </w:rPr>
        <w:t>portador de amputação de membro superior</w:t>
      </w:r>
      <w:r>
        <w:rPr>
          <w:rFonts w:ascii="Arial" w:hAnsi="Arial" w:cs="Arial"/>
        </w:rPr>
        <w:t xml:space="preserve"> também ser contemplado com o benefício, uma </w:t>
      </w:r>
      <w:r w:rsidRPr="003E67B9">
        <w:rPr>
          <w:rFonts w:ascii="Arial" w:hAnsi="Arial" w:cs="Arial"/>
        </w:rPr>
        <w:t xml:space="preserve">vez que possui limitações </w:t>
      </w:r>
      <w:r>
        <w:rPr>
          <w:rFonts w:ascii="Arial" w:hAnsi="Arial" w:cs="Arial"/>
        </w:rPr>
        <w:t>que devem ser consideradas</w:t>
      </w:r>
      <w:r w:rsidRPr="003E67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 </w:t>
      </w:r>
      <w:r w:rsidRPr="003E67B9">
        <w:rPr>
          <w:rFonts w:ascii="Arial" w:hAnsi="Arial" w:cs="Arial"/>
        </w:rPr>
        <w:t xml:space="preserve">que podem ensejar, também, dificuldades de deslocamento, como </w:t>
      </w:r>
      <w:r>
        <w:rPr>
          <w:rFonts w:ascii="Arial" w:hAnsi="Arial" w:cs="Arial"/>
        </w:rPr>
        <w:t xml:space="preserve">por exemplo </w:t>
      </w:r>
      <w:r w:rsidRPr="003E67B9">
        <w:rPr>
          <w:rFonts w:ascii="Arial" w:hAnsi="Arial" w:cs="Arial"/>
        </w:rPr>
        <w:t>maior dificuldade para dirigir.</w:t>
      </w:r>
    </w:p>
    <w:p w14:paraId="17CF12C1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7E0F33C7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seu turno, depreende-se da </w:t>
      </w:r>
      <w:r w:rsidRPr="00134072">
        <w:rPr>
          <w:rFonts w:ascii="Arial" w:hAnsi="Arial" w:cs="Arial"/>
          <w:b/>
          <w:bCs/>
        </w:rPr>
        <w:t>Lei</w:t>
      </w:r>
      <w:r>
        <w:rPr>
          <w:rFonts w:ascii="Arial" w:hAnsi="Arial" w:cs="Arial"/>
        </w:rPr>
        <w:t xml:space="preserve"> </w:t>
      </w:r>
      <w:r w:rsidRPr="00134072">
        <w:rPr>
          <w:rFonts w:ascii="Arial" w:hAnsi="Arial" w:cs="Arial"/>
          <w:b/>
          <w:bCs/>
        </w:rPr>
        <w:t>Federal nº 13.146/15</w:t>
      </w:r>
      <w:r>
        <w:rPr>
          <w:rFonts w:ascii="Arial" w:hAnsi="Arial" w:cs="Arial"/>
        </w:rPr>
        <w:t xml:space="preserve"> (</w:t>
      </w:r>
      <w:r w:rsidRPr="00134072">
        <w:rPr>
          <w:rFonts w:ascii="Arial" w:hAnsi="Arial" w:cs="Arial"/>
          <w:b/>
          <w:bCs/>
        </w:rPr>
        <w:t>Estatuto da Pessoa com Deficiência</w:t>
      </w:r>
      <w:r>
        <w:rPr>
          <w:rFonts w:ascii="Arial" w:hAnsi="Arial" w:cs="Arial"/>
        </w:rPr>
        <w:t>) o conceito de pessoa com deficiência. Vejamos:</w:t>
      </w:r>
    </w:p>
    <w:p w14:paraId="284245F1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181F0B7" w14:textId="77777777" w:rsidR="00DF5BB7" w:rsidRPr="00456776" w:rsidRDefault="00DF5BB7" w:rsidP="00DF5BB7">
      <w:pPr>
        <w:pStyle w:val="Default"/>
        <w:spacing w:line="360" w:lineRule="auto"/>
        <w:jc w:val="both"/>
        <w:rPr>
          <w:rFonts w:ascii="Arial" w:hAnsi="Arial" w:cs="Arial"/>
          <w:i/>
          <w:iCs/>
        </w:rPr>
      </w:pPr>
      <w:r w:rsidRPr="00456776">
        <w:rPr>
          <w:rFonts w:ascii="Arial" w:hAnsi="Arial" w:cs="Arial"/>
          <w:b/>
          <w:bCs/>
          <w:i/>
          <w:iCs/>
        </w:rPr>
        <w:t>Art. 2º</w:t>
      </w:r>
      <w:r w:rsidRPr="00456776">
        <w:rPr>
          <w:rFonts w:ascii="Arial" w:hAnsi="Arial" w:cs="Arial"/>
          <w:i/>
          <w:iCs/>
        </w:rPr>
        <w:t xml:space="preserve"> Considera-se pessoa com deficiência aquela que tem impedimento de longo prazo de natureza física, mental, intelectual ou sensorial, o qual, em interação com uma ou mais barreiras, pode obstruir sua participação plena e efetiva na sociedade em igualdade de condições com as demais pessoas.</w:t>
      </w:r>
    </w:p>
    <w:p w14:paraId="40FC5EDE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CD041F1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Verifica-se que pessoas com membros superiores amputados se inserem no conceito de pessoas com deficiência e, também, precisam de tratamento médico com regularidade, fazendo acompanhamento com ortopedistas, fisioterapeutas, etc. Facilitar o acesso ao transporte público gratuito a essas pessoas se mostra necessário, tratando-se de uma medida justa e igualitária, uma vez que se </w:t>
      </w:r>
      <w:r>
        <w:rPr>
          <w:rFonts w:ascii="Arial" w:hAnsi="Arial" w:cs="Arial"/>
        </w:rPr>
        <w:lastRenderedPageBreak/>
        <w:t>incluem no conceito de deficientes físicos, fazendo jus, portanto, ao benefício ofertado pelo Município.</w:t>
      </w:r>
    </w:p>
    <w:p w14:paraId="4C7E857B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CD38BBD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Ademais, há de se considerar que a </w:t>
      </w:r>
      <w:r w:rsidRPr="00134072">
        <w:rPr>
          <w:rFonts w:ascii="Arial" w:hAnsi="Arial" w:cs="Arial"/>
          <w:b/>
          <w:bCs/>
        </w:rPr>
        <w:t>Lei Federal do Passe Livre</w:t>
      </w:r>
      <w:r>
        <w:rPr>
          <w:rFonts w:ascii="Arial" w:hAnsi="Arial" w:cs="Arial"/>
        </w:rPr>
        <w:t xml:space="preserve"> (</w:t>
      </w:r>
      <w:r w:rsidRPr="00134072">
        <w:rPr>
          <w:rFonts w:ascii="Arial" w:hAnsi="Arial" w:cs="Arial"/>
          <w:b/>
          <w:bCs/>
        </w:rPr>
        <w:t>Lei</w:t>
      </w:r>
      <w:r>
        <w:rPr>
          <w:rFonts w:ascii="Arial" w:hAnsi="Arial" w:cs="Arial"/>
          <w:b/>
          <w:bCs/>
        </w:rPr>
        <w:t xml:space="preserve"> nº</w:t>
      </w:r>
      <w:r w:rsidRPr="00134072">
        <w:rPr>
          <w:rFonts w:ascii="Arial" w:hAnsi="Arial" w:cs="Arial"/>
          <w:b/>
          <w:bCs/>
        </w:rPr>
        <w:t xml:space="preserve"> 8.899/94</w:t>
      </w:r>
      <w:r>
        <w:rPr>
          <w:rFonts w:ascii="Arial" w:hAnsi="Arial" w:cs="Arial"/>
        </w:rPr>
        <w:t>) concede passe livre a todas as pessoas portadoras de deficiência comprovadamente carentes, não fazendo distinção entre elas. Vejamos:</w:t>
      </w:r>
    </w:p>
    <w:p w14:paraId="4AA49326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6ADE934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 w:rsidRPr="00134072">
        <w:rPr>
          <w:rFonts w:ascii="Arial" w:hAnsi="Arial" w:cs="Arial"/>
          <w:b/>
          <w:bCs/>
          <w:i/>
          <w:iCs/>
        </w:rPr>
        <w:t>Art. 1º, Lei 8.899/94</w:t>
      </w:r>
      <w:r w:rsidRPr="00134072">
        <w:rPr>
          <w:rFonts w:ascii="Arial" w:hAnsi="Arial" w:cs="Arial"/>
          <w:i/>
          <w:iCs/>
        </w:rPr>
        <w:t xml:space="preserve">. </w:t>
      </w:r>
      <w:r w:rsidRPr="00134072">
        <w:rPr>
          <w:rFonts w:ascii="Arial" w:hAnsi="Arial" w:cs="Arial"/>
          <w:i/>
          <w:iCs/>
          <w:shd w:val="clear" w:color="auto" w:fill="FFFFFF"/>
        </w:rPr>
        <w:t>É concedido passe livre às pessoas portadoras de deficiência, comprovadamente carentes, no sistema de transporte coletivo interestadual</w:t>
      </w:r>
      <w:r>
        <w:rPr>
          <w:rFonts w:ascii="Arial" w:hAnsi="Arial" w:cs="Arial"/>
          <w:shd w:val="clear" w:color="auto" w:fill="FFFFFF"/>
        </w:rPr>
        <w:t>.</w:t>
      </w:r>
    </w:p>
    <w:p w14:paraId="78D845E8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BFEC334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Desta feita, o presente projeto de lei está em harmonia com a legislação federal ao permitir o acesso de pessoa com membro superior amputado ao transporte público gratuito no âmbito municipal.</w:t>
      </w:r>
    </w:p>
    <w:p w14:paraId="1793675A" w14:textId="77777777" w:rsidR="00DF5BB7" w:rsidRDefault="00DF5BB7" w:rsidP="00DF5BB7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CF0A9C9" w14:textId="77777777" w:rsidR="00DF5BB7" w:rsidRPr="003E67B9" w:rsidRDefault="00DF5BB7" w:rsidP="00DF5B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67B9">
        <w:rPr>
          <w:rFonts w:ascii="Arial" w:hAnsi="Arial" w:cs="Arial"/>
          <w:sz w:val="24"/>
          <w:szCs w:val="24"/>
        </w:rPr>
        <w:t>Assim, certos de que todos nós estamos unidos por um mesmo propósito, solicito o apoio dos nobres colegas.</w:t>
      </w:r>
    </w:p>
    <w:p w14:paraId="07AE3F71" w14:textId="77777777" w:rsidR="00DF5BB7" w:rsidRDefault="00DF5BB7" w:rsidP="00DF5BB7">
      <w:pPr>
        <w:spacing w:after="0" w:line="360" w:lineRule="auto"/>
        <w:jc w:val="both"/>
      </w:pPr>
      <w:r w:rsidRPr="00310E3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735BE93" wp14:editId="53DCE37E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1457325" cy="124777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457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A69492" w14:textId="40BE0FAB" w:rsidR="00C11C01" w:rsidRPr="0065198D" w:rsidRDefault="00C11C01" w:rsidP="00C11C01">
      <w:pPr>
        <w:rPr>
          <w:rFonts w:ascii="Arial" w:hAnsi="Arial" w:cs="Arial"/>
          <w:sz w:val="24"/>
          <w:szCs w:val="24"/>
        </w:rPr>
      </w:pPr>
    </w:p>
    <w:sectPr w:rsidR="00C11C01" w:rsidRPr="0065198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B25BD" w14:textId="77777777" w:rsidR="00326FAA" w:rsidRDefault="00326FAA" w:rsidP="00326FAA">
      <w:pPr>
        <w:spacing w:after="0" w:line="240" w:lineRule="auto"/>
      </w:pPr>
      <w:r>
        <w:separator/>
      </w:r>
    </w:p>
  </w:endnote>
  <w:endnote w:type="continuationSeparator" w:id="0">
    <w:p w14:paraId="7E0FE5E1" w14:textId="77777777" w:rsidR="00326FAA" w:rsidRDefault="00326FAA" w:rsidP="00326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2ACA7" w14:textId="114F4769" w:rsidR="00C11C01" w:rsidRDefault="00C11C01">
    <w:pPr>
      <w:pStyle w:val="Rodap"/>
    </w:pPr>
    <w:r w:rsidRPr="0065198D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66432" behindDoc="1" locked="0" layoutInCell="1" allowOverlap="1" wp14:anchorId="297347A9" wp14:editId="2E95E83D">
          <wp:simplePos x="0" y="0"/>
          <wp:positionH relativeFrom="column">
            <wp:posOffset>-684530</wp:posOffset>
          </wp:positionH>
          <wp:positionV relativeFrom="page">
            <wp:posOffset>9338310</wp:posOffset>
          </wp:positionV>
          <wp:extent cx="3600000" cy="2024788"/>
          <wp:effectExtent l="0" t="0" r="635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20247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4958C" w14:textId="77777777" w:rsidR="00326FAA" w:rsidRDefault="00326FAA" w:rsidP="00326FAA">
      <w:pPr>
        <w:spacing w:after="0" w:line="240" w:lineRule="auto"/>
      </w:pPr>
      <w:r>
        <w:separator/>
      </w:r>
    </w:p>
  </w:footnote>
  <w:footnote w:type="continuationSeparator" w:id="0">
    <w:p w14:paraId="0EFDF684" w14:textId="77777777" w:rsidR="00326FAA" w:rsidRDefault="00326FAA" w:rsidP="00326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C228" w14:textId="77777777" w:rsidR="00326FAA" w:rsidRDefault="00DF5BB7">
    <w:pPr>
      <w:pStyle w:val="Cabealho"/>
    </w:pPr>
    <w:r>
      <w:rPr>
        <w:noProof/>
      </w:rPr>
      <w:pict w14:anchorId="058467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6810360" o:sp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LOGO pre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72952" w14:textId="736B9BEF" w:rsidR="00326FAA" w:rsidRDefault="0065198D">
    <w:pPr>
      <w:pStyle w:val="Cabealh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001F427" wp14:editId="791B8133">
          <wp:simplePos x="0" y="0"/>
          <wp:positionH relativeFrom="page">
            <wp:posOffset>127635</wp:posOffset>
          </wp:positionH>
          <wp:positionV relativeFrom="page">
            <wp:posOffset>-351155</wp:posOffset>
          </wp:positionV>
          <wp:extent cx="3600000" cy="2024602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Design sem nome (37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2024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70FC4958" wp14:editId="3BAEC2FD">
          <wp:simplePos x="0" y="0"/>
          <wp:positionH relativeFrom="page">
            <wp:align>right</wp:align>
          </wp:positionH>
          <wp:positionV relativeFrom="page">
            <wp:posOffset>-494030</wp:posOffset>
          </wp:positionV>
          <wp:extent cx="3600000" cy="2024788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esign sem nome (39)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20247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C4F20" w14:textId="77777777" w:rsidR="00326FAA" w:rsidRDefault="00DF5BB7">
    <w:pPr>
      <w:pStyle w:val="Cabealho"/>
    </w:pPr>
    <w:r>
      <w:rPr>
        <w:noProof/>
      </w:rPr>
      <w:pict w14:anchorId="621CC7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6810359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LOGO pre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AA"/>
    <w:rsid w:val="00113CF5"/>
    <w:rsid w:val="00144806"/>
    <w:rsid w:val="0017243E"/>
    <w:rsid w:val="00210F23"/>
    <w:rsid w:val="002427DC"/>
    <w:rsid w:val="002B2E29"/>
    <w:rsid w:val="002D1466"/>
    <w:rsid w:val="00326FAA"/>
    <w:rsid w:val="00502A95"/>
    <w:rsid w:val="00572B24"/>
    <w:rsid w:val="00605C35"/>
    <w:rsid w:val="0065198D"/>
    <w:rsid w:val="006A597B"/>
    <w:rsid w:val="00745DCB"/>
    <w:rsid w:val="00756CB9"/>
    <w:rsid w:val="00A63D5A"/>
    <w:rsid w:val="00BA00DD"/>
    <w:rsid w:val="00C11C01"/>
    <w:rsid w:val="00C526A0"/>
    <w:rsid w:val="00D04957"/>
    <w:rsid w:val="00DC1116"/>
    <w:rsid w:val="00DC1C9C"/>
    <w:rsid w:val="00DF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5CBA5EF1"/>
  <w15:chartTrackingRefBased/>
  <w15:docId w15:val="{08AC20C7-6563-47D8-A747-3E0AC596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BB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6F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6FAA"/>
  </w:style>
  <w:style w:type="paragraph" w:styleId="Rodap">
    <w:name w:val="footer"/>
    <w:basedOn w:val="Normal"/>
    <w:link w:val="RodapChar"/>
    <w:uiPriority w:val="99"/>
    <w:unhideWhenUsed/>
    <w:rsid w:val="00326F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6FAA"/>
  </w:style>
  <w:style w:type="paragraph" w:customStyle="1" w:styleId="Default">
    <w:name w:val="Default"/>
    <w:rsid w:val="00DF5B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FEAE7-AFDE-4095-BF71-BB02E13CA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548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Marques</dc:creator>
  <cp:keywords/>
  <dc:description/>
  <cp:lastModifiedBy>Alessandra Vergenita Miranda</cp:lastModifiedBy>
  <cp:revision>11</cp:revision>
  <dcterms:created xsi:type="dcterms:W3CDTF">2025-06-02T14:28:00Z</dcterms:created>
  <dcterms:modified xsi:type="dcterms:W3CDTF">2025-07-03T14:50:00Z</dcterms:modified>
</cp:coreProperties>
</file>