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689C5" w14:textId="60AA4813" w:rsidR="00383013" w:rsidRPr="00FD6437" w:rsidRDefault="00383013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FD6437">
        <w:rPr>
          <w:b/>
          <w:bCs/>
          <w:color w:val="000000" w:themeColor="text1"/>
        </w:rPr>
        <w:t xml:space="preserve">PROJETO DE LEI Nº </w:t>
      </w:r>
      <w:r w:rsidR="0057334B">
        <w:rPr>
          <w:b/>
          <w:bCs/>
          <w:color w:val="000000" w:themeColor="text1"/>
        </w:rPr>
        <w:t xml:space="preserve">   </w:t>
      </w:r>
      <w:r w:rsidRPr="00FD6437">
        <w:rPr>
          <w:b/>
          <w:bCs/>
          <w:color w:val="000000" w:themeColor="text1"/>
        </w:rPr>
        <w:t>/2025</w:t>
      </w:r>
    </w:p>
    <w:p w14:paraId="44803258" w14:textId="30095B73" w:rsidR="00383013" w:rsidRDefault="00383013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FD6437">
        <w:rPr>
          <w:b/>
          <w:bCs/>
          <w:color w:val="000000" w:themeColor="text1"/>
        </w:rPr>
        <w:t>Autoria: Vereador</w:t>
      </w:r>
      <w:r w:rsidR="00FD6437">
        <w:rPr>
          <w:b/>
          <w:bCs/>
          <w:color w:val="000000" w:themeColor="text1"/>
        </w:rPr>
        <w:t xml:space="preserve"> Wagner do Grau</w:t>
      </w:r>
      <w:r w:rsidR="000F7489">
        <w:rPr>
          <w:b/>
          <w:bCs/>
          <w:color w:val="000000" w:themeColor="text1"/>
        </w:rPr>
        <w:t xml:space="preserve"> – PSD </w:t>
      </w:r>
    </w:p>
    <w:p w14:paraId="486EE83E" w14:textId="77777777" w:rsidR="00D3003A" w:rsidRPr="00FD6437" w:rsidRDefault="00D3003A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362D582C" w14:textId="4D504647" w:rsidR="001A79A0" w:rsidRPr="001A79A0" w:rsidRDefault="001A79A0" w:rsidP="001A79A0">
      <w:pPr>
        <w:pStyle w:val="NormalWeb"/>
        <w:spacing w:after="0" w:line="276" w:lineRule="auto"/>
        <w:ind w:left="3828"/>
        <w:jc w:val="both"/>
        <w:rPr>
          <w:bCs/>
        </w:rPr>
      </w:pPr>
      <w:r>
        <w:rPr>
          <w:b/>
          <w:bCs/>
        </w:rPr>
        <w:t xml:space="preserve">EMENTA: </w:t>
      </w:r>
      <w:r w:rsidRPr="001A79A0">
        <w:rPr>
          <w:b/>
          <w:bCs/>
        </w:rPr>
        <w:t>INSTITUI O PROGRAMA 'FARMÁCIAS PARA TODOS' NO ÂMBITO DO MUNICÍPIO DE BAYEUX E DÁ OUTRAS PROVIDÊNCIAS</w:t>
      </w:r>
      <w:r>
        <w:rPr>
          <w:b/>
          <w:bCs/>
        </w:rPr>
        <w:t>.</w:t>
      </w:r>
    </w:p>
    <w:p w14:paraId="587BB87A" w14:textId="5A1EA7DE" w:rsidR="001A79A0" w:rsidRDefault="001A79A0" w:rsidP="00AD713B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CAPÍTULO I</w:t>
      </w:r>
    </w:p>
    <w:p w14:paraId="7C5E7A4F" w14:textId="481B4039" w:rsidR="001A79A0" w:rsidRPr="001A79A0" w:rsidRDefault="001A79A0" w:rsidP="00AD713B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DAS DISPOSIÇÕES GERAIS</w:t>
      </w:r>
    </w:p>
    <w:p w14:paraId="4F871DD0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1º</w:t>
      </w:r>
      <w:r w:rsidRPr="001A79A0">
        <w:rPr>
          <w:bCs/>
        </w:rPr>
        <w:t xml:space="preserve"> Fica instituído, no âmbito do Município de Bayeux, o </w:t>
      </w:r>
      <w:r w:rsidRPr="001A79A0">
        <w:rPr>
          <w:b/>
          <w:bCs/>
        </w:rPr>
        <w:t>Programa "Farmácias para Todos"</w:t>
      </w:r>
      <w:r w:rsidRPr="001A79A0">
        <w:rPr>
          <w:bCs/>
        </w:rPr>
        <w:t>, com o objetivo de autorizar o credenciamento de farmácias e drogarias da rede privada para o fornecimento complementar de medicamentos constantes na Relação Municipal de Medicamentos Essenciais (REMUME), em caráter subsidiário, quando verificada a indisponibilidade momentânea na rede pública de saúde.</w:t>
      </w:r>
    </w:p>
    <w:p w14:paraId="0D8F8ACF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2º</w:t>
      </w:r>
      <w:r w:rsidRPr="001A79A0">
        <w:rPr>
          <w:bCs/>
        </w:rPr>
        <w:t xml:space="preserve"> O Programa tem por finalidade garantir o princípio da continuidade do tratamento de saúde aos usuários do Sistema Único de Saúde (SUS), autorizando o Poder Executivo a utilizar o sistema de credenciamento, conforme dispõe a legislação federal pertinente a licitações e contratos, para operacionalizar o fornecimento.</w:t>
      </w:r>
    </w:p>
    <w:p w14:paraId="56CCDD4C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Parágrafo único.</w:t>
      </w:r>
      <w:r w:rsidRPr="001A79A0">
        <w:rPr>
          <w:bCs/>
        </w:rPr>
        <w:t xml:space="preserve"> A adesão ao programa pelas farmácias privadas será voluntária e formalizada mediante Termo de Adesão, observados os critérios de conveniência e oportunidade da Administração Pública Municipal.</w:t>
      </w:r>
    </w:p>
    <w:p w14:paraId="5282119F" w14:textId="6068B320" w:rsidR="001A79A0" w:rsidRDefault="001A79A0" w:rsidP="00D23069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CAPÍTULO II</w:t>
      </w:r>
    </w:p>
    <w:p w14:paraId="0C528BFF" w14:textId="651ADC4B" w:rsidR="001A79A0" w:rsidRPr="001A79A0" w:rsidRDefault="001A79A0" w:rsidP="00D23069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DO CREDENCIAMENTO E FUNCIONAMENTO</w:t>
      </w:r>
    </w:p>
    <w:p w14:paraId="1A474412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3º</w:t>
      </w:r>
      <w:r w:rsidRPr="001A79A0">
        <w:rPr>
          <w:bCs/>
        </w:rPr>
        <w:t xml:space="preserve"> Para habilitar-se ao credenciamento no Programa "Farmácias para Todos", os estabelecimentos interessados deverão cumprir os requisitos definidos em edital de chamamento público a ser expedido pela Secretaria Municipal de Saúde, devendo comprovar, minimamente: </w:t>
      </w:r>
    </w:p>
    <w:p w14:paraId="33AFC01A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 xml:space="preserve">I – Regularidade jurídica, fiscal e trabalhista; </w:t>
      </w:r>
    </w:p>
    <w:p w14:paraId="7F28A903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 xml:space="preserve">II – Licença Sanitária vigente expedida pela autoridade competente; </w:t>
      </w:r>
    </w:p>
    <w:p w14:paraId="5F48D7CE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 xml:space="preserve">III – Certidão de Regularidade Técnica emitida pelo Conselho Regional de Farmácia da Paraíba (CRF-PB); </w:t>
      </w:r>
    </w:p>
    <w:p w14:paraId="55D171E1" w14:textId="55E8CE8D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>IV – Capacidade de operar sistema informatizado, integrado ou compatível com o da Secretaria Municipal de Saúde, para controle de estoque e conferência de dispensações em tempo real.</w:t>
      </w:r>
    </w:p>
    <w:p w14:paraId="780ABC98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lastRenderedPageBreak/>
        <w:t>Art. 4º</w:t>
      </w:r>
      <w:r w:rsidRPr="001A79A0">
        <w:rPr>
          <w:bCs/>
        </w:rPr>
        <w:t xml:space="preserve"> O fornecimento do medicamento pela farmácia credenciada ocorrerá mediante a apresentação, pelo beneficiário, de: </w:t>
      </w:r>
    </w:p>
    <w:p w14:paraId="3570241F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 xml:space="preserve">I – Documento de identificação oficial com foto e número do CPF; </w:t>
      </w:r>
    </w:p>
    <w:p w14:paraId="22F4D47E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 xml:space="preserve">II – Cartão Nacional de Saúde (Cartão SUS); </w:t>
      </w:r>
    </w:p>
    <w:p w14:paraId="5F0AA013" w14:textId="2A268624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Cs/>
        </w:rPr>
        <w:t>III – Receituário médico ou odontológico válido, oriundo da rede pública de saúde ou conveniada ao SUS, contendo a prescrição do medicamento em conformidade com a Denominação Comum Brasileira (DCB).</w:t>
      </w:r>
    </w:p>
    <w:p w14:paraId="35ABE2DA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Parágrafo único.</w:t>
      </w:r>
      <w:r w:rsidRPr="001A79A0">
        <w:rPr>
          <w:bCs/>
        </w:rPr>
        <w:t xml:space="preserve"> O Poder Executivo poderá regulamentar mecanismos de segurança para evitar duplicidade na dispensação, tais como autorização prévia eletrônica ou sistema de biometria.</w:t>
      </w:r>
    </w:p>
    <w:p w14:paraId="1E2A98E5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5º</w:t>
      </w:r>
      <w:r w:rsidRPr="001A79A0">
        <w:rPr>
          <w:bCs/>
        </w:rPr>
        <w:t xml:space="preserve"> Os valores de ressarcimento aos estabelecimentos credenciados terão como teto a Tabela CMED (Câmara de Regulação do Mercado de Medicamentos) ou tabela de referência municipal, devendo a Administração optar sempre pelo critério de menor preço ou maior desconto, garantindo a economicidade ao erário.</w:t>
      </w:r>
    </w:p>
    <w:p w14:paraId="07B63808" w14:textId="0D513D73" w:rsidR="001A79A0" w:rsidRDefault="001A79A0" w:rsidP="00D23069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CAPÍTULO III</w:t>
      </w:r>
    </w:p>
    <w:p w14:paraId="6338388B" w14:textId="2588AF35" w:rsidR="001A79A0" w:rsidRPr="001A79A0" w:rsidRDefault="001A79A0" w:rsidP="00D23069">
      <w:pPr>
        <w:pStyle w:val="NormalWeb"/>
        <w:spacing w:after="0" w:line="276" w:lineRule="auto"/>
        <w:jc w:val="center"/>
        <w:rPr>
          <w:bCs/>
        </w:rPr>
      </w:pPr>
      <w:r w:rsidRPr="001A79A0">
        <w:rPr>
          <w:b/>
          <w:bCs/>
        </w:rPr>
        <w:t>DAS DISPOSIÇÕES FINAIS</w:t>
      </w:r>
    </w:p>
    <w:p w14:paraId="7EDE24E7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6º</w:t>
      </w:r>
      <w:r w:rsidRPr="001A79A0">
        <w:rPr>
          <w:bCs/>
        </w:rPr>
        <w:t xml:space="preserve"> As despesas decorrentes da execução desta Lei correrão por conta das dotações orçamentárias próprias da Secretaria Municipal de Saúde, suplementadas se necessário.</w:t>
      </w:r>
    </w:p>
    <w:p w14:paraId="2B3AAE27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Parágrafo único.</w:t>
      </w:r>
      <w:r w:rsidRPr="001A79A0">
        <w:rPr>
          <w:bCs/>
        </w:rPr>
        <w:t xml:space="preserve"> A implementação do programa fica condicionada à existência de previsão orçamentária compatível com a Lei de Responsabilidade Fiscal.</w:t>
      </w:r>
    </w:p>
    <w:p w14:paraId="0537C7F1" w14:textId="77777777" w:rsidR="001A79A0" w:rsidRP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7º</w:t>
      </w:r>
      <w:r w:rsidRPr="001A79A0">
        <w:rPr>
          <w:bCs/>
        </w:rPr>
        <w:t xml:space="preserve"> O Poder Executivo regulamentará a presente Lei, no que couber, para garantir sua fiel execução.</w:t>
      </w:r>
    </w:p>
    <w:p w14:paraId="47FE1DC0" w14:textId="77777777" w:rsidR="001A79A0" w:rsidRDefault="001A79A0" w:rsidP="00D23069">
      <w:pPr>
        <w:pStyle w:val="NormalWeb"/>
        <w:spacing w:after="0" w:line="276" w:lineRule="auto"/>
        <w:ind w:firstLine="708"/>
        <w:jc w:val="both"/>
        <w:rPr>
          <w:bCs/>
        </w:rPr>
      </w:pPr>
      <w:r w:rsidRPr="001A79A0">
        <w:rPr>
          <w:b/>
          <w:bCs/>
        </w:rPr>
        <w:t>Art. 8º</w:t>
      </w:r>
      <w:r w:rsidRPr="001A79A0">
        <w:rPr>
          <w:bCs/>
        </w:rPr>
        <w:t xml:space="preserve"> Esta Lei entra em vigor na data de sua publicação.</w:t>
      </w:r>
    </w:p>
    <w:p w14:paraId="57505BBD" w14:textId="77777777" w:rsidR="0091464E" w:rsidRPr="001A79A0" w:rsidRDefault="0091464E" w:rsidP="00D23069">
      <w:pPr>
        <w:pStyle w:val="NormalWeb"/>
        <w:spacing w:after="0" w:line="276" w:lineRule="auto"/>
        <w:ind w:firstLine="708"/>
        <w:jc w:val="both"/>
        <w:rPr>
          <w:bCs/>
        </w:rPr>
      </w:pPr>
    </w:p>
    <w:p w14:paraId="7BAF6516" w14:textId="77777777" w:rsidR="0091464E" w:rsidRDefault="0091464E" w:rsidP="0091464E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 w:rsidRPr="00D63660">
        <w:rPr>
          <w:bCs/>
          <w:color w:val="000000" w:themeColor="text1"/>
        </w:rPr>
        <w:t>Sala das Sessões da Câmara Municipal de Bayeux, 2</w:t>
      </w:r>
      <w:r>
        <w:rPr>
          <w:bCs/>
          <w:color w:val="000000" w:themeColor="text1"/>
        </w:rPr>
        <w:t>8</w:t>
      </w:r>
      <w:r w:rsidRPr="00D63660">
        <w:rPr>
          <w:bCs/>
          <w:color w:val="000000" w:themeColor="text1"/>
        </w:rPr>
        <w:t xml:space="preserve"> de </w:t>
      </w:r>
      <w:r>
        <w:rPr>
          <w:bCs/>
          <w:color w:val="000000" w:themeColor="text1"/>
        </w:rPr>
        <w:t>dezembro</w:t>
      </w:r>
      <w:r w:rsidRPr="00D63660">
        <w:rPr>
          <w:bCs/>
          <w:color w:val="000000" w:themeColor="text1"/>
        </w:rPr>
        <w:t xml:space="preserve"> de 2025.</w:t>
      </w:r>
    </w:p>
    <w:p w14:paraId="12C601FE" w14:textId="77777777" w:rsidR="0091464E" w:rsidRPr="00D63660" w:rsidRDefault="0091464E" w:rsidP="0091464E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37994A56" wp14:editId="0EC5A5AE">
            <wp:simplePos x="0" y="0"/>
            <wp:positionH relativeFrom="column">
              <wp:posOffset>1685925</wp:posOffset>
            </wp:positionH>
            <wp:positionV relativeFrom="paragraph">
              <wp:posOffset>424180</wp:posOffset>
            </wp:positionV>
            <wp:extent cx="2006929" cy="483324"/>
            <wp:effectExtent l="0" t="0" r="0" b="0"/>
            <wp:wrapNone/>
            <wp:docPr id="28707119" name="Imagem 1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44107" name="Imagem 1" descr="Forma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929" cy="48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4730A2" w14:textId="77777777" w:rsidR="0091464E" w:rsidRPr="00917A94" w:rsidRDefault="0091464E" w:rsidP="0091464E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33219C02" w14:textId="77777777" w:rsidR="0091464E" w:rsidRPr="00566C0A" w:rsidRDefault="0091464E" w:rsidP="0091464E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566C0A">
        <w:rPr>
          <w:rStyle w:val="Forte"/>
          <w:rFonts w:eastAsiaTheme="majorEastAsia"/>
        </w:rPr>
        <w:t>Wagner do Grau</w:t>
      </w:r>
    </w:p>
    <w:p w14:paraId="2B6AB472" w14:textId="77777777" w:rsidR="0091464E" w:rsidRPr="0091464E" w:rsidRDefault="0091464E" w:rsidP="0091464E">
      <w:pPr>
        <w:pStyle w:val="NormalWeb"/>
        <w:spacing w:before="0" w:beforeAutospacing="0" w:after="0" w:afterAutospacing="0"/>
        <w:jc w:val="center"/>
        <w:rPr>
          <w:sz w:val="20"/>
          <w:szCs w:val="20"/>
        </w:rPr>
      </w:pPr>
      <w:r w:rsidRPr="00566C0A">
        <w:rPr>
          <w:sz w:val="20"/>
          <w:szCs w:val="20"/>
        </w:rPr>
        <w:t>Vereador - PSD</w:t>
      </w:r>
    </w:p>
    <w:p w14:paraId="68E35AF9" w14:textId="77777777" w:rsidR="001A79A0" w:rsidRPr="001A79A0" w:rsidRDefault="001A79A0" w:rsidP="00D23069">
      <w:pPr>
        <w:pStyle w:val="NormalWeb"/>
        <w:spacing w:after="0" w:line="360" w:lineRule="auto"/>
        <w:ind w:firstLine="708"/>
        <w:jc w:val="center"/>
        <w:rPr>
          <w:b/>
          <w:bCs/>
        </w:rPr>
      </w:pPr>
      <w:r w:rsidRPr="001A79A0">
        <w:rPr>
          <w:b/>
          <w:bCs/>
        </w:rPr>
        <w:lastRenderedPageBreak/>
        <w:t>JUSTIFICATIVA</w:t>
      </w:r>
    </w:p>
    <w:p w14:paraId="7525EE47" w14:textId="77777777" w:rsidR="001A79A0" w:rsidRPr="001A79A0" w:rsidRDefault="001A79A0" w:rsidP="001A79A0">
      <w:pPr>
        <w:pStyle w:val="NormalWeb"/>
        <w:spacing w:after="0" w:line="360" w:lineRule="auto"/>
        <w:ind w:firstLine="708"/>
        <w:jc w:val="both"/>
        <w:rPr>
          <w:bCs/>
        </w:rPr>
      </w:pPr>
      <w:r w:rsidRPr="001A79A0">
        <w:rPr>
          <w:bCs/>
        </w:rPr>
        <w:t>Excelentíssimo Senhor Presidente, Nobres Pares,</w:t>
      </w:r>
    </w:p>
    <w:p w14:paraId="4B33023E" w14:textId="77777777" w:rsidR="001A79A0" w:rsidRPr="001A79A0" w:rsidRDefault="001A79A0" w:rsidP="001A79A0">
      <w:pPr>
        <w:pStyle w:val="NormalWeb"/>
        <w:spacing w:after="0" w:line="360" w:lineRule="auto"/>
        <w:ind w:firstLine="708"/>
        <w:jc w:val="both"/>
        <w:rPr>
          <w:bCs/>
        </w:rPr>
      </w:pPr>
      <w:r w:rsidRPr="001A79A0">
        <w:rPr>
          <w:bCs/>
        </w:rPr>
        <w:t>Submeto à apreciação desta Casa Legislativa o presente Projeto de Lei que institui o Programa "Farmácias para Todos". A propositura visa criar uma alternativa ágil e eficiente para combater a descontinuidade no fornecimento de medicamentos em Bayeux, utilizando a capilaridade da rede privada de farmácias para cobrir eventuais falhas de abastecimento na rede pública.</w:t>
      </w:r>
    </w:p>
    <w:p w14:paraId="412E40FA" w14:textId="267F8978" w:rsidR="009516E2" w:rsidRDefault="001A79A0" w:rsidP="009516E2">
      <w:pPr>
        <w:pStyle w:val="Normal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1A79A0">
        <w:rPr>
          <w:b/>
          <w:bCs/>
        </w:rPr>
        <w:t>Contexto e Necessidade Social</w:t>
      </w:r>
      <w:r w:rsidR="009516E2">
        <w:rPr>
          <w:b/>
          <w:bCs/>
        </w:rPr>
        <w:t>:</w:t>
      </w:r>
    </w:p>
    <w:p w14:paraId="7EE9E674" w14:textId="6A8996B0" w:rsidR="001A79A0" w:rsidRPr="001A79A0" w:rsidRDefault="001A79A0" w:rsidP="009516E2">
      <w:pPr>
        <w:pStyle w:val="NormalWeb"/>
        <w:spacing w:after="0" w:line="360" w:lineRule="auto"/>
        <w:ind w:left="1068"/>
        <w:jc w:val="both"/>
        <w:rPr>
          <w:bCs/>
        </w:rPr>
      </w:pPr>
      <w:r w:rsidRPr="001A79A0">
        <w:rPr>
          <w:bCs/>
        </w:rPr>
        <w:t xml:space="preserve"> É de conhecimento público, inclusive veiculado pela imprensa local (como em reportagens do </w:t>
      </w:r>
      <w:r w:rsidRPr="001A79A0">
        <w:rPr>
          <w:bCs/>
          <w:i/>
          <w:iCs/>
        </w:rPr>
        <w:t>Jornal da Paraíba</w:t>
      </w:r>
      <w:r w:rsidRPr="001A79A0">
        <w:rPr>
          <w:bCs/>
        </w:rPr>
        <w:t xml:space="preserve"> e denúncias ao Ministério Público em 2023 e 2024</w:t>
      </w:r>
      <w:r w:rsidR="00DA5E5A">
        <w:rPr>
          <w:rStyle w:val="Refdenotaderodap"/>
          <w:bCs/>
        </w:rPr>
        <w:footnoteReference w:id="1"/>
      </w:r>
      <w:r w:rsidRPr="001A79A0">
        <w:rPr>
          <w:bCs/>
        </w:rPr>
        <w:t xml:space="preserve">), que o município de Bayeux enfrenta desafios recorrentes no abastecimento de suas farmácias básicas. A falta de medicamentos essenciais atinge desproporcionalmente a população de baixa renda, agravando quadros de doenças crônicas como hipertensão e diabetes, o que eventualmente gera custos maiores ao Município com internações e tratamentos de alta complexidade. O presente projeto não visa substituir a Farmácia Básica Municipal, mas criar um mecanismo </w:t>
      </w:r>
      <w:r w:rsidRPr="001A79A0">
        <w:rPr>
          <w:b/>
          <w:bCs/>
        </w:rPr>
        <w:t>complementar</w:t>
      </w:r>
      <w:r w:rsidRPr="001A79A0">
        <w:rPr>
          <w:bCs/>
        </w:rPr>
        <w:t>. A inspiração advém do sucesso do programa federal "Farmácia Popular" (Decretos Federais nº 5.090/2004</w:t>
      </w:r>
      <w:r w:rsidR="003227D3">
        <w:rPr>
          <w:rStyle w:val="Refdenotaderodap"/>
          <w:bCs/>
        </w:rPr>
        <w:footnoteReference w:id="2"/>
      </w:r>
      <w:r w:rsidRPr="001A79A0">
        <w:rPr>
          <w:bCs/>
        </w:rPr>
        <w:t xml:space="preserve"> e nº 11.555/2023</w:t>
      </w:r>
      <w:r w:rsidR="004D051D">
        <w:rPr>
          <w:rStyle w:val="Refdenotaderodap"/>
          <w:bCs/>
        </w:rPr>
        <w:footnoteReference w:id="3"/>
      </w:r>
      <w:r w:rsidRPr="001A79A0">
        <w:rPr>
          <w:bCs/>
        </w:rPr>
        <w:t>), que comprovou ser possível a parceria público-privada para garantir o acesso à saúde.</w:t>
      </w:r>
    </w:p>
    <w:p w14:paraId="546131C8" w14:textId="2FBFA87D" w:rsidR="009516E2" w:rsidRDefault="001A79A0" w:rsidP="009516E2">
      <w:pPr>
        <w:pStyle w:val="Normal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1A79A0">
        <w:rPr>
          <w:b/>
          <w:bCs/>
        </w:rPr>
        <w:t>Da Constitucionalidade e Competência Legislativa</w:t>
      </w:r>
    </w:p>
    <w:p w14:paraId="6E3AD97D" w14:textId="79EFC317" w:rsidR="001A79A0" w:rsidRPr="001A79A0" w:rsidRDefault="001A79A0" w:rsidP="009516E2">
      <w:pPr>
        <w:pStyle w:val="NormalWeb"/>
        <w:spacing w:after="0" w:line="360" w:lineRule="auto"/>
        <w:ind w:left="1068"/>
        <w:jc w:val="both"/>
        <w:rPr>
          <w:bCs/>
        </w:rPr>
      </w:pPr>
      <w:r w:rsidRPr="001A79A0">
        <w:rPr>
          <w:bCs/>
        </w:rPr>
        <w:t xml:space="preserve">O projeto foi elaborado com cautela técnica para respeitar a separação dos poderes. Não há imposição de prazos rígidos </w:t>
      </w:r>
      <w:r w:rsidR="00711DE1">
        <w:rPr>
          <w:bCs/>
        </w:rPr>
        <w:t>à</w:t>
      </w:r>
      <w:r w:rsidRPr="001A79A0">
        <w:rPr>
          <w:bCs/>
        </w:rPr>
        <w:t xml:space="preserve"> Prefeit</w:t>
      </w:r>
      <w:r w:rsidR="00711DE1">
        <w:rPr>
          <w:bCs/>
        </w:rPr>
        <w:t>a</w:t>
      </w:r>
      <w:r w:rsidRPr="001A79A0">
        <w:rPr>
          <w:bCs/>
        </w:rPr>
        <w:t xml:space="preserve"> nem criação de órgãos públicos, o que invadiria a competência do Executivo. Trata-se de uma </w:t>
      </w:r>
      <w:r w:rsidRPr="001A79A0">
        <w:rPr>
          <w:b/>
          <w:bCs/>
        </w:rPr>
        <w:t>autorização legislativa</w:t>
      </w:r>
      <w:r w:rsidRPr="001A79A0">
        <w:rPr>
          <w:bCs/>
        </w:rPr>
        <w:t xml:space="preserve"> para a implementação de política pública de saúde.</w:t>
      </w:r>
    </w:p>
    <w:p w14:paraId="20F4B51D" w14:textId="7875FBAF" w:rsidR="00390751" w:rsidRDefault="0091464E" w:rsidP="00390751">
      <w:pPr>
        <w:pStyle w:val="NormalWeb"/>
        <w:spacing w:after="0" w:line="360" w:lineRule="auto"/>
        <w:ind w:firstLine="708"/>
        <w:jc w:val="both"/>
        <w:rPr>
          <w:bCs/>
        </w:rPr>
      </w:pPr>
      <w:r>
        <w:rPr>
          <w:bCs/>
        </w:rPr>
        <w:lastRenderedPageBreak/>
        <w:t>A</w:t>
      </w:r>
      <w:r w:rsidR="001A79A0" w:rsidRPr="001A79A0">
        <w:rPr>
          <w:bCs/>
        </w:rPr>
        <w:t xml:space="preserve"> jurisprudência do </w:t>
      </w:r>
      <w:r w:rsidR="001A79A0" w:rsidRPr="001A79A0">
        <w:rPr>
          <w:b/>
          <w:bCs/>
        </w:rPr>
        <w:t>Supremo Tribunal Federal (STF)</w:t>
      </w:r>
      <w:r w:rsidR="001A79A0" w:rsidRPr="001A79A0">
        <w:rPr>
          <w:bCs/>
        </w:rPr>
        <w:t xml:space="preserve"> é pacífica ao garantir a iniciativa do vereador em matérias dessa natureza. O </w:t>
      </w:r>
      <w:r w:rsidR="001A79A0" w:rsidRPr="001A79A0">
        <w:rPr>
          <w:b/>
          <w:bCs/>
        </w:rPr>
        <w:t>Tema 917 de Repercussão Geral</w:t>
      </w:r>
      <w:r w:rsidR="001A79A0" w:rsidRPr="001A79A0">
        <w:rPr>
          <w:bCs/>
        </w:rPr>
        <w:t xml:space="preserve"> </w:t>
      </w:r>
      <w:r w:rsidR="00390751">
        <w:rPr>
          <w:rStyle w:val="Refdenotaderodap"/>
          <w:bCs/>
        </w:rPr>
        <w:footnoteReference w:id="4"/>
      </w:r>
      <w:r w:rsidR="00345495">
        <w:rPr>
          <w:bCs/>
        </w:rPr>
        <w:t xml:space="preserve"> </w:t>
      </w:r>
      <w:r w:rsidR="001A79A0" w:rsidRPr="001A79A0">
        <w:rPr>
          <w:bCs/>
        </w:rPr>
        <w:t>fixou a seguinte tese:</w:t>
      </w:r>
    </w:p>
    <w:p w14:paraId="0D55D123" w14:textId="0E6A5968" w:rsidR="001A79A0" w:rsidRPr="001A79A0" w:rsidRDefault="001A79A0" w:rsidP="00345495">
      <w:pPr>
        <w:pStyle w:val="NormalWeb"/>
        <w:spacing w:after="0" w:line="276" w:lineRule="auto"/>
        <w:ind w:left="2977"/>
        <w:jc w:val="both"/>
        <w:rPr>
          <w:b/>
        </w:rPr>
      </w:pPr>
      <w:r w:rsidRPr="001A79A0">
        <w:rPr>
          <w:b/>
          <w:i/>
          <w:iCs/>
        </w:rPr>
        <w:t>"Não usurpa a competência privativa do Chefe do Poder Executivo lei que, embora crie despesa para a Administração Pública, não trata da sua estrutura ou da atribuição de seus órgãos nem do regime jurídico de servidores públicos."</w:t>
      </w:r>
    </w:p>
    <w:p w14:paraId="3044D321" w14:textId="77777777" w:rsidR="001A79A0" w:rsidRPr="001A79A0" w:rsidRDefault="001A79A0" w:rsidP="001A79A0">
      <w:pPr>
        <w:pStyle w:val="NormalWeb"/>
        <w:spacing w:after="0" w:line="360" w:lineRule="auto"/>
        <w:ind w:firstLine="708"/>
        <w:jc w:val="both"/>
        <w:rPr>
          <w:bCs/>
        </w:rPr>
      </w:pPr>
      <w:r w:rsidRPr="001A79A0">
        <w:rPr>
          <w:bCs/>
        </w:rPr>
        <w:t xml:space="preserve">Além disso, a </w:t>
      </w:r>
      <w:r w:rsidRPr="001A79A0">
        <w:rPr>
          <w:b/>
          <w:bCs/>
        </w:rPr>
        <w:t>Lei Orgânica de Bayeux</w:t>
      </w:r>
      <w:r w:rsidRPr="001A79A0">
        <w:rPr>
          <w:bCs/>
        </w:rPr>
        <w:t xml:space="preserve"> e a </w:t>
      </w:r>
      <w:r w:rsidRPr="001A79A0">
        <w:rPr>
          <w:b/>
        </w:rPr>
        <w:t>Constituição Federal</w:t>
      </w:r>
      <w:r w:rsidRPr="001A79A0">
        <w:rPr>
          <w:bCs/>
        </w:rPr>
        <w:t xml:space="preserve"> (Art. 30, I e VII) conferem ao Município a competência para legislar sobre assuntos de interesse local e prestar serviços de atendimento à saúde da população.</w:t>
      </w:r>
    </w:p>
    <w:p w14:paraId="43A71D7F" w14:textId="7D235F6F" w:rsidR="00711DE1" w:rsidRDefault="001A79A0" w:rsidP="00711DE1">
      <w:pPr>
        <w:pStyle w:val="Normal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1A79A0">
        <w:rPr>
          <w:b/>
          <w:bCs/>
        </w:rPr>
        <w:t>Da Viabilidade Econômica e Técnica</w:t>
      </w:r>
    </w:p>
    <w:p w14:paraId="5B64614B" w14:textId="5E74F92F" w:rsidR="001A79A0" w:rsidRPr="001A79A0" w:rsidRDefault="001A79A0" w:rsidP="00390751">
      <w:pPr>
        <w:pStyle w:val="NormalWeb"/>
        <w:spacing w:after="0" w:line="360" w:lineRule="auto"/>
        <w:ind w:left="1068"/>
        <w:jc w:val="both"/>
        <w:rPr>
          <w:bCs/>
        </w:rPr>
      </w:pPr>
      <w:r w:rsidRPr="001A79A0">
        <w:rPr>
          <w:bCs/>
        </w:rPr>
        <w:t xml:space="preserve"> Antecipando eventual alegação de aumento de despesa, esclarece-se que o projeto prima pela </w:t>
      </w:r>
      <w:r w:rsidRPr="001A79A0">
        <w:rPr>
          <w:b/>
          <w:bCs/>
        </w:rPr>
        <w:t>eficiência econômica</w:t>
      </w:r>
      <w:r w:rsidRPr="001A79A0">
        <w:rPr>
          <w:bCs/>
        </w:rPr>
        <w:t>. O credenciamento de farmácias (agora facilitado pela Nova Lei de Licitações, Lei nº 14.133/2021, Art. 79</w:t>
      </w:r>
      <w:r w:rsidR="000F54FB">
        <w:rPr>
          <w:rStyle w:val="Refdenotaderodap"/>
          <w:bCs/>
        </w:rPr>
        <w:footnoteReference w:id="5"/>
      </w:r>
      <w:r w:rsidRPr="001A79A0">
        <w:rPr>
          <w:bCs/>
        </w:rPr>
        <w:t>) permite que o Município pague apenas pelo medicamento efetivamente dispensado (sob demanda), evitando desperdícios com estoques vencidos ou compras emergenciais a preços elevados. O custo do medicamento na farmácia credenciada substitui o custo da compra direta, não gerando necessariamente nova despesa, mas sim uma alocação mais inteligente do recurso já existente para a saúde.</w:t>
      </w:r>
    </w:p>
    <w:p w14:paraId="34F55EF3" w14:textId="77777777" w:rsidR="001A79A0" w:rsidRPr="001A79A0" w:rsidRDefault="001A79A0" w:rsidP="001A79A0">
      <w:pPr>
        <w:pStyle w:val="NormalWeb"/>
        <w:spacing w:after="0" w:line="360" w:lineRule="auto"/>
        <w:ind w:firstLine="708"/>
        <w:jc w:val="both"/>
        <w:rPr>
          <w:bCs/>
        </w:rPr>
      </w:pPr>
      <w:r w:rsidRPr="001A79A0">
        <w:rPr>
          <w:bCs/>
        </w:rPr>
        <w:t>Diante do exposto, e considerando que a saúde é direito de todos e dever do Estado, conto com o apoio dos nobres colegas para aprovação desta matéria de alto relevante interesse social para o povo bayeuxense.</w:t>
      </w:r>
    </w:p>
    <w:p w14:paraId="1ED5744C" w14:textId="72027F8A" w:rsidR="0090442A" w:rsidRDefault="0090442A" w:rsidP="0090442A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 w:rsidRPr="00D63660">
        <w:rPr>
          <w:bCs/>
          <w:color w:val="000000" w:themeColor="text1"/>
        </w:rPr>
        <w:t>Sala das Sessões da Câmara Municipal de Bayeux, 2</w:t>
      </w:r>
      <w:r>
        <w:rPr>
          <w:bCs/>
          <w:color w:val="000000" w:themeColor="text1"/>
        </w:rPr>
        <w:t>8</w:t>
      </w:r>
      <w:r w:rsidRPr="00D63660">
        <w:rPr>
          <w:bCs/>
          <w:color w:val="000000" w:themeColor="text1"/>
        </w:rPr>
        <w:t xml:space="preserve"> de </w:t>
      </w:r>
      <w:r>
        <w:rPr>
          <w:bCs/>
          <w:color w:val="000000" w:themeColor="text1"/>
        </w:rPr>
        <w:t>dezembro</w:t>
      </w:r>
      <w:r w:rsidRPr="00D63660">
        <w:rPr>
          <w:bCs/>
          <w:color w:val="000000" w:themeColor="text1"/>
        </w:rPr>
        <w:t xml:space="preserve"> de 2025.</w:t>
      </w:r>
    </w:p>
    <w:p w14:paraId="01C2A0D6" w14:textId="64E3D8D3" w:rsidR="0091464E" w:rsidRPr="00D63660" w:rsidRDefault="0091464E" w:rsidP="0090442A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0310CD03" wp14:editId="4C20FC32">
            <wp:simplePos x="0" y="0"/>
            <wp:positionH relativeFrom="column">
              <wp:posOffset>1685925</wp:posOffset>
            </wp:positionH>
            <wp:positionV relativeFrom="paragraph">
              <wp:posOffset>424180</wp:posOffset>
            </wp:positionV>
            <wp:extent cx="2006929" cy="483324"/>
            <wp:effectExtent l="0" t="0" r="0" b="0"/>
            <wp:wrapNone/>
            <wp:docPr id="2116244107" name="Imagem 1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44107" name="Imagem 1" descr="Forma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929" cy="48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0F547" w14:textId="44879E40" w:rsidR="00917A94" w:rsidRPr="00917A94" w:rsidRDefault="00917A94" w:rsidP="00D6366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7B87AB4C" w14:textId="60CB7AB1" w:rsidR="00566C0A" w:rsidRPr="00566C0A" w:rsidRDefault="00566C0A" w:rsidP="00D63660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566C0A">
        <w:rPr>
          <w:rStyle w:val="Forte"/>
          <w:rFonts w:eastAsiaTheme="majorEastAsia"/>
        </w:rPr>
        <w:t>Wagner do Grau</w:t>
      </w:r>
    </w:p>
    <w:p w14:paraId="775B4840" w14:textId="0660105D" w:rsidR="0057334B" w:rsidRPr="0091464E" w:rsidRDefault="00566C0A" w:rsidP="0091464E">
      <w:pPr>
        <w:pStyle w:val="NormalWeb"/>
        <w:spacing w:before="0" w:beforeAutospacing="0" w:after="0" w:afterAutospacing="0"/>
        <w:jc w:val="center"/>
        <w:rPr>
          <w:sz w:val="20"/>
          <w:szCs w:val="20"/>
        </w:rPr>
      </w:pPr>
      <w:r w:rsidRPr="00566C0A">
        <w:rPr>
          <w:sz w:val="20"/>
          <w:szCs w:val="20"/>
        </w:rPr>
        <w:t>Vereador - PSD</w:t>
      </w:r>
    </w:p>
    <w:sectPr w:rsidR="0057334B" w:rsidRPr="0091464E" w:rsidSect="003959C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B08AE" w14:textId="77777777" w:rsidR="00D40F5D" w:rsidRDefault="00D40F5D" w:rsidP="00773388">
      <w:r>
        <w:separator/>
      </w:r>
    </w:p>
  </w:endnote>
  <w:endnote w:type="continuationSeparator" w:id="0">
    <w:p w14:paraId="0E24AE40" w14:textId="77777777" w:rsidR="00D40F5D" w:rsidRDefault="00D40F5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991524921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1826313627"/>
          <w:docPartObj>
            <w:docPartGallery w:val="Page Numbers (Top of Page)"/>
            <w:docPartUnique/>
          </w:docPartObj>
        </w:sdtPr>
        <w:sdtContent>
          <w:p w14:paraId="28D3D013" w14:textId="77777777" w:rsidR="007C2DF6" w:rsidRDefault="007C2DF6" w:rsidP="007C2DF6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</w:p>
          <w:p w14:paraId="4A54EE07" w14:textId="3356ED21" w:rsidR="007C2DF6" w:rsidRPr="00CF2354" w:rsidRDefault="007C2DF6" w:rsidP="007C2DF6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>
              <w:rPr>
                <w:b w:val="0"/>
                <w:bCs/>
                <w:sz w:val="14"/>
                <w:szCs w:val="14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>
              <w:rPr>
                <w:b w:val="0"/>
                <w:bCs/>
                <w:sz w:val="14"/>
                <w:szCs w:val="14"/>
              </w:rPr>
              <w:t>8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08820A1" w14:textId="77777777" w:rsidR="007C2DF6" w:rsidRDefault="007C2DF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5FC4" w14:textId="77777777" w:rsidR="00D40F5D" w:rsidRDefault="00D40F5D" w:rsidP="00773388">
      <w:r>
        <w:separator/>
      </w:r>
    </w:p>
  </w:footnote>
  <w:footnote w:type="continuationSeparator" w:id="0">
    <w:p w14:paraId="64E0FCA0" w14:textId="77777777" w:rsidR="00D40F5D" w:rsidRDefault="00D40F5D" w:rsidP="00773388">
      <w:r>
        <w:continuationSeparator/>
      </w:r>
    </w:p>
  </w:footnote>
  <w:footnote w:id="1">
    <w:p w14:paraId="3B66DE24" w14:textId="741ADBB6" w:rsidR="00DA5E5A" w:rsidRDefault="00DA5E5A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DA5E5A">
        <w:t>https://jornaldaparaiba.com.br/cotidiano/vidaurbana/descaso-na-saude-de-bayeux-populacao-sofre-com-falta-de-medicamentos</w:t>
      </w:r>
    </w:p>
  </w:footnote>
  <w:footnote w:id="2">
    <w:p w14:paraId="5CDB7976" w14:textId="7F782CEC" w:rsidR="003227D3" w:rsidRDefault="003227D3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3227D3">
        <w:t>https://www.planalto.gov.br/ccivil_03/_ato2004-2006/2004/decreto/d5090.htm</w:t>
      </w:r>
    </w:p>
  </w:footnote>
  <w:footnote w:id="3">
    <w:p w14:paraId="71C874F3" w14:textId="7057A061" w:rsidR="004D051D" w:rsidRDefault="004D051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4D051D">
        <w:t>https://www.planalto.gov.br/ccivil_03/_ato2023-2026/2023/decreto/d11555.htm#:~:text=DECRETO%20N%C2%BA%2011.555%2C%20DE%207,que%20lhe%20confere%20o%20art.</w:t>
      </w:r>
    </w:p>
  </w:footnote>
  <w:footnote w:id="4">
    <w:p w14:paraId="0D09E121" w14:textId="35F05C2C" w:rsidR="00390751" w:rsidRDefault="00390751">
      <w:pPr>
        <w:pStyle w:val="Textodenotaderodap"/>
      </w:pPr>
      <w:r>
        <w:rPr>
          <w:rStyle w:val="Refdenotaderodap"/>
        </w:rPr>
        <w:footnoteRef/>
      </w:r>
      <w:r w:rsidRPr="00390751">
        <w:t>https://portal.stf.jus.br/jurisprudenciaRepercussao/verAndamentoProcesso.asp?incidente=4744414&amp;numeroProcesso=878911&amp;classeProcesso=ARE&amp;numeroTema=917</w:t>
      </w:r>
    </w:p>
  </w:footnote>
  <w:footnote w:id="5">
    <w:p w14:paraId="4888635B" w14:textId="31082B52" w:rsidR="000F54FB" w:rsidRDefault="000F54FB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0F54FB">
        <w:t>https://www.planalto.gov.br/ccivil_03/_ato2019-2022/2021/lei/l14133.htm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0E8A60A3">
          <wp:simplePos x="0" y="0"/>
          <wp:positionH relativeFrom="column">
            <wp:posOffset>-1107440</wp:posOffset>
          </wp:positionH>
          <wp:positionV relativeFrom="paragraph">
            <wp:posOffset>-474287</wp:posOffset>
          </wp:positionV>
          <wp:extent cx="7605944" cy="10756900"/>
          <wp:effectExtent l="0" t="0" r="0" b="6350"/>
          <wp:wrapNone/>
          <wp:docPr id="47338427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944" cy="1075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1325774452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4838"/>
    <w:multiLevelType w:val="multilevel"/>
    <w:tmpl w:val="B73E3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A653D"/>
    <w:multiLevelType w:val="hybridMultilevel"/>
    <w:tmpl w:val="B87CF422"/>
    <w:lvl w:ilvl="0" w:tplc="55C4D5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09275B"/>
    <w:multiLevelType w:val="hybridMultilevel"/>
    <w:tmpl w:val="C9821572"/>
    <w:lvl w:ilvl="0" w:tplc="42AE5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F0FB7"/>
    <w:multiLevelType w:val="multilevel"/>
    <w:tmpl w:val="29E8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407251">
    <w:abstractNumId w:val="0"/>
  </w:num>
  <w:num w:numId="2" w16cid:durableId="268659522">
    <w:abstractNumId w:val="3"/>
  </w:num>
  <w:num w:numId="3" w16cid:durableId="512260017">
    <w:abstractNumId w:val="2"/>
  </w:num>
  <w:num w:numId="4" w16cid:durableId="654770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00F63"/>
    <w:rsid w:val="00013AC1"/>
    <w:rsid w:val="000221E4"/>
    <w:rsid w:val="000279EB"/>
    <w:rsid w:val="000370D0"/>
    <w:rsid w:val="000415BC"/>
    <w:rsid w:val="00045836"/>
    <w:rsid w:val="00045F5A"/>
    <w:rsid w:val="000569E9"/>
    <w:rsid w:val="000A7460"/>
    <w:rsid w:val="000E5B7E"/>
    <w:rsid w:val="000F3078"/>
    <w:rsid w:val="000F54FB"/>
    <w:rsid w:val="000F7489"/>
    <w:rsid w:val="00142198"/>
    <w:rsid w:val="00153312"/>
    <w:rsid w:val="001642BB"/>
    <w:rsid w:val="001A79A0"/>
    <w:rsid w:val="001B4752"/>
    <w:rsid w:val="001D1D11"/>
    <w:rsid w:val="001F0D94"/>
    <w:rsid w:val="002052F4"/>
    <w:rsid w:val="00212382"/>
    <w:rsid w:val="0028330B"/>
    <w:rsid w:val="002A4CB6"/>
    <w:rsid w:val="002C1E04"/>
    <w:rsid w:val="002D028E"/>
    <w:rsid w:val="002F6CBA"/>
    <w:rsid w:val="003010AD"/>
    <w:rsid w:val="0031008C"/>
    <w:rsid w:val="00310847"/>
    <w:rsid w:val="003227D3"/>
    <w:rsid w:val="00345495"/>
    <w:rsid w:val="00383013"/>
    <w:rsid w:val="00385619"/>
    <w:rsid w:val="003900EC"/>
    <w:rsid w:val="00390751"/>
    <w:rsid w:val="003959CE"/>
    <w:rsid w:val="003E5FC8"/>
    <w:rsid w:val="003F31D3"/>
    <w:rsid w:val="003F3E0F"/>
    <w:rsid w:val="00401A6D"/>
    <w:rsid w:val="004465AF"/>
    <w:rsid w:val="00452A06"/>
    <w:rsid w:val="004642B4"/>
    <w:rsid w:val="00471EA9"/>
    <w:rsid w:val="00491682"/>
    <w:rsid w:val="004B6F0D"/>
    <w:rsid w:val="004C3361"/>
    <w:rsid w:val="004D051D"/>
    <w:rsid w:val="00507080"/>
    <w:rsid w:val="00511FB4"/>
    <w:rsid w:val="005276BB"/>
    <w:rsid w:val="00560F6D"/>
    <w:rsid w:val="00566C0A"/>
    <w:rsid w:val="0057334B"/>
    <w:rsid w:val="0057720C"/>
    <w:rsid w:val="005831FB"/>
    <w:rsid w:val="0062484B"/>
    <w:rsid w:val="00642C0E"/>
    <w:rsid w:val="006721B9"/>
    <w:rsid w:val="006D1021"/>
    <w:rsid w:val="006E2917"/>
    <w:rsid w:val="00701942"/>
    <w:rsid w:val="00703817"/>
    <w:rsid w:val="00711DE1"/>
    <w:rsid w:val="00724DCB"/>
    <w:rsid w:val="00726906"/>
    <w:rsid w:val="00756C84"/>
    <w:rsid w:val="00761111"/>
    <w:rsid w:val="00773388"/>
    <w:rsid w:val="00780CBD"/>
    <w:rsid w:val="00786DC2"/>
    <w:rsid w:val="007C2DF6"/>
    <w:rsid w:val="008569ED"/>
    <w:rsid w:val="008B5145"/>
    <w:rsid w:val="008D276C"/>
    <w:rsid w:val="008F68C8"/>
    <w:rsid w:val="0090442A"/>
    <w:rsid w:val="0091464E"/>
    <w:rsid w:val="00917A94"/>
    <w:rsid w:val="009201E3"/>
    <w:rsid w:val="009360EE"/>
    <w:rsid w:val="009516E2"/>
    <w:rsid w:val="00975960"/>
    <w:rsid w:val="0097713C"/>
    <w:rsid w:val="00982904"/>
    <w:rsid w:val="00994541"/>
    <w:rsid w:val="00995832"/>
    <w:rsid w:val="009F2B3D"/>
    <w:rsid w:val="009F323A"/>
    <w:rsid w:val="00A37D65"/>
    <w:rsid w:val="00AD713B"/>
    <w:rsid w:val="00AE761F"/>
    <w:rsid w:val="00AE7E42"/>
    <w:rsid w:val="00B409FA"/>
    <w:rsid w:val="00B50CFE"/>
    <w:rsid w:val="00B513F9"/>
    <w:rsid w:val="00B54D2B"/>
    <w:rsid w:val="00B86013"/>
    <w:rsid w:val="00BA3575"/>
    <w:rsid w:val="00BB0741"/>
    <w:rsid w:val="00BD4AF8"/>
    <w:rsid w:val="00BE6CF4"/>
    <w:rsid w:val="00BF3F21"/>
    <w:rsid w:val="00BF61E3"/>
    <w:rsid w:val="00C6545B"/>
    <w:rsid w:val="00C854BF"/>
    <w:rsid w:val="00C9480F"/>
    <w:rsid w:val="00CB341A"/>
    <w:rsid w:val="00CE1BB6"/>
    <w:rsid w:val="00CF2354"/>
    <w:rsid w:val="00D03B12"/>
    <w:rsid w:val="00D04870"/>
    <w:rsid w:val="00D23069"/>
    <w:rsid w:val="00D3003A"/>
    <w:rsid w:val="00D40F5D"/>
    <w:rsid w:val="00D47F1B"/>
    <w:rsid w:val="00D63660"/>
    <w:rsid w:val="00D720E0"/>
    <w:rsid w:val="00DA5E5A"/>
    <w:rsid w:val="00DB3DEE"/>
    <w:rsid w:val="00E03970"/>
    <w:rsid w:val="00E4626A"/>
    <w:rsid w:val="00EE7AE0"/>
    <w:rsid w:val="00F23862"/>
    <w:rsid w:val="00F42C03"/>
    <w:rsid w:val="00F509B1"/>
    <w:rsid w:val="00F54DF4"/>
    <w:rsid w:val="00F74D01"/>
    <w:rsid w:val="00FC1D14"/>
    <w:rsid w:val="00FD25ED"/>
    <w:rsid w:val="00FD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201E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201E3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24DCB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24DCB"/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724D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1038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15</cp:revision>
  <dcterms:created xsi:type="dcterms:W3CDTF">2025-11-30T01:25:00Z</dcterms:created>
  <dcterms:modified xsi:type="dcterms:W3CDTF">2025-11-30T01:44:00Z</dcterms:modified>
</cp:coreProperties>
</file>