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4B" w:rsidRDefault="00EE52AA" w:rsidP="00F940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nº273</w:t>
      </w:r>
      <w:r w:rsidR="00F9404B">
        <w:rPr>
          <w:rFonts w:ascii="Arial" w:hAnsi="Arial" w:cs="Arial"/>
          <w:b/>
          <w:sz w:val="24"/>
          <w:szCs w:val="24"/>
        </w:rPr>
        <w:t>/1962</w:t>
      </w:r>
    </w:p>
    <w:p w:rsidR="00F9404B" w:rsidRDefault="00EE52AA" w:rsidP="00F9404B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serviços e obras públicas na cidade e na zona rural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seu presidente, promulgo a seguinte lei: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</w:t>
      </w:r>
      <w:r w:rsidR="00EE52AA">
        <w:rPr>
          <w:rFonts w:ascii="Arial" w:hAnsi="Arial" w:cs="Arial"/>
          <w:sz w:val="24"/>
          <w:szCs w:val="24"/>
        </w:rPr>
        <w:t xml:space="preserve">Poder Executivo autorizado a proceder </w:t>
      </w:r>
      <w:proofErr w:type="gramStart"/>
      <w:r w:rsidR="00EE52AA">
        <w:rPr>
          <w:rFonts w:ascii="Arial" w:hAnsi="Arial" w:cs="Arial"/>
          <w:sz w:val="24"/>
          <w:szCs w:val="24"/>
        </w:rPr>
        <w:t>a</w:t>
      </w:r>
      <w:proofErr w:type="gramEnd"/>
      <w:r w:rsidR="00EE52AA">
        <w:rPr>
          <w:rFonts w:ascii="Arial" w:hAnsi="Arial" w:cs="Arial"/>
          <w:sz w:val="24"/>
          <w:szCs w:val="24"/>
        </w:rPr>
        <w:t xml:space="preserve"> construção ou reconstrução de </w:t>
      </w:r>
      <w:r w:rsidR="003F0D6A">
        <w:rPr>
          <w:rFonts w:ascii="Arial" w:hAnsi="Arial" w:cs="Arial"/>
          <w:sz w:val="24"/>
          <w:szCs w:val="24"/>
        </w:rPr>
        <w:t xml:space="preserve">pontes, </w:t>
      </w:r>
      <w:r w:rsidR="00EE52AA">
        <w:rPr>
          <w:rFonts w:ascii="Arial" w:hAnsi="Arial" w:cs="Arial"/>
          <w:sz w:val="24"/>
          <w:szCs w:val="24"/>
        </w:rPr>
        <w:t>dentro do perímetro urbano ou suburbano da cidade podendo o serviço ser efetuada por concorrência pública e administrativa.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 w:rsidR="00EE52AA">
        <w:rPr>
          <w:rFonts w:ascii="Arial" w:hAnsi="Arial" w:cs="Arial"/>
          <w:sz w:val="24"/>
          <w:szCs w:val="24"/>
        </w:rPr>
        <w:t>Fica</w:t>
      </w:r>
      <w:r w:rsidR="003F0D6A">
        <w:rPr>
          <w:rFonts w:ascii="Arial" w:hAnsi="Arial" w:cs="Arial"/>
          <w:sz w:val="24"/>
          <w:szCs w:val="24"/>
        </w:rPr>
        <w:t>, outrossim</w:t>
      </w:r>
      <w:r w:rsidR="00EE52AA">
        <w:rPr>
          <w:rFonts w:ascii="Arial" w:hAnsi="Arial" w:cs="Arial"/>
          <w:sz w:val="24"/>
          <w:szCs w:val="24"/>
        </w:rPr>
        <w:t>, o Poder Executivo autorizado a mandar proceder os melhoramentos que se tornarem necessários, nas diversas estradas municipais do município.</w:t>
      </w:r>
    </w:p>
    <w:p w:rsidR="00EE52AA" w:rsidRPr="00EE52AA" w:rsidRDefault="00EE52AA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As despesas decorrentes da presente lei correrão por dotação própria orçamentária.</w:t>
      </w:r>
    </w:p>
    <w:p w:rsidR="00F9404B" w:rsidRDefault="00EE52AA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F9404B">
        <w:rPr>
          <w:rFonts w:ascii="Arial" w:hAnsi="Arial" w:cs="Arial"/>
          <w:b/>
          <w:sz w:val="24"/>
          <w:szCs w:val="24"/>
        </w:rPr>
        <w:t>º-</w:t>
      </w:r>
      <w:r w:rsidR="00F9404B"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1963.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a façam cumprir tão inteiramente como nela se contém.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novembro de 1962.</w:t>
      </w:r>
    </w:p>
    <w:p w:rsidR="00EA4DC5" w:rsidRPr="00F9404B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Dr. Sebastião Campos                                                                                                                                                                      Presidente da Câmara Municipal</w:t>
      </w:r>
    </w:p>
    <w:sectPr w:rsidR="00EA4DC5" w:rsidRPr="00F9404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9404B"/>
    <w:rsid w:val="0034779D"/>
    <w:rsid w:val="003F0D6A"/>
    <w:rsid w:val="00AF099C"/>
    <w:rsid w:val="00B13DD1"/>
    <w:rsid w:val="00CC2E3E"/>
    <w:rsid w:val="00EA4DC5"/>
    <w:rsid w:val="00EE52AA"/>
    <w:rsid w:val="00F9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2014-06-26T11:40:00Z</dcterms:created>
  <dcterms:modified xsi:type="dcterms:W3CDTF">2014-06-27T16:10:00Z</dcterms:modified>
</cp:coreProperties>
</file>