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4DF" w:rsidRPr="00C111C9" w:rsidRDefault="005854DF" w:rsidP="005854DF">
      <w:pPr>
        <w:jc w:val="center"/>
        <w:rPr>
          <w:b/>
          <w:bCs/>
          <w:color w:val="000000"/>
          <w:sz w:val="27"/>
          <w:szCs w:val="27"/>
        </w:rPr>
      </w:pPr>
    </w:p>
    <w:p w:rsidR="005854DF" w:rsidRPr="00C111C9" w:rsidRDefault="005854DF" w:rsidP="005854DF">
      <w:pPr>
        <w:jc w:val="center"/>
        <w:rPr>
          <w:b/>
          <w:i/>
          <w:sz w:val="28"/>
          <w:szCs w:val="28"/>
        </w:rPr>
      </w:pPr>
      <w:r w:rsidRPr="00C111C9">
        <w:rPr>
          <w:b/>
          <w:i/>
          <w:sz w:val="28"/>
          <w:szCs w:val="28"/>
        </w:rPr>
        <w:t>LEI ORDINÁRIA Nº 1.406/2013</w:t>
      </w:r>
    </w:p>
    <w:p w:rsidR="005854DF" w:rsidRPr="00C111C9" w:rsidRDefault="005854DF" w:rsidP="005854DF">
      <w:pPr>
        <w:jc w:val="center"/>
        <w:rPr>
          <w:color w:val="000000"/>
          <w:sz w:val="27"/>
          <w:szCs w:val="27"/>
        </w:rPr>
      </w:pPr>
    </w:p>
    <w:p w:rsidR="005854DF" w:rsidRPr="00C111C9" w:rsidRDefault="005854DF" w:rsidP="005854DF">
      <w:pPr>
        <w:pStyle w:val="NormalWeb"/>
        <w:ind w:left="4248"/>
        <w:jc w:val="both"/>
        <w:rPr>
          <w:b/>
          <w:color w:val="000000"/>
          <w:sz w:val="27"/>
          <w:szCs w:val="27"/>
        </w:rPr>
      </w:pPr>
      <w:r w:rsidRPr="00C111C9">
        <w:rPr>
          <w:rStyle w:val="Forte"/>
          <w:rFonts w:eastAsiaTheme="majorEastAsia"/>
          <w:b w:val="0"/>
          <w:color w:val="000000"/>
          <w:sz w:val="20"/>
          <w:szCs w:val="20"/>
        </w:rPr>
        <w:t>Dispõe sobre o Plano Plurianual de Ações de governo do Município de Lajinha, Estado de Minas Gerais, para o quadriênio 2014 a 2017 e dá outras providências.</w:t>
      </w:r>
    </w:p>
    <w:p w:rsidR="005854DF" w:rsidRPr="00C111C9" w:rsidRDefault="005854DF" w:rsidP="005854DF">
      <w:pPr>
        <w:pStyle w:val="NormalWeb"/>
        <w:rPr>
          <w:color w:val="000000"/>
          <w:sz w:val="20"/>
          <w:szCs w:val="20"/>
        </w:rPr>
      </w:pPr>
    </w:p>
    <w:p w:rsidR="005854DF" w:rsidRPr="00C111C9" w:rsidRDefault="005854DF" w:rsidP="005854DF">
      <w:pPr>
        <w:pStyle w:val="NormalWeb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O povo do Município de Lajinha, Estado de Minas Gerais, por seus representantes legais na CÂMARA MUNICIPAL, aprovou a seguinte Lei:</w:t>
      </w:r>
    </w:p>
    <w:p w:rsidR="005854DF" w:rsidRPr="00C111C9" w:rsidRDefault="005854DF" w:rsidP="005854DF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 w:rsidRPr="00C111C9">
        <w:rPr>
          <w:b/>
          <w:color w:val="000000"/>
          <w:sz w:val="20"/>
          <w:szCs w:val="20"/>
        </w:rPr>
        <w:t>Art. 1º</w:t>
      </w:r>
      <w:r w:rsidRPr="00C111C9">
        <w:rPr>
          <w:color w:val="000000"/>
          <w:sz w:val="20"/>
          <w:szCs w:val="20"/>
        </w:rPr>
        <w:t>. Esta Lei institui o Plano Plurianual de Ações de Governo do Município de Lajinha, Estado de Minas Gerais, para o quadriênio de 2014 a 2017, em cumprimento ao disposto no art. 165, § 1º, da Constituição da República Federativa do Brasil, e será executado nos termos da Lei de Diretrizes Orçamentária de cada exercício e de cada Orçamento Anual.</w:t>
      </w:r>
    </w:p>
    <w:p w:rsidR="005854DF" w:rsidRPr="00C111C9" w:rsidRDefault="005854DF" w:rsidP="005854DF">
      <w:pPr>
        <w:pStyle w:val="NormalWeb"/>
        <w:spacing w:line="360" w:lineRule="auto"/>
        <w:jc w:val="both"/>
        <w:rPr>
          <w:color w:val="000000"/>
          <w:sz w:val="27"/>
          <w:szCs w:val="27"/>
        </w:rPr>
      </w:pPr>
      <w:r w:rsidRPr="00C111C9">
        <w:rPr>
          <w:b/>
          <w:color w:val="000000"/>
          <w:sz w:val="20"/>
          <w:szCs w:val="20"/>
        </w:rPr>
        <w:t>Art. 2º</w:t>
      </w:r>
      <w:r w:rsidRPr="00C111C9">
        <w:rPr>
          <w:color w:val="000000"/>
          <w:sz w:val="20"/>
          <w:szCs w:val="20"/>
        </w:rPr>
        <w:t xml:space="preserve">- </w:t>
      </w:r>
      <w:proofErr w:type="gramStart"/>
      <w:r w:rsidRPr="00C111C9">
        <w:rPr>
          <w:color w:val="000000"/>
          <w:sz w:val="20"/>
          <w:szCs w:val="20"/>
        </w:rPr>
        <w:t>Integram</w:t>
      </w:r>
      <w:proofErr w:type="gramEnd"/>
      <w:r w:rsidRPr="00C111C9">
        <w:rPr>
          <w:color w:val="000000"/>
          <w:sz w:val="20"/>
          <w:szCs w:val="20"/>
        </w:rPr>
        <w:t xml:space="preserve"> a presente Lei os anexos do PPA - Plano Plurianual de Ações de Governo discriminados abaixo:</w:t>
      </w:r>
    </w:p>
    <w:p w:rsidR="005854DF" w:rsidRPr="00C111C9" w:rsidRDefault="005854DF" w:rsidP="005854D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Programas de Despesas de Capital, Despesas Correntes e Continuadas.</w:t>
      </w:r>
    </w:p>
    <w:p w:rsidR="005854DF" w:rsidRPr="00C111C9" w:rsidRDefault="005854DF" w:rsidP="005854DF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Programas de Despesas de Capital.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b/>
          <w:bCs/>
          <w:color w:val="000000"/>
          <w:sz w:val="20"/>
          <w:szCs w:val="20"/>
        </w:rPr>
        <w:t>Art. 3º</w:t>
      </w:r>
      <w:r w:rsidRPr="00C111C9">
        <w:rPr>
          <w:rStyle w:val="apple-converted-space"/>
          <w:rFonts w:eastAsiaTheme="majorEastAsia"/>
          <w:color w:val="000000"/>
          <w:sz w:val="20"/>
          <w:szCs w:val="20"/>
        </w:rPr>
        <w:t> </w:t>
      </w:r>
      <w:r w:rsidRPr="00C111C9">
        <w:rPr>
          <w:color w:val="000000"/>
          <w:sz w:val="20"/>
          <w:szCs w:val="20"/>
        </w:rPr>
        <w:t>Os valores financeiros estabelecidos para as ações orçamentárias são estimativos, não se constituindo em limites à programação das despesas expressas nas leis e em seus créditos adicionais.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b/>
          <w:bCs/>
          <w:color w:val="000000"/>
          <w:sz w:val="20"/>
          <w:szCs w:val="20"/>
        </w:rPr>
        <w:t>Art. 4º</w:t>
      </w:r>
      <w:r w:rsidRPr="00C111C9">
        <w:rPr>
          <w:rStyle w:val="apple-converted-space"/>
          <w:rFonts w:eastAsiaTheme="majorEastAsia"/>
          <w:color w:val="000000"/>
          <w:sz w:val="20"/>
          <w:szCs w:val="20"/>
        </w:rPr>
        <w:t> </w:t>
      </w:r>
      <w:r w:rsidRPr="00C111C9">
        <w:rPr>
          <w:color w:val="000000"/>
          <w:sz w:val="20"/>
          <w:szCs w:val="20"/>
        </w:rPr>
        <w:t>A alteração ou a exclusão de programas constantes do Plano Plurianual, assim como a inclusão de novos programas, será proposta pelo Poder Executivo, por meio de projeto de lei de revisão anual ou específico, ressalvado o disposto § 8º deste artigo.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1º Os projetos de lei de revisão anual serão encaminhados à Câmara Municipal por ocasião com a proposta orçamentária dos respectivos exercícios seguintes.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2º É vedada a execução orçamentária de programações alteradas enquanto não aprovados os projetos de lei previstos no caput, ressalvado o disposto no § 8º deste artigo.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3º A proposta de alteração ou inclusão de programas conterá, no mínimo:</w:t>
      </w:r>
      <w:r w:rsidRPr="00C111C9">
        <w:rPr>
          <w:color w:val="000000"/>
          <w:sz w:val="20"/>
          <w:szCs w:val="20"/>
        </w:rPr>
        <w:br/>
        <w:t>I – diagnóstico do problema a ser enfrentado ou da demanda da sociedade a ser atendida;</w:t>
      </w:r>
      <w:r w:rsidRPr="00C111C9">
        <w:rPr>
          <w:color w:val="000000"/>
          <w:sz w:val="20"/>
          <w:szCs w:val="20"/>
        </w:rPr>
        <w:br/>
        <w:t>II – identificação dos efeitos financeiros ao longo do período de vigência do Plano Plurianual.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4º A proposta de exclusão de programas conterá exposição das razões que a justifiquem.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lastRenderedPageBreak/>
        <w:t>§ 5º Considera-se alteração de programa:</w:t>
      </w:r>
      <w:r w:rsidRPr="00C111C9">
        <w:rPr>
          <w:color w:val="000000"/>
          <w:sz w:val="20"/>
          <w:szCs w:val="20"/>
        </w:rPr>
        <w:br/>
        <w:t>I – adequação da denominação, dos objetivos, dos indicadores e do público alvo;</w:t>
      </w:r>
      <w:r w:rsidRPr="00C111C9">
        <w:rPr>
          <w:color w:val="000000"/>
          <w:sz w:val="20"/>
          <w:szCs w:val="20"/>
        </w:rPr>
        <w:br/>
        <w:t>II – Inclusão, exclusão ou alteração de ações orçamentárias.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6º As alterações no Plano Plurianual deverão ter a mesma formatação e conter todos os elementos presentes nesta Lei.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7º Os códigos e os títulos dos programas e ações do Plano Plurianual serão aplicados nas leis de diretrizes orçamentárias, nas leis orçamentárias e seus créditos adicionais e nas leis que o modifiquem.</w:t>
      </w:r>
    </w:p>
    <w:p w:rsidR="005854DF" w:rsidRPr="00C111C9" w:rsidRDefault="005854DF" w:rsidP="005854DF">
      <w:pPr>
        <w:pStyle w:val="NormalWeb"/>
        <w:spacing w:line="360" w:lineRule="auto"/>
        <w:rPr>
          <w:color w:val="000000"/>
          <w:sz w:val="27"/>
          <w:szCs w:val="27"/>
        </w:rPr>
      </w:pPr>
      <w:r w:rsidRPr="00C111C9">
        <w:rPr>
          <w:color w:val="000000"/>
          <w:sz w:val="20"/>
          <w:szCs w:val="20"/>
        </w:rPr>
        <w:t>§ 8º A inclusão e a alteração de que trata o inciso II do § 5º deste artigo poderão ocorrer por intermédio da lei orçamentária e de seus créditos adicionais, desde que vinculadas a programas já existentes no Plano Plurianual e não sejam necessárias as alterações de que trata o inciso I do § 5º deste artigo.</w:t>
      </w:r>
    </w:p>
    <w:p w:rsidR="005854DF" w:rsidRPr="00C111C9" w:rsidRDefault="005854DF" w:rsidP="005854DF">
      <w:pPr>
        <w:pStyle w:val="NormalWeb"/>
        <w:shd w:val="clear" w:color="auto" w:fill="FFFFFF" w:themeFill="background1"/>
        <w:spacing w:line="360" w:lineRule="auto"/>
        <w:jc w:val="both"/>
        <w:rPr>
          <w:color w:val="000000"/>
          <w:sz w:val="27"/>
          <w:szCs w:val="27"/>
        </w:rPr>
      </w:pPr>
      <w:r w:rsidRPr="00C111C9">
        <w:rPr>
          <w:b/>
          <w:color w:val="000000"/>
          <w:sz w:val="20"/>
          <w:szCs w:val="20"/>
        </w:rPr>
        <w:t>Art. 5º</w:t>
      </w:r>
      <w:r w:rsidRPr="00C111C9">
        <w:rPr>
          <w:color w:val="000000"/>
          <w:sz w:val="20"/>
          <w:szCs w:val="20"/>
        </w:rPr>
        <w:t xml:space="preserve"> - Esta Lei entra em vigor a partir de 01 de Janeiro do ano de 2014.</w:t>
      </w:r>
    </w:p>
    <w:p w:rsidR="005854DF" w:rsidRPr="00C111C9" w:rsidRDefault="005854DF" w:rsidP="005854DF">
      <w:pPr>
        <w:pStyle w:val="NormalWeb"/>
        <w:shd w:val="clear" w:color="auto" w:fill="FFFFFF" w:themeFill="background1"/>
        <w:spacing w:line="360" w:lineRule="auto"/>
        <w:jc w:val="both"/>
        <w:rPr>
          <w:color w:val="000000"/>
          <w:sz w:val="27"/>
          <w:szCs w:val="27"/>
        </w:rPr>
      </w:pPr>
      <w:r w:rsidRPr="00C111C9">
        <w:rPr>
          <w:b/>
          <w:color w:val="000000"/>
          <w:sz w:val="20"/>
          <w:szCs w:val="20"/>
        </w:rPr>
        <w:t>Art. 6º</w:t>
      </w:r>
      <w:r w:rsidRPr="00C111C9">
        <w:rPr>
          <w:color w:val="000000"/>
          <w:sz w:val="20"/>
          <w:szCs w:val="20"/>
        </w:rPr>
        <w:t xml:space="preserve"> - Revogam-se as disposições em contrario.</w:t>
      </w:r>
    </w:p>
    <w:p w:rsidR="005854DF" w:rsidRPr="00C111C9" w:rsidRDefault="005854DF" w:rsidP="005854DF">
      <w:pPr>
        <w:jc w:val="both"/>
        <w:rPr>
          <w:sz w:val="28"/>
          <w:szCs w:val="28"/>
        </w:rPr>
      </w:pPr>
      <w:r w:rsidRPr="00C111C9">
        <w:rPr>
          <w:sz w:val="28"/>
          <w:szCs w:val="28"/>
        </w:rPr>
        <w:t>GABINETE DA PRESIDÊNCIA DA CÂMARA MUNICIPAL DE LAJINHA, ESTADO DE MINAS GERAIS, AOS DEZOITO DIAS DO MÊS DE DEZEMBRO DO ANO DOIS MIL E TREZE. (18/12/2013)</w:t>
      </w:r>
    </w:p>
    <w:p w:rsidR="005854DF" w:rsidRPr="00C111C9" w:rsidRDefault="005854DF" w:rsidP="005854DF">
      <w:pPr>
        <w:ind w:left="705"/>
        <w:jc w:val="both"/>
        <w:rPr>
          <w:sz w:val="28"/>
          <w:szCs w:val="28"/>
        </w:rPr>
      </w:pPr>
    </w:p>
    <w:p w:rsidR="005854DF" w:rsidRPr="00C111C9" w:rsidRDefault="005854DF" w:rsidP="005854DF">
      <w:pPr>
        <w:jc w:val="both"/>
        <w:rPr>
          <w:sz w:val="28"/>
          <w:szCs w:val="28"/>
        </w:rPr>
      </w:pPr>
    </w:p>
    <w:p w:rsidR="005854DF" w:rsidRPr="00C111C9" w:rsidRDefault="005854DF" w:rsidP="005854DF">
      <w:pPr>
        <w:ind w:left="705"/>
        <w:jc w:val="both"/>
        <w:rPr>
          <w:sz w:val="28"/>
          <w:szCs w:val="28"/>
        </w:rPr>
      </w:pPr>
    </w:p>
    <w:p w:rsidR="005854DF" w:rsidRPr="00C111C9" w:rsidRDefault="005854DF" w:rsidP="005854DF">
      <w:pPr>
        <w:ind w:left="705"/>
        <w:jc w:val="center"/>
        <w:rPr>
          <w:b/>
          <w:i/>
          <w:sz w:val="28"/>
          <w:szCs w:val="28"/>
        </w:rPr>
      </w:pPr>
    </w:p>
    <w:p w:rsidR="005854DF" w:rsidRPr="00C111C9" w:rsidRDefault="005854DF" w:rsidP="005854DF">
      <w:pPr>
        <w:ind w:left="705"/>
        <w:jc w:val="center"/>
        <w:rPr>
          <w:b/>
          <w:i/>
          <w:sz w:val="28"/>
          <w:szCs w:val="28"/>
        </w:rPr>
      </w:pPr>
      <w:r w:rsidRPr="00C111C9">
        <w:rPr>
          <w:b/>
          <w:i/>
          <w:sz w:val="28"/>
          <w:szCs w:val="28"/>
        </w:rPr>
        <w:t>Ver. RENATO RODRIGUES DE SOUZA</w:t>
      </w:r>
    </w:p>
    <w:p w:rsidR="005854DF" w:rsidRPr="00C111C9" w:rsidRDefault="005854DF" w:rsidP="005854DF">
      <w:pPr>
        <w:pStyle w:val="Corpodetexto3"/>
        <w:jc w:val="center"/>
        <w:rPr>
          <w:b/>
          <w:i/>
          <w:sz w:val="28"/>
          <w:szCs w:val="28"/>
        </w:rPr>
      </w:pPr>
      <w:r w:rsidRPr="00C111C9">
        <w:rPr>
          <w:b/>
          <w:i/>
          <w:sz w:val="28"/>
          <w:szCs w:val="28"/>
        </w:rPr>
        <w:t>Presidente da Câmara</w:t>
      </w:r>
    </w:p>
    <w:p w:rsidR="005854DF" w:rsidRPr="006F4845" w:rsidRDefault="005854DF" w:rsidP="005854DF">
      <w:pPr>
        <w:pStyle w:val="Cabealho"/>
        <w:jc w:val="center"/>
        <w:rPr>
          <w:b/>
          <w:bCs/>
        </w:rPr>
      </w:pPr>
    </w:p>
    <w:p w:rsidR="005854DF" w:rsidRDefault="005854DF" w:rsidP="005854DF"/>
    <w:p w:rsidR="005854DF" w:rsidRDefault="005854DF" w:rsidP="005854DF"/>
    <w:p w:rsidR="005854DF" w:rsidRPr="00144A2A" w:rsidRDefault="005854DF" w:rsidP="005854DF">
      <w:pPr>
        <w:rPr>
          <w:sz w:val="20"/>
          <w:szCs w:val="20"/>
        </w:rPr>
      </w:pPr>
      <w:r w:rsidRPr="00144A2A">
        <w:rPr>
          <w:sz w:val="20"/>
          <w:szCs w:val="20"/>
        </w:rPr>
        <w:t xml:space="preserve">Sancionada em </w:t>
      </w:r>
      <w:r w:rsidR="00922727" w:rsidRPr="00144A2A">
        <w:rPr>
          <w:sz w:val="20"/>
          <w:szCs w:val="20"/>
        </w:rPr>
        <w:t>27</w:t>
      </w:r>
      <w:r w:rsidRPr="00144A2A">
        <w:rPr>
          <w:sz w:val="20"/>
          <w:szCs w:val="20"/>
        </w:rPr>
        <w:t>/12/2013, conforme cópia arquivada em pasta própria.</w:t>
      </w:r>
    </w:p>
    <w:p w:rsidR="005854DF" w:rsidRPr="00144A2A" w:rsidRDefault="005854DF" w:rsidP="005854DF">
      <w:pPr>
        <w:rPr>
          <w:sz w:val="20"/>
          <w:szCs w:val="20"/>
        </w:rPr>
      </w:pPr>
    </w:p>
    <w:p w:rsidR="00144A2A" w:rsidRPr="00144A2A" w:rsidRDefault="00144A2A" w:rsidP="005854DF">
      <w:pPr>
        <w:rPr>
          <w:sz w:val="20"/>
          <w:szCs w:val="20"/>
        </w:rPr>
      </w:pPr>
    </w:p>
    <w:p w:rsidR="005854DF" w:rsidRPr="00144A2A" w:rsidRDefault="005854DF" w:rsidP="005854DF">
      <w:pPr>
        <w:rPr>
          <w:sz w:val="20"/>
          <w:szCs w:val="20"/>
        </w:rPr>
      </w:pPr>
      <w:r w:rsidRPr="00144A2A">
        <w:rPr>
          <w:sz w:val="20"/>
          <w:szCs w:val="20"/>
        </w:rPr>
        <w:t xml:space="preserve">Lúcia Maria Miguel Morais </w:t>
      </w:r>
    </w:p>
    <w:p w:rsidR="005854DF" w:rsidRDefault="005854DF" w:rsidP="005854DF">
      <w:r w:rsidRPr="00144A2A">
        <w:rPr>
          <w:sz w:val="20"/>
          <w:szCs w:val="20"/>
        </w:rPr>
        <w:t xml:space="preserve">        At. Legislativo</w:t>
      </w:r>
    </w:p>
    <w:p w:rsidR="005854DF" w:rsidRPr="000E0857" w:rsidRDefault="005854DF" w:rsidP="005854DF">
      <w:pPr>
        <w:pStyle w:val="NormalWeb"/>
        <w:shd w:val="clear" w:color="auto" w:fill="FFFFFF" w:themeFill="background1"/>
        <w:jc w:val="both"/>
        <w:rPr>
          <w:rFonts w:ascii="Arial" w:hAnsi="Arial" w:cs="Arial"/>
          <w:color w:val="000000"/>
          <w:sz w:val="20"/>
          <w:szCs w:val="20"/>
        </w:rPr>
      </w:pPr>
    </w:p>
    <w:p w:rsidR="0060438D" w:rsidRDefault="0060438D"/>
    <w:p w:rsidR="005854DF" w:rsidRDefault="005854DF"/>
    <w:sectPr w:rsidR="005854DF" w:rsidSect="006043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1686B"/>
    <w:multiLevelType w:val="multilevel"/>
    <w:tmpl w:val="1A78F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07098"/>
    <w:multiLevelType w:val="multilevel"/>
    <w:tmpl w:val="79DED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854DF"/>
    <w:rsid w:val="00061142"/>
    <w:rsid w:val="00144A2A"/>
    <w:rsid w:val="00191DFA"/>
    <w:rsid w:val="005854DF"/>
    <w:rsid w:val="0060438D"/>
    <w:rsid w:val="00922727"/>
    <w:rsid w:val="00A062A9"/>
    <w:rsid w:val="00AF5DAD"/>
    <w:rsid w:val="00B957A0"/>
    <w:rsid w:val="00C111C9"/>
    <w:rsid w:val="00CF791C"/>
    <w:rsid w:val="00E50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character" w:customStyle="1" w:styleId="apple-converted-space">
    <w:name w:val="apple-converted-space"/>
    <w:basedOn w:val="Fontepargpadro"/>
    <w:rsid w:val="005854DF"/>
  </w:style>
  <w:style w:type="paragraph" w:styleId="NormalWeb">
    <w:name w:val="Normal (Web)"/>
    <w:basedOn w:val="Normal"/>
    <w:uiPriority w:val="99"/>
    <w:unhideWhenUsed/>
    <w:rsid w:val="005854DF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rsid w:val="00585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854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854D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854DF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514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5</cp:revision>
  <dcterms:created xsi:type="dcterms:W3CDTF">2014-03-24T19:22:00Z</dcterms:created>
  <dcterms:modified xsi:type="dcterms:W3CDTF">2016-02-01T17:09:00Z</dcterms:modified>
</cp:coreProperties>
</file>