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ADD" w:rsidRPr="00D8790B" w:rsidRDefault="00274ADD" w:rsidP="00274AD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8790B">
        <w:rPr>
          <w:rFonts w:ascii="Arial" w:hAnsi="Arial" w:cs="Arial"/>
          <w:b/>
          <w:bCs/>
          <w:sz w:val="24"/>
          <w:szCs w:val="24"/>
        </w:rPr>
        <w:t>REDAÇÃO FINAL AO PROJETO DE LEI Nº 00</w:t>
      </w:r>
      <w:bookmarkStart w:id="0" w:name="_GoBack"/>
      <w:bookmarkEnd w:id="0"/>
      <w:r w:rsidR="00D8790B" w:rsidRPr="00D8790B">
        <w:rPr>
          <w:rFonts w:ascii="Arial" w:hAnsi="Arial" w:cs="Arial"/>
          <w:b/>
          <w:bCs/>
          <w:sz w:val="24"/>
          <w:szCs w:val="24"/>
        </w:rPr>
        <w:t>5</w:t>
      </w:r>
      <w:r w:rsidRPr="00D8790B">
        <w:rPr>
          <w:rFonts w:ascii="Arial" w:hAnsi="Arial" w:cs="Arial"/>
          <w:b/>
          <w:bCs/>
          <w:sz w:val="24"/>
          <w:szCs w:val="24"/>
        </w:rPr>
        <w:t>/2022</w:t>
      </w:r>
    </w:p>
    <w:p w:rsidR="00383B7C" w:rsidRPr="00D8790B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D8790B">
        <w:rPr>
          <w:rFonts w:ascii="Arial" w:hAnsi="Arial" w:cs="Arial"/>
          <w:b/>
          <w:bCs/>
          <w:color w:val="000000"/>
        </w:rPr>
        <w:t> </w:t>
      </w:r>
    </w:p>
    <w:p w:rsidR="00383B7C" w:rsidRPr="00D8790B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D8790B">
        <w:rPr>
          <w:rFonts w:ascii="Arial" w:hAnsi="Arial" w:cs="Arial"/>
          <w:color w:val="000000"/>
        </w:rPr>
        <w:t> </w:t>
      </w:r>
    </w:p>
    <w:p w:rsidR="00383B7C" w:rsidRPr="00D8790B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D8790B">
        <w:rPr>
          <w:rFonts w:ascii="Arial" w:hAnsi="Arial" w:cs="Arial"/>
          <w:color w:val="000000"/>
        </w:rPr>
        <w:t>               </w:t>
      </w:r>
    </w:p>
    <w:p w:rsidR="00D8790B" w:rsidRPr="00D8790B" w:rsidRDefault="00D8790B" w:rsidP="00D8790B">
      <w:pPr>
        <w:spacing w:before="100" w:beforeAutospacing="1" w:after="100" w:afterAutospacing="1" w:line="240" w:lineRule="auto"/>
        <w:ind w:left="2268"/>
        <w:jc w:val="both"/>
        <w:rPr>
          <w:rFonts w:ascii="Arial" w:eastAsia="Calibri" w:hAnsi="Arial" w:cs="Arial"/>
          <w:b/>
          <w:sz w:val="24"/>
          <w:szCs w:val="24"/>
        </w:rPr>
      </w:pPr>
      <w:r w:rsidRPr="00D8790B">
        <w:rPr>
          <w:rFonts w:ascii="Arial" w:eastAsia="Calibri" w:hAnsi="Arial" w:cs="Arial"/>
          <w:b/>
          <w:sz w:val="24"/>
          <w:szCs w:val="24"/>
        </w:rPr>
        <w:t>“DISPÕE SOBRE A REALIZAÇÃO DA I FECEG – “FEIRA E EXPOSIÇÃO COMERCIAL E EMPRESARIAL DE GUARUJÁ DO SUL”, AUTORIZA EFETUAR DESPESAS E DÁ OUTRAS PROVIDÊNCIAS”.</w:t>
      </w:r>
    </w:p>
    <w:p w:rsidR="001C0786" w:rsidRPr="00D8790B" w:rsidRDefault="001C0786" w:rsidP="00383B7C">
      <w:pPr>
        <w:pStyle w:val="xmsonormal"/>
        <w:shd w:val="clear" w:color="auto" w:fill="FFFFFF"/>
        <w:spacing w:before="0" w:beforeAutospacing="0" w:after="0" w:afterAutospacing="0"/>
        <w:ind w:left="3544"/>
        <w:jc w:val="both"/>
        <w:rPr>
          <w:rFonts w:ascii="Arial" w:hAnsi="Arial" w:cs="Arial"/>
          <w:color w:val="000000"/>
        </w:rPr>
      </w:pPr>
    </w:p>
    <w:p w:rsidR="00274ADD" w:rsidRPr="00D8790B" w:rsidRDefault="00274ADD" w:rsidP="00274ADD">
      <w:pPr>
        <w:rPr>
          <w:rFonts w:ascii="Arial" w:hAnsi="Arial" w:cs="Arial"/>
          <w:sz w:val="24"/>
          <w:szCs w:val="24"/>
        </w:rPr>
      </w:pPr>
    </w:p>
    <w:p w:rsidR="00274ADD" w:rsidRPr="00D8790B" w:rsidRDefault="00274ADD" w:rsidP="00274ADD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rFonts w:ascii="Arial" w:eastAsia="Calibri" w:hAnsi="Arial" w:cs="Arial"/>
        </w:rPr>
      </w:pPr>
      <w:r w:rsidRPr="00D8790B">
        <w:rPr>
          <w:rFonts w:ascii="Arial" w:eastAsia="Calibri" w:hAnsi="Arial" w:cs="Arial"/>
        </w:rPr>
        <w:t>O</w:t>
      </w:r>
      <w:r w:rsidRPr="00D8790B">
        <w:rPr>
          <w:rFonts w:ascii="Arial" w:eastAsia="Calibri" w:hAnsi="Arial" w:cs="Arial"/>
          <w:b/>
        </w:rPr>
        <w:t xml:space="preserve"> PRESIDENTE </w:t>
      </w:r>
      <w:r w:rsidRPr="00D8790B">
        <w:rPr>
          <w:rFonts w:ascii="Arial" w:eastAsia="Calibri" w:hAnsi="Arial" w:cs="Arial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383B7C" w:rsidRPr="00D8790B" w:rsidRDefault="00383B7C" w:rsidP="00383B7C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D8790B">
        <w:rPr>
          <w:rFonts w:ascii="Arial" w:hAnsi="Arial" w:cs="Arial"/>
          <w:color w:val="000000"/>
        </w:rPr>
        <w:t> </w:t>
      </w:r>
    </w:p>
    <w:p w:rsidR="00D8790B" w:rsidRPr="00D8790B" w:rsidRDefault="00D8790B" w:rsidP="00D8790B">
      <w:pPr>
        <w:spacing w:before="100" w:beforeAutospacing="1" w:after="100" w:afterAutospacing="1" w:line="240" w:lineRule="auto"/>
        <w:ind w:firstLine="2268"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 xml:space="preserve">Art. 1º. Autoriza o poder executivo municipal a proceder a realização da </w:t>
      </w:r>
      <w:r w:rsidRPr="00D8790B">
        <w:rPr>
          <w:rFonts w:ascii="Arial" w:eastAsia="Calibri" w:hAnsi="Arial" w:cs="Arial"/>
          <w:b/>
          <w:sz w:val="24"/>
          <w:szCs w:val="24"/>
        </w:rPr>
        <w:t>I FECEG – “FEIRA E EXPOSIÇÃO COMERCIAL E EMPRESARIAL DE GUARUJÁ DO SUL”</w:t>
      </w:r>
      <w:r w:rsidRPr="00D8790B">
        <w:rPr>
          <w:rFonts w:ascii="Arial" w:eastAsia="Calibri" w:hAnsi="Arial" w:cs="Arial"/>
          <w:sz w:val="24"/>
          <w:szCs w:val="24"/>
        </w:rPr>
        <w:t>, a qual ocorrerá no primeiro semestre de 2022, nas dependências do Módulo Esportivo Beira Flor e no Centro de Tradições Gaúchas – CTG Aconchego Gaúcho.</w:t>
      </w:r>
    </w:p>
    <w:p w:rsidR="00D8790B" w:rsidRPr="00D8790B" w:rsidRDefault="00D8790B" w:rsidP="00D8790B">
      <w:pPr>
        <w:spacing w:before="100" w:beforeAutospacing="1" w:after="100" w:afterAutospacing="1" w:line="240" w:lineRule="auto"/>
        <w:ind w:firstLine="2268"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 xml:space="preserve">Art. 2º. A responsabilidade administrativa e financeira para a realização da </w:t>
      </w:r>
      <w:r w:rsidRPr="00D8790B">
        <w:rPr>
          <w:rFonts w:ascii="Arial" w:eastAsia="Calibri" w:hAnsi="Arial" w:cs="Arial"/>
          <w:b/>
          <w:sz w:val="24"/>
          <w:szCs w:val="24"/>
        </w:rPr>
        <w:t>I FECEG</w:t>
      </w:r>
      <w:r w:rsidRPr="00D8790B">
        <w:rPr>
          <w:rFonts w:ascii="Arial" w:eastAsia="Calibri" w:hAnsi="Arial" w:cs="Arial"/>
          <w:sz w:val="24"/>
          <w:szCs w:val="24"/>
        </w:rPr>
        <w:t xml:space="preserve"> será exercida pelo Município de Guarujá do Sul, ficando o Chefe do Poder Executivo Municipal, autorizado a efetuar despesas, no limite de R$ 60.000,00 (Sessenta Mil Reais), respeitando os ditames e rituais da lei de licitações, para contratações em geral, tais como, aluguéis de stands, publicidade, sonorização, atrações artísticas regionais, estruturas de coberturas e toldos individuais, segurança, banheiros químicos, e demais despesas inerentes ao evento, pelo fluxo orçamentário Geral do Município de Guarujá do Sul.</w:t>
      </w:r>
    </w:p>
    <w:p w:rsidR="00D8790B" w:rsidRPr="00D8790B" w:rsidRDefault="00D8790B" w:rsidP="00D8790B">
      <w:pPr>
        <w:spacing w:before="100" w:beforeAutospacing="1" w:after="100" w:afterAutospacing="1" w:line="240" w:lineRule="auto"/>
        <w:ind w:firstLine="2268"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 xml:space="preserve">Art. 3º. Fica o Chefe do Poder Executivo Municipal autorizado a firmar parceria na forma de Acordo de Cooperação com a entidade sem fins lucrativos </w:t>
      </w:r>
      <w:r w:rsidRPr="00D8790B">
        <w:rPr>
          <w:rFonts w:ascii="Arial" w:eastAsia="Calibri" w:hAnsi="Arial" w:cs="Arial"/>
          <w:b/>
          <w:bCs/>
          <w:sz w:val="24"/>
          <w:szCs w:val="24"/>
          <w:shd w:val="clear" w:color="auto" w:fill="FFFFFF"/>
        </w:rPr>
        <w:t>ASSOCIACAO COMERCIAL EMPRESARIAL DE GUARUJA DO SUL – ACEGS</w:t>
      </w:r>
      <w:r w:rsidRPr="00D8790B">
        <w:rPr>
          <w:rFonts w:ascii="Arial" w:eastAsia="Calibri" w:hAnsi="Arial" w:cs="Arial"/>
          <w:sz w:val="24"/>
          <w:szCs w:val="24"/>
        </w:rPr>
        <w:t>, inscrita no CNPJ sob nº 12.250.401/0001-89, em conjunto ou isoladamente para que atue também como entidade organizadora e apoiadora do evento.</w:t>
      </w:r>
    </w:p>
    <w:p w:rsidR="00D8790B" w:rsidRPr="00D8790B" w:rsidRDefault="00D8790B" w:rsidP="00D8790B">
      <w:pPr>
        <w:spacing w:before="100" w:beforeAutospacing="1" w:after="100" w:afterAutospacing="1" w:line="240" w:lineRule="auto"/>
        <w:ind w:firstLine="2268"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 xml:space="preserve">Art. 4° - Ficará a cargo do Chefe do Poder Executivo nomear Comissão Central Organizadora que além de dispor sobre todas as regras e regulamentos da I FECEG, terá poderes para fixar preços de produtos, </w:t>
      </w:r>
      <w:r w:rsidRPr="00D8790B">
        <w:rPr>
          <w:rFonts w:ascii="Arial" w:eastAsia="Calibri" w:hAnsi="Arial" w:cs="Arial"/>
          <w:sz w:val="24"/>
          <w:szCs w:val="24"/>
        </w:rPr>
        <w:lastRenderedPageBreak/>
        <w:t>espaços, serviços comercializáveis e demais trâmites administrativos que se fizerem necessários.</w:t>
      </w:r>
    </w:p>
    <w:p w:rsidR="00D8790B" w:rsidRPr="00D8790B" w:rsidRDefault="00D8790B" w:rsidP="00D8790B">
      <w:pPr>
        <w:spacing w:before="100" w:beforeAutospacing="1" w:after="100" w:afterAutospacing="1" w:line="240" w:lineRule="auto"/>
        <w:ind w:firstLine="2268"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>Parágrafo único. A feira terá caráter local, e contará, exclusivamente com a presença de expositores cujos empreendimentos estejam sediados em Guarujá do Sul, ficando o executivo municipal autorizado a isentar valores de locação de stands, como forma de incentivo aos empreendimentos econômicos de Guarujá do Sul.</w:t>
      </w:r>
    </w:p>
    <w:p w:rsidR="00D8790B" w:rsidRPr="00D8790B" w:rsidRDefault="00D8790B" w:rsidP="00D8790B">
      <w:pPr>
        <w:spacing w:before="100" w:beforeAutospacing="1" w:after="100" w:afterAutospacing="1" w:line="240" w:lineRule="auto"/>
        <w:ind w:firstLine="2268"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>Art. 5º. O Chefe do Poder Executivo Municipal instituíra Comissão Especial com finalidade de organizar o evento.</w:t>
      </w:r>
    </w:p>
    <w:p w:rsidR="00D8790B" w:rsidRPr="00D8790B" w:rsidRDefault="00D8790B" w:rsidP="00D8790B">
      <w:pPr>
        <w:spacing w:before="100" w:beforeAutospacing="1" w:after="100" w:afterAutospacing="1" w:line="240" w:lineRule="auto"/>
        <w:ind w:firstLine="2268"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>Parágrafo Único. A Comissão será composta por no mínimo:</w:t>
      </w:r>
    </w:p>
    <w:p w:rsidR="00D8790B" w:rsidRPr="00D8790B" w:rsidRDefault="00D8790B" w:rsidP="00D8790B">
      <w:pPr>
        <w:spacing w:before="100" w:beforeAutospacing="1" w:after="100" w:afterAutospacing="1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>I - Cinco servidores municipais, designados dentre aqueles com conhecimento na área.</w:t>
      </w:r>
    </w:p>
    <w:p w:rsidR="00D8790B" w:rsidRPr="00D8790B" w:rsidRDefault="00D8790B" w:rsidP="00D8790B">
      <w:pPr>
        <w:spacing w:before="100" w:beforeAutospacing="1" w:after="100" w:afterAutospacing="1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>II – Dois representantes da Câmara Municipal de Vereadores;</w:t>
      </w:r>
    </w:p>
    <w:p w:rsidR="00D8790B" w:rsidRPr="00D8790B" w:rsidRDefault="00D8790B" w:rsidP="00D8790B">
      <w:pPr>
        <w:spacing w:before="100" w:beforeAutospacing="1" w:after="100" w:afterAutospacing="1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>III – dois representantes da Associação comercial e Empresarial de Guarujá do Sul - ACEGS;</w:t>
      </w:r>
    </w:p>
    <w:p w:rsidR="00D8790B" w:rsidRPr="00D8790B" w:rsidRDefault="00D8790B" w:rsidP="00D8790B">
      <w:pPr>
        <w:spacing w:before="100" w:beforeAutospacing="1" w:after="100" w:afterAutospacing="1" w:line="240" w:lineRule="auto"/>
        <w:ind w:firstLine="2268"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>Art. 6º. Fica o Chefe do Poder Executivo Municipal autorizado à proceder com inexigibilidade do Chamamento Público previsto na Lei Federal Nº 13.019/2014, conforme art. 31, incisos I e II; devido à experiência e capacidade técnica operacional já consolidada da entidade elencada no caput do artigo 3º desta lei, comprovada na realização de edições anteriores.</w:t>
      </w:r>
    </w:p>
    <w:p w:rsidR="00D8790B" w:rsidRPr="00D8790B" w:rsidRDefault="00D8790B" w:rsidP="00D8790B">
      <w:pPr>
        <w:spacing w:before="100" w:beforeAutospacing="1" w:after="100" w:afterAutospacing="1" w:line="240" w:lineRule="auto"/>
        <w:ind w:firstLine="2268"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>Art. 7º. Fica autorizado o uso de espaços públicos, de bens móveis, imóveis e equipamentos de propriedade do município, bem como a convocação de Servidores, objetos e serviços para a promoção da Feira.</w:t>
      </w:r>
    </w:p>
    <w:p w:rsidR="00D8790B" w:rsidRPr="00D8790B" w:rsidRDefault="00D8790B" w:rsidP="00D8790B">
      <w:pPr>
        <w:spacing w:before="100" w:beforeAutospacing="1" w:after="100" w:afterAutospacing="1" w:line="240" w:lineRule="auto"/>
        <w:ind w:firstLine="2268"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>Art. 8º. Toda a movimentação financeira da I FECEG, compreendendo o aporte de recursos do município bem como as receitas e despesas dar-se-á através de conta bancária específica, identificada e vinculada ao evento, movimentados por transferência eletrônica de valores, de cuja movimentação se dará amplo conhecimento através do Portal da Transparência, em tempo real.</w:t>
      </w:r>
    </w:p>
    <w:p w:rsidR="00D8790B" w:rsidRPr="00D8790B" w:rsidRDefault="00D8790B" w:rsidP="00D8790B">
      <w:pPr>
        <w:spacing w:before="100" w:beforeAutospacing="1" w:after="100" w:afterAutospacing="1" w:line="240" w:lineRule="auto"/>
        <w:ind w:firstLine="2268"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>Parágrafo único. Poderá o Município receber patrocínio financeiro e/ou em serviços e bens materiais atrelados à realização do evento.</w:t>
      </w:r>
    </w:p>
    <w:p w:rsidR="00D8790B" w:rsidRPr="00D8790B" w:rsidRDefault="00D8790B" w:rsidP="00D8790B">
      <w:pPr>
        <w:spacing w:before="100" w:beforeAutospacing="1" w:after="100" w:afterAutospacing="1" w:line="240" w:lineRule="auto"/>
        <w:ind w:firstLine="2268"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>Art. 9º O valor para venda de bebidas será tabelado pela comissão central organizadora e a comercialização ficará sob a responsabilidade dos expositores atuantes no segmento.</w:t>
      </w:r>
    </w:p>
    <w:p w:rsidR="00D8790B" w:rsidRPr="00D8790B" w:rsidRDefault="00D8790B" w:rsidP="00D8790B">
      <w:pPr>
        <w:spacing w:before="100" w:beforeAutospacing="1" w:after="100" w:afterAutospacing="1" w:line="240" w:lineRule="auto"/>
        <w:ind w:firstLine="2268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lastRenderedPageBreak/>
        <w:t>Art. 10°. As despesas decorrentes da presente lei correrão à conta das seguintes dotações orçamentárias consignadas no Orçamento Geral do Município:</w:t>
      </w:r>
    </w:p>
    <w:p w:rsidR="00D8790B" w:rsidRPr="00D8790B" w:rsidRDefault="00D8790B" w:rsidP="00D8790B">
      <w:pPr>
        <w:spacing w:before="100" w:beforeAutospacing="1" w:after="100" w:afterAutospacing="1" w:line="240" w:lineRule="auto"/>
        <w:ind w:firstLine="2268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:rsidR="00D8790B" w:rsidRPr="00D8790B" w:rsidRDefault="00D8790B" w:rsidP="00D8790B">
      <w:pPr>
        <w:spacing w:before="100" w:beforeAutospacing="1" w:after="100" w:afterAutospacing="1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>Órgão</w:t>
      </w:r>
      <w:r w:rsidRPr="00D8790B">
        <w:rPr>
          <w:rFonts w:ascii="Arial" w:eastAsia="Calibri" w:hAnsi="Arial" w:cs="Arial"/>
          <w:sz w:val="24"/>
          <w:szCs w:val="24"/>
        </w:rPr>
        <w:tab/>
        <w:t>04 SECRETARIA MUNICIPAL DE ADMINISTRAÇÃO</w:t>
      </w:r>
    </w:p>
    <w:p w:rsidR="00D8790B" w:rsidRPr="00D8790B" w:rsidRDefault="00D8790B" w:rsidP="00D8790B">
      <w:pPr>
        <w:spacing w:before="100" w:beforeAutospacing="1" w:after="100" w:afterAutospacing="1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>Unidade 07 ENCARGOS GERAIS DO MUNICÍPIO.</w:t>
      </w:r>
    </w:p>
    <w:p w:rsidR="00D8790B" w:rsidRPr="00D8790B" w:rsidRDefault="00D8790B" w:rsidP="00D8790B">
      <w:pPr>
        <w:spacing w:before="100" w:beforeAutospacing="1" w:after="100" w:afterAutospacing="1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>Funcional 04.122.0007.2.033 Manutenção da EXPOGUARUJÁ</w:t>
      </w:r>
    </w:p>
    <w:p w:rsidR="00D8790B" w:rsidRPr="00D8790B" w:rsidRDefault="00D8790B" w:rsidP="00D8790B">
      <w:pPr>
        <w:spacing w:before="100" w:beforeAutospacing="1" w:after="100" w:afterAutospacing="1" w:line="240" w:lineRule="auto"/>
        <w:contextualSpacing/>
        <w:jc w:val="right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 xml:space="preserve">3.3.90.00.00.00..00.00 - 0118 Aplicações Diretas.......................R$ 60.000,00 </w:t>
      </w:r>
    </w:p>
    <w:p w:rsidR="00D8790B" w:rsidRPr="00D8790B" w:rsidRDefault="00D8790B" w:rsidP="00D8790B">
      <w:pPr>
        <w:spacing w:before="100" w:beforeAutospacing="1" w:after="100" w:afterAutospacing="1" w:line="240" w:lineRule="auto"/>
        <w:contextualSpacing/>
        <w:jc w:val="right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>Total R$ 60.000,00</w:t>
      </w:r>
    </w:p>
    <w:p w:rsidR="00D8790B" w:rsidRPr="00D8790B" w:rsidRDefault="00D8790B" w:rsidP="00D8790B">
      <w:pPr>
        <w:spacing w:before="100" w:beforeAutospacing="1" w:after="100" w:afterAutospacing="1" w:line="240" w:lineRule="auto"/>
        <w:ind w:left="6372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:rsidR="00D8790B" w:rsidRPr="00D8790B" w:rsidRDefault="00D8790B" w:rsidP="00D8790B">
      <w:pPr>
        <w:spacing w:before="100" w:beforeAutospacing="1" w:after="100" w:afterAutospacing="1" w:line="240" w:lineRule="auto"/>
        <w:ind w:firstLine="2268"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 xml:space="preserve">Art. 11º. As despesas poderão ser suplementadas com o provável acréscimo e </w:t>
      </w:r>
      <w:proofErr w:type="spellStart"/>
      <w:r w:rsidRPr="00D8790B">
        <w:rPr>
          <w:rFonts w:ascii="Arial" w:eastAsia="Calibri" w:hAnsi="Arial" w:cs="Arial"/>
          <w:sz w:val="24"/>
          <w:szCs w:val="24"/>
        </w:rPr>
        <w:t>consequente</w:t>
      </w:r>
      <w:proofErr w:type="spellEnd"/>
      <w:r w:rsidRPr="00D8790B">
        <w:rPr>
          <w:rFonts w:ascii="Arial" w:eastAsia="Calibri" w:hAnsi="Arial" w:cs="Arial"/>
          <w:sz w:val="24"/>
          <w:szCs w:val="24"/>
        </w:rPr>
        <w:t xml:space="preserve"> excesso de arrecadação proveniente das receitas advindas de patrocínios mencionadas nesta Lei.</w:t>
      </w:r>
    </w:p>
    <w:p w:rsidR="00D8790B" w:rsidRPr="00D8790B" w:rsidRDefault="00D8790B" w:rsidP="00D8790B">
      <w:pPr>
        <w:spacing w:before="100" w:beforeAutospacing="1" w:after="100" w:afterAutospacing="1" w:line="240" w:lineRule="auto"/>
        <w:ind w:firstLine="2268"/>
        <w:jc w:val="both"/>
        <w:rPr>
          <w:rFonts w:ascii="Arial" w:eastAsia="Calibri" w:hAnsi="Arial" w:cs="Arial"/>
          <w:sz w:val="24"/>
          <w:szCs w:val="24"/>
        </w:rPr>
      </w:pPr>
      <w:r w:rsidRPr="00D8790B">
        <w:rPr>
          <w:rFonts w:ascii="Arial" w:eastAsia="Calibri" w:hAnsi="Arial" w:cs="Arial"/>
          <w:sz w:val="24"/>
          <w:szCs w:val="24"/>
        </w:rPr>
        <w:t>Art. 12°. Esta Lei entra em vigor na data de sua publicação, revogadas as disposições em contrário.</w:t>
      </w:r>
    </w:p>
    <w:p w:rsidR="00383B7C" w:rsidRPr="00D8790B" w:rsidRDefault="00383B7C" w:rsidP="00383B7C">
      <w:pPr>
        <w:pStyle w:val="xmsonormal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D8790B">
        <w:rPr>
          <w:rFonts w:ascii="Arial" w:hAnsi="Arial" w:cs="Arial"/>
          <w:color w:val="000000"/>
        </w:rPr>
        <w:t> </w:t>
      </w:r>
    </w:p>
    <w:p w:rsidR="00274ADD" w:rsidRPr="00D8790B" w:rsidRDefault="00274ADD" w:rsidP="00274ADD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  <w:r w:rsidRPr="00D8790B">
        <w:rPr>
          <w:rFonts w:ascii="Arial" w:hAnsi="Arial" w:cs="Arial"/>
          <w:sz w:val="24"/>
          <w:szCs w:val="24"/>
        </w:rPr>
        <w:tab/>
        <w:t>Da Secretaria da Câmara Municipal de Vereadores de Guarujá do Sul, Estado de Santa Catarina, aos 04 de março de 2022.</w:t>
      </w:r>
    </w:p>
    <w:p w:rsidR="00274ADD" w:rsidRPr="00D8790B" w:rsidRDefault="00274ADD" w:rsidP="00274ADD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  <w:r w:rsidRPr="00D8790B">
        <w:rPr>
          <w:rFonts w:ascii="Arial" w:hAnsi="Arial" w:cs="Arial"/>
          <w:sz w:val="24"/>
          <w:szCs w:val="24"/>
        </w:rPr>
        <w:tab/>
        <w:t xml:space="preserve">Em sua 15ª Legislatura, 2ª Sessão Legislativa, 2º período, 59º ano de sua Instalação Legislativa. </w:t>
      </w:r>
    </w:p>
    <w:tbl>
      <w:tblPr>
        <w:tblW w:w="0" w:type="auto"/>
        <w:tblLook w:val="04A0"/>
      </w:tblPr>
      <w:tblGrid>
        <w:gridCol w:w="4444"/>
        <w:gridCol w:w="4276"/>
      </w:tblGrid>
      <w:tr w:rsidR="00274ADD" w:rsidRPr="00D8790B" w:rsidTr="003E7CF8">
        <w:tc>
          <w:tcPr>
            <w:tcW w:w="4444" w:type="dxa"/>
          </w:tcPr>
          <w:p w:rsidR="00274ADD" w:rsidRPr="00D8790B" w:rsidRDefault="00274ADD" w:rsidP="003E7CF8">
            <w:pPr>
              <w:spacing w:after="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74ADD" w:rsidRPr="00D8790B" w:rsidRDefault="00274ADD" w:rsidP="003E7CF8">
            <w:pPr>
              <w:spacing w:after="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74ADD" w:rsidRPr="00D8790B" w:rsidRDefault="00274ADD" w:rsidP="003E7CF8">
            <w:pPr>
              <w:spacing w:after="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8790B">
              <w:rPr>
                <w:rFonts w:ascii="Arial" w:hAnsi="Arial" w:cs="Arial"/>
                <w:b/>
                <w:bCs/>
                <w:sz w:val="24"/>
                <w:szCs w:val="24"/>
              </w:rPr>
              <w:t>CLEBER J. WESCHENFELDER</w:t>
            </w:r>
          </w:p>
        </w:tc>
        <w:tc>
          <w:tcPr>
            <w:tcW w:w="4276" w:type="dxa"/>
          </w:tcPr>
          <w:p w:rsidR="00274ADD" w:rsidRPr="00D8790B" w:rsidRDefault="00274ADD" w:rsidP="003E7CF8">
            <w:pPr>
              <w:spacing w:after="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74ADD" w:rsidRPr="00D8790B" w:rsidRDefault="00274ADD" w:rsidP="003E7CF8">
            <w:pPr>
              <w:spacing w:after="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74ADD" w:rsidRPr="00D8790B" w:rsidRDefault="00274ADD" w:rsidP="003E7CF8">
            <w:pPr>
              <w:spacing w:after="40"/>
              <w:rPr>
                <w:rFonts w:ascii="Arial" w:hAnsi="Arial" w:cs="Arial"/>
                <w:b/>
                <w:sz w:val="24"/>
                <w:szCs w:val="24"/>
              </w:rPr>
            </w:pPr>
            <w:r w:rsidRPr="00D8790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SÔNIA L. K. ROSENBACH</w:t>
            </w:r>
          </w:p>
        </w:tc>
      </w:tr>
      <w:tr w:rsidR="00274ADD" w:rsidRPr="00D8790B" w:rsidTr="003E7CF8">
        <w:tc>
          <w:tcPr>
            <w:tcW w:w="4444" w:type="dxa"/>
          </w:tcPr>
          <w:p w:rsidR="00274ADD" w:rsidRPr="00D8790B" w:rsidRDefault="00274ADD" w:rsidP="003E7CF8">
            <w:pPr>
              <w:spacing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8790B">
              <w:rPr>
                <w:rFonts w:ascii="Arial" w:hAnsi="Arial" w:cs="Arial"/>
                <w:bCs/>
                <w:sz w:val="24"/>
                <w:szCs w:val="24"/>
              </w:rPr>
              <w:t>Presidente</w:t>
            </w:r>
          </w:p>
        </w:tc>
        <w:tc>
          <w:tcPr>
            <w:tcW w:w="4276" w:type="dxa"/>
          </w:tcPr>
          <w:p w:rsidR="00274ADD" w:rsidRPr="00D8790B" w:rsidRDefault="00274ADD" w:rsidP="003E7CF8">
            <w:pPr>
              <w:spacing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8790B">
              <w:rPr>
                <w:rFonts w:ascii="Arial" w:hAnsi="Arial" w:cs="Arial"/>
                <w:bCs/>
                <w:sz w:val="24"/>
                <w:szCs w:val="24"/>
              </w:rPr>
              <w:t xml:space="preserve">    1ª Secretária</w:t>
            </w:r>
          </w:p>
        </w:tc>
      </w:tr>
    </w:tbl>
    <w:p w:rsidR="000F0700" w:rsidRDefault="00383B7C" w:rsidP="00274ADD">
      <w:pPr>
        <w:pStyle w:val="xmsonormal"/>
        <w:shd w:val="clear" w:color="auto" w:fill="FFFFFF"/>
        <w:spacing w:before="0" w:beforeAutospacing="0" w:after="0" w:afterAutospacing="0"/>
        <w:jc w:val="both"/>
      </w:pPr>
      <w:r>
        <w:rPr>
          <w:rFonts w:ascii="Arial" w:hAnsi="Arial" w:cs="Arial"/>
          <w:b/>
          <w:bCs/>
          <w:color w:val="000000"/>
        </w:rPr>
        <w:t> </w:t>
      </w:r>
    </w:p>
    <w:sectPr w:rsidR="000F0700" w:rsidSect="00383B7C">
      <w:pgSz w:w="11906" w:h="16838"/>
      <w:pgMar w:top="2835" w:right="1701" w:bottom="1417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hyphenationZone w:val="425"/>
  <w:characterSpacingControl w:val="doNotCompress"/>
  <w:compat/>
  <w:rsids>
    <w:rsidRoot w:val="00383B7C"/>
    <w:rsid w:val="00010D7C"/>
    <w:rsid w:val="00061CCD"/>
    <w:rsid w:val="00074768"/>
    <w:rsid w:val="000E1160"/>
    <w:rsid w:val="000F0700"/>
    <w:rsid w:val="0019529A"/>
    <w:rsid w:val="001C0786"/>
    <w:rsid w:val="00274ADD"/>
    <w:rsid w:val="002F7BF9"/>
    <w:rsid w:val="00336A99"/>
    <w:rsid w:val="00383B7C"/>
    <w:rsid w:val="003951E2"/>
    <w:rsid w:val="00510737"/>
    <w:rsid w:val="006B33ED"/>
    <w:rsid w:val="007546E6"/>
    <w:rsid w:val="00813B27"/>
    <w:rsid w:val="00820B1A"/>
    <w:rsid w:val="00835DD5"/>
    <w:rsid w:val="008B3D2B"/>
    <w:rsid w:val="009E0C3D"/>
    <w:rsid w:val="00AD683B"/>
    <w:rsid w:val="00B509AB"/>
    <w:rsid w:val="00C160BC"/>
    <w:rsid w:val="00D8790B"/>
    <w:rsid w:val="00DD6A9B"/>
    <w:rsid w:val="00EB6F7B"/>
    <w:rsid w:val="00F43B28"/>
    <w:rsid w:val="00FB79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C3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383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1C0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274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7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79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383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1C0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2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3F38A-D343-40DD-84FE-14E57238A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772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Câmara</cp:lastModifiedBy>
  <cp:revision>2</cp:revision>
  <cp:lastPrinted>2022-03-03T21:55:00Z</cp:lastPrinted>
  <dcterms:created xsi:type="dcterms:W3CDTF">2022-03-03T22:18:00Z</dcterms:created>
  <dcterms:modified xsi:type="dcterms:W3CDTF">2022-03-03T22:18:00Z</dcterms:modified>
</cp:coreProperties>
</file>