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F97" w:rsidRPr="00DE6F02" w:rsidRDefault="00FF1F97" w:rsidP="00FF1F97">
      <w:pPr>
        <w:tabs>
          <w:tab w:val="left" w:pos="613"/>
          <w:tab w:val="center" w:pos="4252"/>
        </w:tabs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b/>
        </w:rPr>
      </w:pPr>
      <w:r w:rsidRPr="00DE6F02">
        <w:rPr>
          <w:rFonts w:ascii="Times New Roman" w:hAnsi="Times New Roman"/>
          <w:b/>
        </w:rPr>
        <w:t xml:space="preserve">PROJETO DE </w:t>
      </w:r>
      <w:r w:rsidR="00FA06A3">
        <w:rPr>
          <w:rFonts w:ascii="Times New Roman" w:hAnsi="Times New Roman"/>
          <w:b/>
        </w:rPr>
        <w:t>LEI DO LEGISLATIVO Nº 0</w:t>
      </w:r>
      <w:r w:rsidR="00370030">
        <w:rPr>
          <w:rFonts w:ascii="Times New Roman" w:hAnsi="Times New Roman"/>
          <w:b/>
        </w:rPr>
        <w:t>2</w:t>
      </w:r>
      <w:r w:rsidR="00FA06A3">
        <w:rPr>
          <w:rFonts w:ascii="Times New Roman" w:hAnsi="Times New Roman"/>
          <w:b/>
        </w:rPr>
        <w:t xml:space="preserve">, DE </w:t>
      </w:r>
      <w:r w:rsidR="00370030">
        <w:rPr>
          <w:rFonts w:ascii="Times New Roman" w:hAnsi="Times New Roman"/>
          <w:b/>
        </w:rPr>
        <w:t>05</w:t>
      </w:r>
      <w:r w:rsidRPr="00DE6F02">
        <w:rPr>
          <w:rFonts w:ascii="Times New Roman" w:hAnsi="Times New Roman"/>
          <w:b/>
        </w:rPr>
        <w:t xml:space="preserve"> DE FEVEREIRO DE 202</w:t>
      </w:r>
      <w:r w:rsidR="00370030">
        <w:rPr>
          <w:rFonts w:ascii="Times New Roman" w:hAnsi="Times New Roman"/>
          <w:b/>
        </w:rPr>
        <w:t>4.</w:t>
      </w:r>
    </w:p>
    <w:p w:rsidR="00FF1F97" w:rsidRPr="00E26F0E" w:rsidRDefault="00FF1F97" w:rsidP="00FF1F97">
      <w:pPr>
        <w:tabs>
          <w:tab w:val="left" w:pos="613"/>
          <w:tab w:val="center" w:pos="4252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>(A</w:t>
      </w:r>
      <w:r>
        <w:rPr>
          <w:rFonts w:ascii="Times New Roman" w:hAnsi="Times New Roman"/>
          <w:b/>
          <w:sz w:val="24"/>
          <w:szCs w:val="24"/>
        </w:rPr>
        <w:t>utoria</w:t>
      </w:r>
      <w:r w:rsidRPr="00E26F0E">
        <w:rPr>
          <w:rFonts w:ascii="Times New Roman" w:hAnsi="Times New Roman"/>
          <w:b/>
          <w:sz w:val="24"/>
          <w:szCs w:val="24"/>
        </w:rPr>
        <w:t>: M</w:t>
      </w:r>
      <w:r>
        <w:rPr>
          <w:rFonts w:ascii="Times New Roman" w:hAnsi="Times New Roman"/>
          <w:b/>
          <w:sz w:val="24"/>
          <w:szCs w:val="24"/>
        </w:rPr>
        <w:t>esa</w:t>
      </w:r>
      <w:r w:rsidRPr="00E26F0E">
        <w:rPr>
          <w:rFonts w:ascii="Times New Roman" w:hAnsi="Times New Roman"/>
          <w:b/>
          <w:sz w:val="24"/>
          <w:szCs w:val="24"/>
        </w:rPr>
        <w:t xml:space="preserve"> D</w:t>
      </w:r>
      <w:r>
        <w:rPr>
          <w:rFonts w:ascii="Times New Roman" w:hAnsi="Times New Roman"/>
          <w:b/>
          <w:sz w:val="24"/>
          <w:szCs w:val="24"/>
        </w:rPr>
        <w:t>iretora</w:t>
      </w:r>
      <w:r w:rsidRPr="00E26F0E">
        <w:rPr>
          <w:rFonts w:ascii="Times New Roman" w:hAnsi="Times New Roman"/>
          <w:b/>
          <w:sz w:val="24"/>
          <w:szCs w:val="24"/>
        </w:rPr>
        <w:t>)</w:t>
      </w:r>
    </w:p>
    <w:p w:rsidR="00FF1F97" w:rsidRDefault="00FF1F97" w:rsidP="00FF1F97">
      <w:pPr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Pr="00AC6928" w:rsidRDefault="00FF1F97" w:rsidP="00FF1F97">
      <w:pPr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Pr="00E87261" w:rsidRDefault="00FF1F97" w:rsidP="00FF1F97">
      <w:pPr>
        <w:spacing w:line="240" w:lineRule="auto"/>
        <w:ind w:left="3420" w:firstLine="2"/>
        <w:rPr>
          <w:rFonts w:ascii="Times New Roman" w:hAnsi="Times New Roman" w:cs="Times New Roman"/>
          <w:b/>
          <w:sz w:val="24"/>
          <w:szCs w:val="24"/>
        </w:rPr>
      </w:pPr>
      <w:r w:rsidRPr="00E87261">
        <w:rPr>
          <w:rFonts w:ascii="Times New Roman" w:hAnsi="Times New Roman" w:cs="Times New Roman"/>
          <w:b/>
          <w:sz w:val="24"/>
          <w:szCs w:val="24"/>
        </w:rPr>
        <w:t>Concede re</w:t>
      </w:r>
      <w:r w:rsidR="00370030">
        <w:rPr>
          <w:rFonts w:ascii="Times New Roman" w:hAnsi="Times New Roman" w:cs="Times New Roman"/>
          <w:b/>
          <w:sz w:val="24"/>
          <w:szCs w:val="24"/>
        </w:rPr>
        <w:t>composição inflacionária a</w:t>
      </w:r>
      <w:r>
        <w:rPr>
          <w:rFonts w:ascii="Times New Roman" w:hAnsi="Times New Roman" w:cs="Times New Roman"/>
          <w:b/>
          <w:sz w:val="24"/>
          <w:szCs w:val="24"/>
        </w:rPr>
        <w:t xml:space="preserve">os servidores </w:t>
      </w:r>
      <w:r w:rsidR="00831F97">
        <w:rPr>
          <w:rFonts w:ascii="Times New Roman" w:hAnsi="Times New Roman" w:cs="Times New Roman"/>
          <w:b/>
          <w:sz w:val="24"/>
          <w:szCs w:val="24"/>
        </w:rPr>
        <w:t xml:space="preserve">efetivos e comissionados </w:t>
      </w:r>
      <w:r>
        <w:rPr>
          <w:rFonts w:ascii="Times New Roman" w:hAnsi="Times New Roman" w:cs="Times New Roman"/>
          <w:b/>
          <w:sz w:val="24"/>
          <w:szCs w:val="24"/>
        </w:rPr>
        <w:t xml:space="preserve">do Poder </w:t>
      </w:r>
      <w:r w:rsidRPr="00E87261">
        <w:rPr>
          <w:rFonts w:ascii="Times New Roman" w:hAnsi="Times New Roman" w:cs="Times New Roman"/>
          <w:b/>
          <w:sz w:val="24"/>
          <w:szCs w:val="24"/>
        </w:rPr>
        <w:t>Legislativo de Renascença-PR e dá outras providências.</w:t>
      </w: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Pr="00AC6928" w:rsidRDefault="00FF1F97" w:rsidP="00FF1F97">
      <w:pPr>
        <w:spacing w:line="240" w:lineRule="auto"/>
        <w:ind w:left="0" w:firstLine="707"/>
        <w:rPr>
          <w:rFonts w:ascii="Times New Roman" w:hAnsi="Times New Roman" w:cs="Times New Roman"/>
          <w:sz w:val="24"/>
          <w:szCs w:val="24"/>
        </w:rPr>
      </w:pPr>
      <w:r w:rsidRPr="00AC6928">
        <w:rPr>
          <w:rFonts w:ascii="Times New Roman" w:hAnsi="Times New Roman" w:cs="Times New Roman"/>
          <w:sz w:val="24"/>
          <w:szCs w:val="24"/>
        </w:rPr>
        <w:t xml:space="preserve">A Câmara Municipal de Vereadores aprovou e eu, </w:t>
      </w:r>
      <w:r>
        <w:rPr>
          <w:rFonts w:ascii="Times New Roman" w:hAnsi="Times New Roman" w:cs="Times New Roman"/>
          <w:sz w:val="24"/>
          <w:szCs w:val="24"/>
        </w:rPr>
        <w:t>Prefeito de Renascença,</w:t>
      </w:r>
      <w:r w:rsidRPr="00AC6928">
        <w:rPr>
          <w:rFonts w:ascii="Times New Roman" w:hAnsi="Times New Roman" w:cs="Times New Roman"/>
          <w:sz w:val="24"/>
          <w:szCs w:val="24"/>
        </w:rPr>
        <w:t xml:space="preserve"> sanciono a seguinte,</w:t>
      </w: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Pr="00AC6928" w:rsidRDefault="00FF1F97" w:rsidP="00FF1F97">
      <w:pPr>
        <w:spacing w:line="240" w:lineRule="auto"/>
        <w:ind w:left="0" w:firstLine="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6928">
        <w:rPr>
          <w:rFonts w:ascii="Times New Roman" w:hAnsi="Times New Roman" w:cs="Times New Roman"/>
          <w:b/>
          <w:bCs/>
          <w:sz w:val="24"/>
          <w:szCs w:val="24"/>
        </w:rPr>
        <w:t>LEI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F1F97" w:rsidRPr="00AC6928" w:rsidRDefault="00FF1F97" w:rsidP="00FF1F97">
      <w:pPr>
        <w:spacing w:line="240" w:lineRule="auto"/>
        <w:ind w:left="0" w:firstLine="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1F97" w:rsidRDefault="00FF1F97" w:rsidP="0083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  <w:r w:rsidRPr="00AC6928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C6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Fica concedida </w:t>
      </w:r>
      <w:r w:rsidR="00370030">
        <w:rPr>
          <w:rFonts w:ascii="Times New Roman" w:hAnsi="Times New Roman" w:cs="Times New Roman"/>
          <w:sz w:val="24"/>
          <w:szCs w:val="24"/>
        </w:rPr>
        <w:t>recomposição inflacionária aos</w:t>
      </w:r>
      <w:r>
        <w:rPr>
          <w:rFonts w:ascii="Times New Roman" w:hAnsi="Times New Roman" w:cs="Times New Roman"/>
          <w:sz w:val="24"/>
          <w:szCs w:val="24"/>
        </w:rPr>
        <w:t xml:space="preserve"> servidores efetivos e comissionados do Poder Legislativo, </w:t>
      </w:r>
      <w:r w:rsidR="007639FC">
        <w:rPr>
          <w:rFonts w:ascii="Times New Roman" w:hAnsi="Times New Roman" w:cs="Times New Roman"/>
          <w:sz w:val="24"/>
          <w:szCs w:val="24"/>
        </w:rPr>
        <w:t xml:space="preserve">a que faz menção o </w:t>
      </w:r>
      <w:r w:rsidR="00313519">
        <w:rPr>
          <w:rFonts w:ascii="Times New Roman" w:hAnsi="Times New Roman" w:cs="Times New Roman"/>
          <w:sz w:val="24"/>
          <w:szCs w:val="24"/>
        </w:rPr>
        <w:t>artigo 37, inciso X,</w:t>
      </w:r>
      <w:r>
        <w:rPr>
          <w:rFonts w:ascii="Times New Roman" w:hAnsi="Times New Roman" w:cs="Times New Roman"/>
          <w:sz w:val="24"/>
          <w:szCs w:val="24"/>
        </w:rPr>
        <w:t xml:space="preserve"> da Constituição Federal, na ordem de </w:t>
      </w:r>
      <w:r w:rsidR="00370030">
        <w:rPr>
          <w:rFonts w:ascii="Times New Roman" w:hAnsi="Times New Roman" w:cs="Times New Roman"/>
          <w:sz w:val="24"/>
          <w:szCs w:val="24"/>
        </w:rPr>
        <w:t>4,62</w:t>
      </w:r>
      <w:r w:rsidR="00377BB0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70030">
        <w:rPr>
          <w:rFonts w:ascii="Times New Roman" w:hAnsi="Times New Roman" w:cs="Times New Roman"/>
          <w:sz w:val="24"/>
          <w:szCs w:val="24"/>
        </w:rPr>
        <w:t>quatro</w:t>
      </w:r>
      <w:r w:rsidR="00377BB0">
        <w:rPr>
          <w:rFonts w:ascii="Times New Roman" w:hAnsi="Times New Roman" w:cs="Times New Roman"/>
          <w:sz w:val="24"/>
          <w:szCs w:val="24"/>
        </w:rPr>
        <w:t xml:space="preserve"> inteiros e se</w:t>
      </w:r>
      <w:r w:rsidR="00370030">
        <w:rPr>
          <w:rFonts w:ascii="Times New Roman" w:hAnsi="Times New Roman" w:cs="Times New Roman"/>
          <w:sz w:val="24"/>
          <w:szCs w:val="24"/>
        </w:rPr>
        <w:t>ssenta e dois</w:t>
      </w:r>
      <w:r w:rsidR="00377BB0">
        <w:rPr>
          <w:rFonts w:ascii="Times New Roman" w:hAnsi="Times New Roman" w:cs="Times New Roman"/>
          <w:sz w:val="24"/>
          <w:szCs w:val="24"/>
        </w:rPr>
        <w:t xml:space="preserve"> centésimos por cento) </w:t>
      </w:r>
      <w:r w:rsidR="007639FC">
        <w:rPr>
          <w:rFonts w:ascii="Times New Roman" w:hAnsi="Times New Roman" w:cs="Times New Roman"/>
          <w:sz w:val="24"/>
          <w:szCs w:val="24"/>
        </w:rPr>
        <w:t xml:space="preserve">incidente </w:t>
      </w:r>
      <w:r>
        <w:rPr>
          <w:rFonts w:ascii="Times New Roman" w:hAnsi="Times New Roman" w:cs="Times New Roman"/>
          <w:sz w:val="24"/>
          <w:szCs w:val="24"/>
        </w:rPr>
        <w:t>sobre os níveis vigentes, conforme variação acumulada pelo IPCA dos últimos 12 (doze) meses.</w:t>
      </w: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  <w:r w:rsidRPr="00AC6928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C6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Além da re</w:t>
      </w:r>
      <w:r w:rsidR="00370030">
        <w:rPr>
          <w:rFonts w:ascii="Times New Roman" w:hAnsi="Times New Roman" w:cs="Times New Roman"/>
          <w:sz w:val="24"/>
          <w:szCs w:val="24"/>
        </w:rPr>
        <w:t>composição</w:t>
      </w:r>
      <w:r w:rsidR="00313519">
        <w:rPr>
          <w:rFonts w:ascii="Times New Roman" w:hAnsi="Times New Roman" w:cs="Times New Roman"/>
          <w:sz w:val="24"/>
          <w:szCs w:val="24"/>
        </w:rPr>
        <w:t xml:space="preserve"> decorrente das perdas inflacionárias</w:t>
      </w:r>
      <w:r>
        <w:rPr>
          <w:rFonts w:ascii="Times New Roman" w:hAnsi="Times New Roman" w:cs="Times New Roman"/>
          <w:sz w:val="24"/>
          <w:szCs w:val="24"/>
        </w:rPr>
        <w:t xml:space="preserve">, será concedido </w:t>
      </w:r>
      <w:r w:rsidR="00370030">
        <w:rPr>
          <w:rFonts w:ascii="Times New Roman" w:hAnsi="Times New Roman" w:cs="Times New Roman"/>
          <w:sz w:val="24"/>
          <w:szCs w:val="24"/>
        </w:rPr>
        <w:t xml:space="preserve">um </w:t>
      </w:r>
      <w:r>
        <w:rPr>
          <w:rFonts w:ascii="Times New Roman" w:hAnsi="Times New Roman" w:cs="Times New Roman"/>
          <w:sz w:val="24"/>
          <w:szCs w:val="24"/>
        </w:rPr>
        <w:t xml:space="preserve">aumento real de </w:t>
      </w:r>
      <w:r w:rsidR="00370030">
        <w:rPr>
          <w:rFonts w:ascii="Times New Roman" w:hAnsi="Times New Roman" w:cs="Times New Roman"/>
          <w:sz w:val="24"/>
          <w:szCs w:val="24"/>
        </w:rPr>
        <w:t>1,00</w:t>
      </w:r>
      <w:r>
        <w:rPr>
          <w:rFonts w:ascii="Times New Roman" w:hAnsi="Times New Roman" w:cs="Times New Roman"/>
          <w:sz w:val="24"/>
          <w:szCs w:val="24"/>
        </w:rPr>
        <w:t>% (</w:t>
      </w:r>
      <w:r w:rsidR="00370030">
        <w:rPr>
          <w:rFonts w:ascii="Times New Roman" w:hAnsi="Times New Roman" w:cs="Times New Roman"/>
          <w:sz w:val="24"/>
          <w:szCs w:val="24"/>
        </w:rPr>
        <w:t>um por cento</w:t>
      </w:r>
      <w:r w:rsidR="00377BB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aos servidores referidos no artigo 1º.</w:t>
      </w: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  <w:r w:rsidRPr="00AC6928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C6928">
        <w:rPr>
          <w:rFonts w:ascii="Times New Roman" w:hAnsi="Times New Roman" w:cs="Times New Roman"/>
          <w:sz w:val="24"/>
          <w:szCs w:val="24"/>
        </w:rPr>
        <w:t xml:space="preserve"> A re</w:t>
      </w:r>
      <w:r w:rsidR="00370030">
        <w:rPr>
          <w:rFonts w:ascii="Times New Roman" w:hAnsi="Times New Roman" w:cs="Times New Roman"/>
          <w:sz w:val="24"/>
          <w:szCs w:val="24"/>
        </w:rPr>
        <w:t>composição</w:t>
      </w:r>
      <w:r w:rsidRPr="00AC6928">
        <w:rPr>
          <w:rFonts w:ascii="Times New Roman" w:hAnsi="Times New Roman" w:cs="Times New Roman"/>
          <w:sz w:val="24"/>
          <w:szCs w:val="24"/>
        </w:rPr>
        <w:t xml:space="preserve"> de que trata o Art. 1º e o aumento real referido no Art. 2º desta Lei, serão concedidos com efeito retroa</w:t>
      </w:r>
      <w:r>
        <w:rPr>
          <w:rFonts w:ascii="Times New Roman" w:hAnsi="Times New Roman" w:cs="Times New Roman"/>
          <w:sz w:val="24"/>
          <w:szCs w:val="24"/>
        </w:rPr>
        <w:t>tivo ao dia 1º de janeiro de 202</w:t>
      </w:r>
      <w:r w:rsidR="00370030">
        <w:rPr>
          <w:rFonts w:ascii="Times New Roman" w:hAnsi="Times New Roman" w:cs="Times New Roman"/>
          <w:sz w:val="24"/>
          <w:szCs w:val="24"/>
        </w:rPr>
        <w:t>4</w:t>
      </w:r>
      <w:r w:rsidRPr="00AC6928">
        <w:rPr>
          <w:rFonts w:ascii="Times New Roman" w:hAnsi="Times New Roman" w:cs="Times New Roman"/>
          <w:sz w:val="24"/>
          <w:szCs w:val="24"/>
        </w:rPr>
        <w:t>.</w:t>
      </w: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  <w:r w:rsidRPr="00AC6928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C6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Fica autorizado o Presidente </w:t>
      </w:r>
      <w:r w:rsidR="00370030">
        <w:rPr>
          <w:rFonts w:ascii="Times New Roman" w:hAnsi="Times New Roman" w:cs="Times New Roman"/>
          <w:sz w:val="24"/>
          <w:szCs w:val="24"/>
        </w:rPr>
        <w:t xml:space="preserve">da Câmara Municipal </w:t>
      </w:r>
      <w:r w:rsidRPr="00AC6928">
        <w:rPr>
          <w:rFonts w:ascii="Times New Roman" w:hAnsi="Times New Roman" w:cs="Times New Roman"/>
          <w:sz w:val="24"/>
          <w:szCs w:val="24"/>
        </w:rPr>
        <w:t>a proceder</w:t>
      </w:r>
      <w:r w:rsidR="00370030">
        <w:rPr>
          <w:rFonts w:ascii="Times New Roman" w:hAnsi="Times New Roman" w:cs="Times New Roman"/>
          <w:sz w:val="24"/>
          <w:szCs w:val="24"/>
        </w:rPr>
        <w:t>, por meio de Ato da Presidência,</w:t>
      </w:r>
      <w:r w:rsidRPr="00AC6928">
        <w:rPr>
          <w:rFonts w:ascii="Times New Roman" w:hAnsi="Times New Roman" w:cs="Times New Roman"/>
          <w:sz w:val="24"/>
          <w:szCs w:val="24"/>
        </w:rPr>
        <w:t xml:space="preserve"> à atualiza</w:t>
      </w:r>
      <w:r>
        <w:rPr>
          <w:rFonts w:ascii="Times New Roman" w:hAnsi="Times New Roman" w:cs="Times New Roman"/>
          <w:sz w:val="24"/>
          <w:szCs w:val="24"/>
        </w:rPr>
        <w:t xml:space="preserve">ção das Tabelas e/ou Anexos de </w:t>
      </w:r>
      <w:r w:rsidR="00923414">
        <w:rPr>
          <w:rFonts w:ascii="Times New Roman" w:hAnsi="Times New Roman" w:cs="Times New Roman"/>
          <w:sz w:val="24"/>
          <w:szCs w:val="24"/>
        </w:rPr>
        <w:t>V</w:t>
      </w:r>
      <w:r w:rsidRPr="00AC6928">
        <w:rPr>
          <w:rFonts w:ascii="Times New Roman" w:hAnsi="Times New Roman" w:cs="Times New Roman"/>
          <w:sz w:val="24"/>
          <w:szCs w:val="24"/>
        </w:rPr>
        <w:t>encimentos</w:t>
      </w:r>
      <w:r w:rsidR="00923414">
        <w:rPr>
          <w:rFonts w:ascii="Times New Roman" w:hAnsi="Times New Roman" w:cs="Times New Roman"/>
          <w:sz w:val="24"/>
          <w:szCs w:val="24"/>
        </w:rPr>
        <w:t>, incluindo gratificações</w:t>
      </w:r>
      <w:r w:rsidR="00831F97">
        <w:rPr>
          <w:rFonts w:ascii="Times New Roman" w:hAnsi="Times New Roman" w:cs="Times New Roman"/>
          <w:sz w:val="24"/>
          <w:szCs w:val="24"/>
        </w:rPr>
        <w:t xml:space="preserve"> vigentes</w:t>
      </w:r>
      <w:r w:rsidR="00923414">
        <w:rPr>
          <w:rFonts w:ascii="Times New Roman" w:hAnsi="Times New Roman" w:cs="Times New Roman"/>
          <w:sz w:val="24"/>
          <w:szCs w:val="24"/>
        </w:rPr>
        <w:t>,</w:t>
      </w:r>
      <w:r w:rsidR="00AB1EB7">
        <w:rPr>
          <w:rFonts w:ascii="Times New Roman" w:hAnsi="Times New Roman" w:cs="Times New Roman"/>
          <w:sz w:val="24"/>
          <w:szCs w:val="24"/>
        </w:rPr>
        <w:t xml:space="preserve"> do quadro de pessoal do </w:t>
      </w:r>
      <w:r w:rsidRPr="00AC6928">
        <w:rPr>
          <w:rFonts w:ascii="Times New Roman" w:hAnsi="Times New Roman" w:cs="Times New Roman"/>
          <w:sz w:val="24"/>
          <w:szCs w:val="24"/>
        </w:rPr>
        <w:t>Poder Legislativo.</w:t>
      </w: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  <w:r w:rsidRPr="00AC6928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C69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AC6928">
        <w:rPr>
          <w:rFonts w:ascii="Times New Roman" w:hAnsi="Times New Roman" w:cs="Times New Roman"/>
          <w:sz w:val="24"/>
          <w:szCs w:val="24"/>
        </w:rPr>
        <w:t>evoga</w:t>
      </w:r>
      <w:r>
        <w:rPr>
          <w:rFonts w:ascii="Times New Roman" w:hAnsi="Times New Roman" w:cs="Times New Roman"/>
          <w:sz w:val="24"/>
          <w:szCs w:val="24"/>
        </w:rPr>
        <w:t>m-se</w:t>
      </w:r>
      <w:r w:rsidRPr="00AC6928">
        <w:rPr>
          <w:rFonts w:ascii="Times New Roman" w:hAnsi="Times New Roman" w:cs="Times New Roman"/>
          <w:sz w:val="24"/>
          <w:szCs w:val="24"/>
        </w:rPr>
        <w:t xml:space="preserve"> as disposições em contrário. </w:t>
      </w:r>
    </w:p>
    <w:p w:rsidR="00FF1F97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  <w:r w:rsidRPr="00A0199C">
        <w:rPr>
          <w:rFonts w:ascii="Times New Roman" w:hAnsi="Times New Roman" w:cs="Times New Roman"/>
          <w:b/>
          <w:sz w:val="24"/>
          <w:szCs w:val="24"/>
        </w:rPr>
        <w:t>Art. 6º.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6928">
        <w:rPr>
          <w:rFonts w:ascii="Times New Roman" w:hAnsi="Times New Roman" w:cs="Times New Roman"/>
          <w:sz w:val="24"/>
          <w:szCs w:val="24"/>
        </w:rPr>
        <w:t xml:space="preserve">Esta Lei entra em vigor </w:t>
      </w:r>
      <w:r>
        <w:rPr>
          <w:rFonts w:ascii="Times New Roman" w:hAnsi="Times New Roman" w:cs="Times New Roman"/>
          <w:sz w:val="24"/>
          <w:szCs w:val="24"/>
        </w:rPr>
        <w:t>na data de sua publica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ção.</w:t>
      </w:r>
    </w:p>
    <w:p w:rsidR="00FF1F97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Pr="00E26F0E" w:rsidRDefault="00831F97" w:rsidP="00831F97">
      <w:pPr>
        <w:autoSpaceDE w:val="0"/>
        <w:autoSpaceDN w:val="0"/>
        <w:adjustRightInd w:val="0"/>
        <w:spacing w:line="240" w:lineRule="auto"/>
        <w:ind w:left="0" w:firstLine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FF1F97" w:rsidRPr="00E26F0E">
        <w:rPr>
          <w:rFonts w:ascii="Times New Roman" w:hAnsi="Times New Roman"/>
          <w:sz w:val="24"/>
          <w:szCs w:val="24"/>
        </w:rPr>
        <w:t>Sala das Sessões da Câmara Municipal de Vereadores de Renascença</w:t>
      </w:r>
      <w:r w:rsidR="007C09CC">
        <w:rPr>
          <w:rFonts w:ascii="Times New Roman" w:hAnsi="Times New Roman"/>
          <w:sz w:val="24"/>
          <w:szCs w:val="24"/>
        </w:rPr>
        <w:t xml:space="preserve">, </w:t>
      </w:r>
      <w:r w:rsidR="00624125">
        <w:rPr>
          <w:rFonts w:ascii="Times New Roman" w:hAnsi="Times New Roman"/>
          <w:sz w:val="24"/>
          <w:szCs w:val="24"/>
        </w:rPr>
        <w:t xml:space="preserve">Estado do Paraná, </w:t>
      </w:r>
      <w:r w:rsidR="00FF1F97" w:rsidRPr="00E26F0E">
        <w:rPr>
          <w:rFonts w:ascii="Times New Roman" w:hAnsi="Times New Roman"/>
          <w:sz w:val="24"/>
          <w:szCs w:val="24"/>
        </w:rPr>
        <w:t xml:space="preserve">aos dias </w:t>
      </w:r>
      <w:r w:rsidR="008E3530">
        <w:rPr>
          <w:rFonts w:ascii="Times New Roman" w:hAnsi="Times New Roman"/>
          <w:sz w:val="24"/>
          <w:szCs w:val="24"/>
        </w:rPr>
        <w:t>05</w:t>
      </w:r>
      <w:r w:rsidR="00FF1F97" w:rsidRPr="00E26F0E">
        <w:rPr>
          <w:rFonts w:ascii="Times New Roman" w:hAnsi="Times New Roman"/>
          <w:sz w:val="24"/>
          <w:szCs w:val="24"/>
        </w:rPr>
        <w:t xml:space="preserve"> de fevereiro de 202</w:t>
      </w:r>
      <w:r w:rsidR="008E3530">
        <w:rPr>
          <w:rFonts w:ascii="Times New Roman" w:hAnsi="Times New Roman"/>
          <w:sz w:val="24"/>
          <w:szCs w:val="24"/>
        </w:rPr>
        <w:t>4</w:t>
      </w:r>
      <w:r w:rsidR="00FF1F97" w:rsidRPr="00E26F0E">
        <w:rPr>
          <w:rFonts w:ascii="Times New Roman" w:hAnsi="Times New Roman"/>
          <w:sz w:val="24"/>
          <w:szCs w:val="24"/>
        </w:rPr>
        <w:t>.</w:t>
      </w:r>
    </w:p>
    <w:p w:rsidR="00FF1F97" w:rsidRPr="00AC6928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sz w:val="24"/>
          <w:szCs w:val="24"/>
        </w:rPr>
      </w:pP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Luiz Carlos de Souza Vieira Lopes                            Gilmar Schmidt                  </w:t>
      </w: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Presidente                                                                     Vice-Presidente       </w:t>
      </w: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Marcos Antônio Valandro                                          Jonas Maria de Oliveira                          </w:t>
      </w: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1º Secretário                                                                 2ª Secretário</w:t>
      </w: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FF1F97" w:rsidRDefault="00FF1F97" w:rsidP="00FF1F97">
      <w:pPr>
        <w:spacing w:line="240" w:lineRule="auto"/>
        <w:ind w:left="0" w:firstLine="2"/>
        <w:rPr>
          <w:rFonts w:ascii="Times New Roman" w:hAnsi="Times New Roman" w:cs="Times New Roman"/>
          <w:sz w:val="24"/>
          <w:szCs w:val="24"/>
        </w:rPr>
      </w:pPr>
    </w:p>
    <w:p w:rsidR="00FF1F97" w:rsidRDefault="00FF1F97" w:rsidP="00FF1F97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JUSTIFICATIVA</w:t>
      </w:r>
    </w:p>
    <w:p w:rsidR="00FF1F97" w:rsidRDefault="00FF1F97" w:rsidP="00FF1F97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FF1F97" w:rsidRPr="00FC419F" w:rsidRDefault="00FF1F97" w:rsidP="00FF1F97">
      <w:pPr>
        <w:spacing w:line="360" w:lineRule="auto"/>
        <w:ind w:left="0" w:firstLine="0"/>
        <w:rPr>
          <w:rFonts w:ascii="Times New Roman" w:eastAsia="Arial Unicode MS" w:hAnsi="Times New Roman"/>
          <w:sz w:val="24"/>
          <w:szCs w:val="24"/>
        </w:rPr>
      </w:pPr>
      <w:r w:rsidRPr="00FC419F">
        <w:rPr>
          <w:rFonts w:ascii="Times New Roman" w:eastAsia="Arial Unicode MS" w:hAnsi="Times New Roman"/>
          <w:sz w:val="24"/>
          <w:szCs w:val="24"/>
        </w:rPr>
        <w:t>Senhores (as) Vereadores (as),</w:t>
      </w:r>
    </w:p>
    <w:p w:rsidR="00FF1F97" w:rsidRDefault="00FF1F97" w:rsidP="00FF1F97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831F97" w:rsidRDefault="00FF1F97" w:rsidP="00FF1F97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presente Projeto de Lei que submetemos a apreciação dos nobres pares tem por objetivo conceder re</w:t>
      </w:r>
      <w:r w:rsidR="00831F97">
        <w:rPr>
          <w:rFonts w:ascii="Times New Roman" w:hAnsi="Times New Roman"/>
          <w:sz w:val="24"/>
          <w:szCs w:val="24"/>
        </w:rPr>
        <w:t xml:space="preserve">composição inflacionária </w:t>
      </w:r>
      <w:r>
        <w:rPr>
          <w:rFonts w:ascii="Times New Roman" w:hAnsi="Times New Roman"/>
          <w:sz w:val="24"/>
          <w:szCs w:val="24"/>
        </w:rPr>
        <w:t xml:space="preserve">na ordem </w:t>
      </w:r>
      <w:r w:rsidRPr="00E26F0E">
        <w:rPr>
          <w:rFonts w:ascii="Times New Roman" w:hAnsi="Times New Roman"/>
          <w:sz w:val="24"/>
          <w:szCs w:val="24"/>
        </w:rPr>
        <w:t xml:space="preserve">de </w:t>
      </w:r>
      <w:r w:rsidR="00831F97">
        <w:rPr>
          <w:rFonts w:ascii="Times New Roman" w:hAnsi="Times New Roman" w:cs="Times New Roman"/>
          <w:sz w:val="24"/>
          <w:szCs w:val="24"/>
        </w:rPr>
        <w:t xml:space="preserve">4,62% (quatro inteiros e sessenta e dois centésimos por cento) </w:t>
      </w:r>
      <w:r w:rsidRPr="00E26F0E">
        <w:rPr>
          <w:rFonts w:ascii="Times New Roman" w:hAnsi="Times New Roman"/>
          <w:sz w:val="24"/>
          <w:szCs w:val="24"/>
        </w:rPr>
        <w:t xml:space="preserve">sobre os valores vigentes, </w:t>
      </w:r>
      <w:r>
        <w:rPr>
          <w:rFonts w:ascii="Times New Roman" w:hAnsi="Times New Roman"/>
          <w:sz w:val="24"/>
          <w:szCs w:val="24"/>
        </w:rPr>
        <w:t xml:space="preserve">correspondente à perda inflacionária apurada </w:t>
      </w:r>
      <w:r w:rsidRPr="00E26F0E">
        <w:rPr>
          <w:rFonts w:ascii="Times New Roman" w:hAnsi="Times New Roman"/>
          <w:sz w:val="24"/>
          <w:szCs w:val="24"/>
        </w:rPr>
        <w:t>conforme variação acumulada pelo I</w:t>
      </w:r>
      <w:r>
        <w:rPr>
          <w:rFonts w:ascii="Times New Roman" w:hAnsi="Times New Roman"/>
          <w:sz w:val="24"/>
          <w:szCs w:val="24"/>
        </w:rPr>
        <w:t xml:space="preserve">PCA, e ainda o aumento real de </w:t>
      </w:r>
      <w:r w:rsidR="00831F97">
        <w:rPr>
          <w:rFonts w:ascii="Times New Roman" w:hAnsi="Times New Roman"/>
          <w:sz w:val="24"/>
          <w:szCs w:val="24"/>
        </w:rPr>
        <w:t>1,00</w:t>
      </w:r>
      <w:r w:rsidR="00377BB0">
        <w:rPr>
          <w:rFonts w:ascii="Times New Roman" w:hAnsi="Times New Roman" w:cs="Times New Roman"/>
          <w:sz w:val="24"/>
          <w:szCs w:val="24"/>
        </w:rPr>
        <w:t>% (</w:t>
      </w:r>
      <w:r w:rsidR="00831F97">
        <w:rPr>
          <w:rFonts w:ascii="Times New Roman" w:hAnsi="Times New Roman" w:cs="Times New Roman"/>
          <w:sz w:val="24"/>
          <w:szCs w:val="24"/>
        </w:rPr>
        <w:t>um por cento)</w:t>
      </w:r>
      <w:r>
        <w:rPr>
          <w:rFonts w:ascii="Times New Roman" w:hAnsi="Times New Roman"/>
          <w:sz w:val="24"/>
          <w:szCs w:val="24"/>
        </w:rPr>
        <w:t xml:space="preserve"> aos servidores </w:t>
      </w:r>
      <w:r w:rsidR="00377BB0">
        <w:rPr>
          <w:rFonts w:ascii="Times New Roman" w:hAnsi="Times New Roman"/>
          <w:sz w:val="24"/>
          <w:szCs w:val="24"/>
        </w:rPr>
        <w:t xml:space="preserve">efetivos e comissionados </w:t>
      </w:r>
      <w:r>
        <w:rPr>
          <w:rFonts w:ascii="Times New Roman" w:hAnsi="Times New Roman"/>
          <w:sz w:val="24"/>
          <w:szCs w:val="24"/>
        </w:rPr>
        <w:t>do Poder Legislativo</w:t>
      </w:r>
      <w:r w:rsidR="00831F97">
        <w:rPr>
          <w:rFonts w:ascii="Times New Roman" w:hAnsi="Times New Roman"/>
          <w:sz w:val="24"/>
          <w:szCs w:val="24"/>
        </w:rPr>
        <w:t>.</w:t>
      </w:r>
    </w:p>
    <w:p w:rsidR="00FF1F97" w:rsidRDefault="00FF1F97" w:rsidP="00FF1F97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7639FC" w:rsidRPr="007639FC" w:rsidRDefault="00FF1F97" w:rsidP="00FF1F97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inciativa do Projeto de Lei em questão cabe a Câmara Municipal, estando legitimada a Mesa Diretora a sua propositura, nos termos constitucionais e da Lei Orgânica</w:t>
      </w:r>
      <w:r w:rsidR="00377BB0">
        <w:rPr>
          <w:rFonts w:ascii="Times New Roman" w:hAnsi="Times New Roman"/>
          <w:sz w:val="24"/>
          <w:szCs w:val="24"/>
        </w:rPr>
        <w:t xml:space="preserve"> municipal</w:t>
      </w:r>
      <w:r>
        <w:rPr>
          <w:rFonts w:ascii="Times New Roman" w:hAnsi="Times New Roman"/>
          <w:sz w:val="24"/>
          <w:szCs w:val="24"/>
        </w:rPr>
        <w:t>.</w:t>
      </w:r>
      <w:r w:rsidR="00377BB0">
        <w:rPr>
          <w:rFonts w:ascii="Times New Roman" w:hAnsi="Times New Roman"/>
          <w:sz w:val="24"/>
          <w:szCs w:val="24"/>
        </w:rPr>
        <w:t xml:space="preserve"> Frise-se que o Projeto de Lei n.º 0</w:t>
      </w:r>
      <w:r w:rsidR="00831F97">
        <w:rPr>
          <w:rFonts w:ascii="Times New Roman" w:hAnsi="Times New Roman"/>
          <w:sz w:val="24"/>
          <w:szCs w:val="24"/>
        </w:rPr>
        <w:t xml:space="preserve">2, de 05 </w:t>
      </w:r>
      <w:r w:rsidR="00377BB0">
        <w:rPr>
          <w:rFonts w:ascii="Times New Roman" w:hAnsi="Times New Roman"/>
          <w:sz w:val="24"/>
          <w:szCs w:val="24"/>
        </w:rPr>
        <w:t>de fevereiro de 202</w:t>
      </w:r>
      <w:r w:rsidR="00831F97">
        <w:rPr>
          <w:rFonts w:ascii="Times New Roman" w:hAnsi="Times New Roman"/>
          <w:sz w:val="24"/>
          <w:szCs w:val="24"/>
        </w:rPr>
        <w:t>4</w:t>
      </w:r>
      <w:r w:rsidR="00377BB0">
        <w:rPr>
          <w:rFonts w:ascii="Times New Roman" w:hAnsi="Times New Roman"/>
          <w:sz w:val="24"/>
          <w:szCs w:val="24"/>
        </w:rPr>
        <w:t>, de autoria do Poder Executivo, eng</w:t>
      </w:r>
      <w:r w:rsidR="00831F97">
        <w:rPr>
          <w:rFonts w:ascii="Times New Roman" w:hAnsi="Times New Roman"/>
          <w:sz w:val="24"/>
          <w:szCs w:val="24"/>
        </w:rPr>
        <w:t>lobou apenas os servidores do Po</w:t>
      </w:r>
      <w:r w:rsidR="00377BB0">
        <w:rPr>
          <w:rFonts w:ascii="Times New Roman" w:hAnsi="Times New Roman"/>
          <w:sz w:val="24"/>
          <w:szCs w:val="24"/>
        </w:rPr>
        <w:t>der Executivo.</w:t>
      </w:r>
      <w:r w:rsidR="007639FC">
        <w:rPr>
          <w:rFonts w:ascii="Times New Roman" w:hAnsi="Times New Roman"/>
          <w:sz w:val="24"/>
          <w:szCs w:val="24"/>
        </w:rPr>
        <w:t xml:space="preserve"> Por sua vez, o Tribunal de </w:t>
      </w:r>
      <w:r w:rsidR="007639FC" w:rsidRPr="007639FC">
        <w:rPr>
          <w:rFonts w:ascii="Times New Roman" w:hAnsi="Times New Roman" w:cs="Times New Roman"/>
          <w:sz w:val="24"/>
          <w:szCs w:val="24"/>
        </w:rPr>
        <w:t xml:space="preserve">Contas do Paraná tem entendimento pela possibilidade do Legislativo conceder recomposição aos seus servidores </w:t>
      </w:r>
      <w:r w:rsidR="007639FC" w:rsidRPr="007639F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hyperlink r:id="rId6" w:history="1">
        <w:r w:rsidR="007639FC" w:rsidRPr="007639FC">
          <w:rPr>
            <w:rStyle w:val="Hyperlink"/>
            <w:rFonts w:ascii="Times New Roman" w:hAnsi="Times New Roman" w:cs="Times New Roman"/>
            <w:iCs/>
            <w:color w:val="000000" w:themeColor="text1"/>
            <w:sz w:val="24"/>
            <w:szCs w:val="24"/>
            <w:u w:val="none"/>
          </w:rPr>
          <w:t>Acórdão n° 698/08 - Tribunal Pleno</w:t>
        </w:r>
      </w:hyperlink>
      <w:r w:rsidR="007639FC" w:rsidRPr="007639FC">
        <w:rPr>
          <w:rStyle w:val="nfase"/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7" w:history="1">
        <w:r w:rsidR="007639FC" w:rsidRPr="007639FC">
          <w:rPr>
            <w:rStyle w:val="Hyperlink"/>
            <w:rFonts w:ascii="Times New Roman" w:hAnsi="Times New Roman" w:cs="Times New Roman"/>
            <w:iCs/>
            <w:color w:val="000000" w:themeColor="text1"/>
            <w:sz w:val="24"/>
            <w:szCs w:val="24"/>
            <w:u w:val="none"/>
          </w:rPr>
          <w:t>Acórdão nº 237/08- Tribunal Pleno</w:t>
        </w:r>
      </w:hyperlink>
      <w:r w:rsidR="007639FC" w:rsidRPr="007639FC">
        <w:rPr>
          <w:rStyle w:val="nfas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39FC" w:rsidRPr="00AB1EB7">
        <w:rPr>
          <w:rStyle w:val="nfase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e </w:t>
      </w:r>
      <w:hyperlink r:id="rId8" w:history="1">
        <w:r w:rsidR="007639FC" w:rsidRPr="007639FC">
          <w:rPr>
            <w:rStyle w:val="Hyperlink"/>
            <w:rFonts w:ascii="Times New Roman" w:hAnsi="Times New Roman" w:cs="Times New Roman"/>
            <w:iCs/>
            <w:color w:val="000000" w:themeColor="text1"/>
            <w:sz w:val="24"/>
            <w:szCs w:val="24"/>
            <w:u w:val="none"/>
          </w:rPr>
          <w:t>Acórdão n° 1494/07 - Tribunal Pleno</w:t>
        </w:r>
      </w:hyperlink>
      <w:r w:rsidR="007639FC" w:rsidRPr="007639FC">
        <w:rPr>
          <w:rStyle w:val="nfase"/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FF1F97" w:rsidRDefault="00377BB0" w:rsidP="00FF1F97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F1F97" w:rsidRDefault="00FF1F97" w:rsidP="00FF1F97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9B7368">
        <w:rPr>
          <w:rFonts w:ascii="Times New Roman" w:hAnsi="Times New Roman"/>
          <w:sz w:val="24"/>
          <w:szCs w:val="24"/>
        </w:rPr>
        <w:t>A revisão geral é um direito constitucional</w:t>
      </w:r>
      <w:r>
        <w:rPr>
          <w:rFonts w:ascii="Times New Roman" w:hAnsi="Times New Roman"/>
          <w:sz w:val="24"/>
          <w:szCs w:val="24"/>
        </w:rPr>
        <w:t xml:space="preserve"> assegurado aos servidores</w:t>
      </w:r>
      <w:r w:rsidRPr="009B7368">
        <w:rPr>
          <w:rFonts w:ascii="Times New Roman" w:hAnsi="Times New Roman"/>
          <w:sz w:val="24"/>
          <w:szCs w:val="24"/>
        </w:rPr>
        <w:t xml:space="preserve">, conforme previsão contida no artigo 37, inciso X da CF/1988. </w:t>
      </w:r>
      <w:r>
        <w:rPr>
          <w:rFonts w:ascii="Times New Roman" w:hAnsi="Times New Roman"/>
          <w:sz w:val="24"/>
          <w:szCs w:val="24"/>
        </w:rPr>
        <w:t>No caso, f</w:t>
      </w:r>
      <w:r w:rsidRPr="009B7368">
        <w:rPr>
          <w:rFonts w:ascii="Times New Roman" w:hAnsi="Times New Roman"/>
          <w:sz w:val="24"/>
          <w:szCs w:val="24"/>
        </w:rPr>
        <w:t>oi observado o mesmo índice</w:t>
      </w:r>
      <w:r>
        <w:rPr>
          <w:rFonts w:ascii="Times New Roman" w:hAnsi="Times New Roman"/>
          <w:sz w:val="24"/>
          <w:szCs w:val="24"/>
        </w:rPr>
        <w:t xml:space="preserve"> e percentuais concedidos aos servidores do Poder Executivo</w:t>
      </w:r>
      <w:r w:rsidR="00AB1EB7">
        <w:rPr>
          <w:rFonts w:ascii="Times New Roman" w:hAnsi="Times New Roman"/>
          <w:sz w:val="24"/>
          <w:szCs w:val="24"/>
        </w:rPr>
        <w:t>, inclusive no que diz respeito a concessão do aumento real</w:t>
      </w:r>
      <w:r>
        <w:rPr>
          <w:rFonts w:ascii="Times New Roman" w:hAnsi="Times New Roman"/>
          <w:sz w:val="24"/>
          <w:szCs w:val="24"/>
        </w:rPr>
        <w:t>.</w:t>
      </w:r>
    </w:p>
    <w:p w:rsidR="00FF1F97" w:rsidRDefault="00FF1F97" w:rsidP="00FF1F97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FF1F97" w:rsidRDefault="00FF1F97" w:rsidP="00FF1F97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Diante disso, contando com o apoio dos nobres pares, submetemos o presente projeto à apreciação do Douto Plenário.</w:t>
      </w:r>
    </w:p>
    <w:p w:rsidR="00FF1F97" w:rsidRPr="00E26F0E" w:rsidRDefault="00FF1F97" w:rsidP="00FF1F97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Luiz Carlos de Souza Vieira Lopes                            Gilmar Schmidt                  </w:t>
      </w: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Presidente                                                                     Vice-Presidente </w:t>
      </w: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831F97" w:rsidRDefault="00831F97" w:rsidP="00831F97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Marcos Antônio Valandro                                          Jonas Maria de Oliveira                          </w:t>
      </w:r>
    </w:p>
    <w:p w:rsidR="00FF1F97" w:rsidRPr="00AC6928" w:rsidRDefault="00831F97" w:rsidP="00AB1EB7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1º Secretário                                                                 2ª Secretário</w:t>
      </w:r>
    </w:p>
    <w:p w:rsidR="00F64AB0" w:rsidRDefault="00F64AB0"/>
    <w:sectPr w:rsidR="00F64AB0" w:rsidSect="00E87261">
      <w:headerReference w:type="default" r:id="rId9"/>
      <w:pgSz w:w="11906" w:h="16838"/>
      <w:pgMar w:top="2381" w:right="1134" w:bottom="1361" w:left="232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682" w:rsidRDefault="00345682">
      <w:pPr>
        <w:spacing w:line="240" w:lineRule="auto"/>
      </w:pPr>
      <w:r>
        <w:separator/>
      </w:r>
    </w:p>
  </w:endnote>
  <w:endnote w:type="continuationSeparator" w:id="0">
    <w:p w:rsidR="00345682" w:rsidRDefault="00345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682" w:rsidRDefault="00345682">
      <w:pPr>
        <w:spacing w:line="240" w:lineRule="auto"/>
      </w:pPr>
      <w:r>
        <w:separator/>
      </w:r>
    </w:p>
  </w:footnote>
  <w:footnote w:type="continuationSeparator" w:id="0">
    <w:p w:rsidR="00345682" w:rsidRDefault="0034568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99C" w:rsidRDefault="00FF1F97" w:rsidP="00A0199C">
    <w:pPr>
      <w:pStyle w:val="Cabealho"/>
      <w:ind w:left="0" w:firstLine="0"/>
    </w:pPr>
    <w:r>
      <w:rPr>
        <w:noProof/>
        <w:lang w:eastAsia="pt-BR"/>
      </w:rPr>
      <w:drawing>
        <wp:inline distT="0" distB="0" distL="0" distR="0">
          <wp:extent cx="5362575" cy="847725"/>
          <wp:effectExtent l="0" t="0" r="9525" b="9525"/>
          <wp:docPr id="1" name="Imagem 1" descr="C:\Users\Jur_Camara\Desktop\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ur_Camara\Desktop\Cabeçalho Câma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199C" w:rsidRDefault="0034568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F97"/>
    <w:rsid w:val="00091F83"/>
    <w:rsid w:val="00176041"/>
    <w:rsid w:val="00313519"/>
    <w:rsid w:val="00345682"/>
    <w:rsid w:val="00370030"/>
    <w:rsid w:val="00377BB0"/>
    <w:rsid w:val="003C270C"/>
    <w:rsid w:val="00490400"/>
    <w:rsid w:val="00565659"/>
    <w:rsid w:val="00624125"/>
    <w:rsid w:val="00717068"/>
    <w:rsid w:val="007639FC"/>
    <w:rsid w:val="00780C5E"/>
    <w:rsid w:val="007C09CC"/>
    <w:rsid w:val="00831F97"/>
    <w:rsid w:val="008E3530"/>
    <w:rsid w:val="00923414"/>
    <w:rsid w:val="0094756F"/>
    <w:rsid w:val="00AB1EB7"/>
    <w:rsid w:val="00F64AB0"/>
    <w:rsid w:val="00FA06A3"/>
    <w:rsid w:val="00FC2997"/>
    <w:rsid w:val="00FF1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F97"/>
    <w:pPr>
      <w:spacing w:after="0"/>
      <w:ind w:left="2268" w:firstLine="1134"/>
      <w:jc w:val="both"/>
    </w:pPr>
    <w:rPr>
      <w:rFonts w:ascii="Calibri" w:eastAsia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1F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1F97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1F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1F97"/>
    <w:rPr>
      <w:rFonts w:ascii="Tahoma" w:eastAsia="Calibri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7639FC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7639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F97"/>
    <w:pPr>
      <w:spacing w:after="0"/>
      <w:ind w:left="2268" w:firstLine="1134"/>
      <w:jc w:val="both"/>
    </w:pPr>
    <w:rPr>
      <w:rFonts w:ascii="Calibri" w:eastAsia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1F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1F97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1F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1F97"/>
    <w:rPr>
      <w:rFonts w:ascii="Tahoma" w:eastAsia="Calibri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7639FC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7639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tce.pr.gov.br/multimidia/2007/11/pdf/00039339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1.tce.pr.gov.br/multimidia/2008/4/pdf/00026193.pdf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1.tce.pr.gov.br/multimidia/2008/6/pdf/00027319.pd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3392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2</cp:revision>
  <cp:lastPrinted>2023-02-14T10:59:00Z</cp:lastPrinted>
  <dcterms:created xsi:type="dcterms:W3CDTF">2024-02-06T17:08:00Z</dcterms:created>
  <dcterms:modified xsi:type="dcterms:W3CDTF">2024-02-06T17:08:00Z</dcterms:modified>
</cp:coreProperties>
</file>