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E47" w:rsidRDefault="00811E47" w:rsidP="00D5734E">
      <w:pPr>
        <w:rPr>
          <w:rFonts w:ascii="Arial" w:hAnsi="Arial" w:cs="Arial"/>
          <w:sz w:val="24"/>
          <w:szCs w:val="24"/>
        </w:rPr>
      </w:pPr>
    </w:p>
    <w:p w:rsidR="00811E47" w:rsidRDefault="00811E47" w:rsidP="00D5734E">
      <w:pPr>
        <w:rPr>
          <w:rFonts w:ascii="Arial" w:hAnsi="Arial" w:cs="Arial"/>
          <w:sz w:val="24"/>
          <w:szCs w:val="24"/>
        </w:rPr>
      </w:pPr>
    </w:p>
    <w:p w:rsidR="00811E47" w:rsidRDefault="00811E47" w:rsidP="00D5734E">
      <w:pPr>
        <w:rPr>
          <w:rFonts w:ascii="Arial" w:hAnsi="Arial" w:cs="Arial"/>
          <w:sz w:val="24"/>
          <w:szCs w:val="24"/>
        </w:rPr>
      </w:pPr>
    </w:p>
    <w:p w:rsidR="00D5734E" w:rsidRPr="00811E47" w:rsidRDefault="00811E47" w:rsidP="00D5734E">
      <w:pPr>
        <w:rPr>
          <w:rFonts w:ascii="Arial" w:hAnsi="Arial" w:cs="Arial"/>
          <w:b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PROJETO DE LEI Nº 026</w:t>
      </w:r>
      <w:r w:rsidR="00D5734E" w:rsidRPr="00811E47">
        <w:rPr>
          <w:rFonts w:ascii="Arial" w:hAnsi="Arial" w:cs="Arial"/>
          <w:b/>
          <w:sz w:val="24"/>
          <w:szCs w:val="24"/>
        </w:rPr>
        <w:t>/2023</w:t>
      </w: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</w:p>
    <w:p w:rsidR="00D5734E" w:rsidRPr="00811E47" w:rsidRDefault="00D5734E" w:rsidP="00811E47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EMENTA: Dispõe sobre autorização de pagamento de abono salarial para os profissionais da educação básica pública vinculados à Secretaria de Educação de Brasileira – PI e dá outras providências.</w:t>
      </w: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ab/>
      </w:r>
      <w:r w:rsidRPr="00D5734E">
        <w:rPr>
          <w:rFonts w:ascii="Arial" w:hAnsi="Arial" w:cs="Arial"/>
          <w:sz w:val="24"/>
          <w:szCs w:val="24"/>
        </w:rPr>
        <w:tab/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A PREFEITA MUNICIPAL DE BRASILEIRA, Estado do Piauí,</w:t>
      </w:r>
      <w:r w:rsidR="00811E47">
        <w:rPr>
          <w:rFonts w:ascii="Arial" w:hAnsi="Arial" w:cs="Arial"/>
          <w:sz w:val="24"/>
          <w:szCs w:val="24"/>
        </w:rPr>
        <w:t xml:space="preserve"> Carmen </w:t>
      </w:r>
      <w:proofErr w:type="spellStart"/>
      <w:r w:rsidR="00811E47">
        <w:rPr>
          <w:rFonts w:ascii="Arial" w:hAnsi="Arial" w:cs="Arial"/>
          <w:sz w:val="24"/>
          <w:szCs w:val="24"/>
        </w:rPr>
        <w:t>Gean</w:t>
      </w:r>
      <w:proofErr w:type="spellEnd"/>
      <w:r w:rsidR="00811E47">
        <w:rPr>
          <w:rFonts w:ascii="Arial" w:hAnsi="Arial" w:cs="Arial"/>
          <w:sz w:val="24"/>
          <w:szCs w:val="24"/>
        </w:rPr>
        <w:t xml:space="preserve"> Veras de Meneses</w:t>
      </w:r>
      <w:r w:rsidRPr="00D5734E">
        <w:rPr>
          <w:rFonts w:ascii="Arial" w:hAnsi="Arial" w:cs="Arial"/>
          <w:sz w:val="24"/>
          <w:szCs w:val="24"/>
        </w:rPr>
        <w:t xml:space="preserve"> faz saber que a Câmara Municipal aprova e ela sanciona a seguinte Lei: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1º</w:t>
      </w:r>
      <w:r w:rsidRPr="00D5734E">
        <w:rPr>
          <w:rFonts w:ascii="Arial" w:hAnsi="Arial" w:cs="Arial"/>
          <w:sz w:val="24"/>
          <w:szCs w:val="24"/>
        </w:rPr>
        <w:t xml:space="preserve"> Fica o Poder Executivo Municipal autorizado a pagar aos profissionais da educação básica pública municipal abono salarial, em caráter excepcional, em valor suficiente para o cumprimento das determinações do inciso XI, art. 212-A da Constituição Federal e art. 26, da Lei 14.113/20, sempre que constatado o não atingimento dos índices apenas com as remunerações ordinárias dos servidores.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2º</w:t>
      </w:r>
      <w:r w:rsidRPr="00D5734E">
        <w:rPr>
          <w:rFonts w:ascii="Arial" w:hAnsi="Arial" w:cs="Arial"/>
          <w:sz w:val="24"/>
          <w:szCs w:val="24"/>
        </w:rPr>
        <w:t>. O abono devido a cada servidor deverá ser proporcional aos meses de enquadramento como profissionais da educação durante o ano de competência, assim como ao seu vencimento, em valor suficiente necessárias para o atingimento dos índices e de acordo com a disponibilidade financeira do Fundo.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3º</w:t>
      </w:r>
      <w:r w:rsidRPr="00D5734E">
        <w:rPr>
          <w:rFonts w:ascii="Arial" w:hAnsi="Arial" w:cs="Arial"/>
          <w:sz w:val="24"/>
          <w:szCs w:val="24"/>
        </w:rPr>
        <w:t xml:space="preserve">. Para os efeitos do pagamento do abono, entende-se como profissionais da educação básica os docentes, profissionais no </w:t>
      </w:r>
      <w:proofErr w:type="spellStart"/>
      <w:r w:rsidRPr="00D5734E">
        <w:rPr>
          <w:rFonts w:ascii="Arial" w:hAnsi="Arial" w:cs="Arial"/>
          <w:sz w:val="24"/>
          <w:szCs w:val="24"/>
        </w:rPr>
        <w:t>exercício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D5734E">
        <w:rPr>
          <w:rFonts w:ascii="Arial" w:hAnsi="Arial" w:cs="Arial"/>
          <w:sz w:val="24"/>
          <w:szCs w:val="24"/>
        </w:rPr>
        <w:t>funções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suporte </w:t>
      </w:r>
      <w:proofErr w:type="spellStart"/>
      <w:r w:rsidRPr="00D5734E">
        <w:rPr>
          <w:rFonts w:ascii="Arial" w:hAnsi="Arial" w:cs="Arial"/>
          <w:sz w:val="24"/>
          <w:szCs w:val="24"/>
        </w:rPr>
        <w:t>pedagógico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direto à </w:t>
      </w:r>
      <w:proofErr w:type="spellStart"/>
      <w:r w:rsidRPr="00D5734E">
        <w:rPr>
          <w:rFonts w:ascii="Arial" w:hAnsi="Arial" w:cs="Arial"/>
          <w:sz w:val="24"/>
          <w:szCs w:val="24"/>
        </w:rPr>
        <w:t>docência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D5734E">
        <w:rPr>
          <w:rFonts w:ascii="Arial" w:hAnsi="Arial" w:cs="Arial"/>
          <w:sz w:val="24"/>
          <w:szCs w:val="24"/>
        </w:rPr>
        <w:t>direção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ou </w:t>
      </w:r>
      <w:proofErr w:type="spellStart"/>
      <w:r w:rsidRPr="00D5734E">
        <w:rPr>
          <w:rFonts w:ascii="Arial" w:hAnsi="Arial" w:cs="Arial"/>
          <w:sz w:val="24"/>
          <w:szCs w:val="24"/>
        </w:rPr>
        <w:t>administração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escolar, </w:t>
      </w:r>
      <w:r w:rsidRPr="00D5734E">
        <w:rPr>
          <w:rFonts w:ascii="Arial" w:hAnsi="Arial" w:cs="Arial"/>
          <w:sz w:val="24"/>
          <w:szCs w:val="24"/>
        </w:rPr>
        <w:lastRenderedPageBreak/>
        <w:t xml:space="preserve">planejamento, </w:t>
      </w:r>
      <w:proofErr w:type="spellStart"/>
      <w:r w:rsidRPr="00D5734E">
        <w:rPr>
          <w:rFonts w:ascii="Arial" w:hAnsi="Arial" w:cs="Arial"/>
          <w:sz w:val="24"/>
          <w:szCs w:val="24"/>
        </w:rPr>
        <w:t>inspeção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34E">
        <w:rPr>
          <w:rFonts w:ascii="Arial" w:hAnsi="Arial" w:cs="Arial"/>
          <w:sz w:val="24"/>
          <w:szCs w:val="24"/>
        </w:rPr>
        <w:t>supervisão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34E">
        <w:rPr>
          <w:rFonts w:ascii="Arial" w:hAnsi="Arial" w:cs="Arial"/>
          <w:sz w:val="24"/>
          <w:szCs w:val="24"/>
        </w:rPr>
        <w:t>orientação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educacional, </w:t>
      </w:r>
      <w:proofErr w:type="spellStart"/>
      <w:r w:rsidRPr="00D5734E">
        <w:rPr>
          <w:rFonts w:ascii="Arial" w:hAnsi="Arial" w:cs="Arial"/>
          <w:sz w:val="24"/>
          <w:szCs w:val="24"/>
        </w:rPr>
        <w:t>coordenação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e assessoramento </w:t>
      </w:r>
      <w:proofErr w:type="spellStart"/>
      <w:r w:rsidRPr="00D5734E">
        <w:rPr>
          <w:rFonts w:ascii="Arial" w:hAnsi="Arial" w:cs="Arial"/>
          <w:sz w:val="24"/>
          <w:szCs w:val="24"/>
        </w:rPr>
        <w:t>pedagógico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, e profissionais de </w:t>
      </w:r>
      <w:proofErr w:type="spellStart"/>
      <w:r w:rsidRPr="00D5734E">
        <w:rPr>
          <w:rFonts w:ascii="Arial" w:hAnsi="Arial" w:cs="Arial"/>
          <w:sz w:val="24"/>
          <w:szCs w:val="24"/>
        </w:rPr>
        <w:t>funções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apoio </w:t>
      </w:r>
      <w:proofErr w:type="spellStart"/>
      <w:r w:rsidRPr="00D5734E">
        <w:rPr>
          <w:rFonts w:ascii="Arial" w:hAnsi="Arial" w:cs="Arial"/>
          <w:sz w:val="24"/>
          <w:szCs w:val="24"/>
        </w:rPr>
        <w:t>técnico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, administrativo ou operacional, em efetivo </w:t>
      </w:r>
      <w:proofErr w:type="spellStart"/>
      <w:r w:rsidRPr="00D5734E">
        <w:rPr>
          <w:rFonts w:ascii="Arial" w:hAnsi="Arial" w:cs="Arial"/>
          <w:sz w:val="24"/>
          <w:szCs w:val="24"/>
        </w:rPr>
        <w:t>exercício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na rede municipal de ensino, estendendo-se aos servidores efetivos, comissionados e temporários, conforme art. 26, da Lei 14.113/20.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4º.</w:t>
      </w:r>
      <w:r w:rsidRPr="00D5734E">
        <w:rPr>
          <w:rFonts w:ascii="Arial" w:hAnsi="Arial" w:cs="Arial"/>
          <w:sz w:val="24"/>
          <w:szCs w:val="24"/>
        </w:rPr>
        <w:t xml:space="preserve"> Fará jus ao abono o profissional da educação aprovado em avaliação de desempenho no ano de competência.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Parágrafo único.</w:t>
      </w:r>
      <w:r w:rsidRPr="00D5734E">
        <w:rPr>
          <w:rFonts w:ascii="Arial" w:hAnsi="Arial" w:cs="Arial"/>
          <w:sz w:val="24"/>
          <w:szCs w:val="24"/>
        </w:rPr>
        <w:t xml:space="preserve"> A não realização de avaliação de desempenho por parte do Poder Executivo ensejará o pagamento de abono a todos os profissionais estabelecidos no art. 3º desta Lei.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5º -</w:t>
      </w:r>
      <w:r w:rsidRPr="00D5734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734E">
        <w:rPr>
          <w:rFonts w:ascii="Arial" w:hAnsi="Arial" w:cs="Arial"/>
          <w:sz w:val="24"/>
          <w:szCs w:val="24"/>
        </w:rPr>
        <w:t>avaliação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desempenho deverá promover o </w:t>
      </w:r>
      <w:proofErr w:type="spellStart"/>
      <w:r w:rsidRPr="00D5734E">
        <w:rPr>
          <w:rFonts w:ascii="Arial" w:hAnsi="Arial" w:cs="Arial"/>
          <w:sz w:val="24"/>
          <w:szCs w:val="24"/>
        </w:rPr>
        <w:t>princípio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D5734E">
        <w:rPr>
          <w:rFonts w:ascii="Arial" w:hAnsi="Arial" w:cs="Arial"/>
          <w:sz w:val="24"/>
          <w:szCs w:val="24"/>
        </w:rPr>
        <w:t>eficiência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D5734E">
        <w:rPr>
          <w:rFonts w:ascii="Arial" w:hAnsi="Arial" w:cs="Arial"/>
          <w:sz w:val="24"/>
          <w:szCs w:val="24"/>
        </w:rPr>
        <w:t>sera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́ aplicada a todos os servidores da educação, com as seguintes finalidades: 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D5734E">
        <w:rPr>
          <w:rFonts w:ascii="Arial" w:hAnsi="Arial" w:cs="Arial"/>
          <w:sz w:val="24"/>
          <w:szCs w:val="24"/>
        </w:rPr>
        <w:t>aferir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se o profissional tem desempenho satisfatório para o exercício do cargo;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D5734E">
        <w:rPr>
          <w:rFonts w:ascii="Arial" w:hAnsi="Arial" w:cs="Arial"/>
          <w:sz w:val="24"/>
          <w:szCs w:val="24"/>
        </w:rPr>
        <w:t>possibilitar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5734E">
        <w:rPr>
          <w:rFonts w:ascii="Arial" w:hAnsi="Arial" w:cs="Arial"/>
          <w:sz w:val="24"/>
          <w:szCs w:val="24"/>
        </w:rPr>
        <w:t>valorização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e o reconhecimento dos profissionais que tenham desempenho eficiente;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III – aprimorar o desempenho do servidor e dos órgãos educacionais municipais, em obediência ao princípio da eficiência administrativa;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D5734E">
        <w:rPr>
          <w:rFonts w:ascii="Arial" w:hAnsi="Arial" w:cs="Arial"/>
          <w:sz w:val="24"/>
          <w:szCs w:val="24"/>
        </w:rPr>
        <w:t>ser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instrumento de alinhamento das metas individuais com as institucionais;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D5734E">
        <w:rPr>
          <w:rFonts w:ascii="Arial" w:hAnsi="Arial" w:cs="Arial"/>
          <w:sz w:val="24"/>
          <w:szCs w:val="24"/>
        </w:rPr>
        <w:t>melhoria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da qualidade do ensino.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Parágrafo único –</w:t>
      </w:r>
      <w:r w:rsidRPr="00D5734E">
        <w:rPr>
          <w:rFonts w:ascii="Arial" w:hAnsi="Arial" w:cs="Arial"/>
          <w:sz w:val="24"/>
          <w:szCs w:val="24"/>
        </w:rPr>
        <w:t xml:space="preserve"> Para garantia dos princípios da legalidade, moralidade e transparência dos processos de avaliação, as regras da avaliação de desempenho deverão ser realizadas por meio de edital, de responsabilidade de comissão específica para tal fim, com ampla divulgação.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6º</w:t>
      </w:r>
      <w:r w:rsidRPr="00D5734E">
        <w:rPr>
          <w:rFonts w:ascii="Arial" w:hAnsi="Arial" w:cs="Arial"/>
          <w:sz w:val="24"/>
          <w:szCs w:val="24"/>
        </w:rPr>
        <w:t xml:space="preserve"> - Na avaliação de desempenho serão adotados modelos que levarão em consideração o interesse público e eficiência dos serviços, a natureza das atividades desempenhadas pelo servidor e as condições em que serão exercidas, observadas as seguintes características fundamentais: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D5734E">
        <w:rPr>
          <w:rFonts w:ascii="Arial" w:hAnsi="Arial" w:cs="Arial"/>
          <w:sz w:val="24"/>
          <w:szCs w:val="24"/>
        </w:rPr>
        <w:t>objetividade, clareza e adequação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dos processos e instrumentos de avaliação ao conteúdo ocupacional dos cargos;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D5734E">
        <w:rPr>
          <w:rFonts w:ascii="Arial" w:hAnsi="Arial" w:cs="Arial"/>
          <w:sz w:val="24"/>
          <w:szCs w:val="24"/>
        </w:rPr>
        <w:t>periodicidade</w:t>
      </w:r>
      <w:proofErr w:type="gramEnd"/>
      <w:r w:rsidRPr="00D5734E">
        <w:rPr>
          <w:rFonts w:ascii="Arial" w:hAnsi="Arial" w:cs="Arial"/>
          <w:sz w:val="24"/>
          <w:szCs w:val="24"/>
        </w:rPr>
        <w:t>;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III - comportamento observável do profissional;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D5734E">
        <w:rPr>
          <w:rFonts w:ascii="Arial" w:hAnsi="Arial" w:cs="Arial"/>
          <w:sz w:val="24"/>
          <w:szCs w:val="24"/>
        </w:rPr>
        <w:t>conhecimento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prévio dos fatores de avaliação;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D5734E">
        <w:rPr>
          <w:rFonts w:ascii="Arial" w:hAnsi="Arial" w:cs="Arial"/>
          <w:sz w:val="24"/>
          <w:szCs w:val="24"/>
        </w:rPr>
        <w:t>conhecimento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do profissional do resultado da avaliação;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7º</w:t>
      </w:r>
      <w:r w:rsidRPr="00D5734E">
        <w:rPr>
          <w:rFonts w:ascii="Arial" w:hAnsi="Arial" w:cs="Arial"/>
          <w:sz w:val="24"/>
          <w:szCs w:val="24"/>
        </w:rPr>
        <w:t xml:space="preserve"> – Deverão ser consideradas as seguintes formas básicas de avaliação de desempenho: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D5734E">
        <w:rPr>
          <w:rFonts w:ascii="Arial" w:hAnsi="Arial" w:cs="Arial"/>
          <w:sz w:val="24"/>
          <w:szCs w:val="24"/>
        </w:rPr>
        <w:t>avaliação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de características relacionadas ao desempenho de cargo ou função dos profissionais, levando-se em conta os seguintes critérios, sem prejuízo de outros em edital: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a)</w:t>
      </w:r>
      <w:r w:rsidRPr="00D5734E">
        <w:rPr>
          <w:rFonts w:ascii="Arial" w:hAnsi="Arial" w:cs="Arial"/>
          <w:sz w:val="24"/>
          <w:szCs w:val="24"/>
        </w:rPr>
        <w:tab/>
        <w:t>assiduidade, pontualidade, disciplina, iniciativa, presteza e urbanidade no tratamento;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b)</w:t>
      </w:r>
      <w:r w:rsidRPr="00D5734E">
        <w:rPr>
          <w:rFonts w:ascii="Arial" w:hAnsi="Arial" w:cs="Arial"/>
          <w:sz w:val="24"/>
          <w:szCs w:val="24"/>
        </w:rPr>
        <w:tab/>
        <w:t>produtividade, eficiência e qualidade dos serviços prestados;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c)</w:t>
      </w:r>
      <w:r w:rsidRPr="00D5734E">
        <w:rPr>
          <w:rFonts w:ascii="Arial" w:hAnsi="Arial" w:cs="Arial"/>
          <w:sz w:val="24"/>
          <w:szCs w:val="24"/>
        </w:rPr>
        <w:tab/>
        <w:t>consecução de metas e objetivos estabelecidos;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d)</w:t>
      </w:r>
      <w:r w:rsidRPr="00D5734E">
        <w:rPr>
          <w:rFonts w:ascii="Arial" w:hAnsi="Arial" w:cs="Arial"/>
          <w:sz w:val="24"/>
          <w:szCs w:val="24"/>
        </w:rPr>
        <w:tab/>
        <w:t>administração do tempo;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D5734E">
        <w:rPr>
          <w:rFonts w:ascii="Arial" w:hAnsi="Arial" w:cs="Arial"/>
          <w:sz w:val="24"/>
          <w:szCs w:val="24"/>
        </w:rPr>
        <w:t>avaliação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de características relacionadas à formação e capacitação dos profissionais.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III – avaliação dos alcances de metas e evolução dos serviços públicos, os quais poderão ser aferidos por avaliações externas ou internas dos estudantes.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8º</w:t>
      </w:r>
      <w:r w:rsidRPr="00D5734E">
        <w:rPr>
          <w:rFonts w:ascii="Arial" w:hAnsi="Arial" w:cs="Arial"/>
          <w:sz w:val="24"/>
          <w:szCs w:val="24"/>
        </w:rPr>
        <w:t xml:space="preserve"> – A avaliação de desempenho deverá servir também para a identificação de situações de desempenho funcional deficiente, irregular ou insatisfatório, com o propósito de corrigir distorções, necessidades de aperfeiçoamento e capacitação profissional.  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9º</w:t>
      </w:r>
      <w:r w:rsidRPr="00D5734E">
        <w:rPr>
          <w:rFonts w:ascii="Arial" w:hAnsi="Arial" w:cs="Arial"/>
          <w:sz w:val="24"/>
          <w:szCs w:val="24"/>
        </w:rPr>
        <w:t xml:space="preserve"> - O servidor avaliado </w:t>
      </w:r>
      <w:proofErr w:type="spellStart"/>
      <w:r w:rsidRPr="00D5734E">
        <w:rPr>
          <w:rFonts w:ascii="Arial" w:hAnsi="Arial" w:cs="Arial"/>
          <w:sz w:val="24"/>
          <w:szCs w:val="24"/>
        </w:rPr>
        <w:t>tera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́ direito a acompanhar todos os atos do seu procedimento de </w:t>
      </w:r>
      <w:proofErr w:type="spellStart"/>
      <w:r w:rsidRPr="00D5734E">
        <w:rPr>
          <w:rFonts w:ascii="Arial" w:hAnsi="Arial" w:cs="Arial"/>
          <w:sz w:val="24"/>
          <w:szCs w:val="24"/>
        </w:rPr>
        <w:t>avaliação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desempenho, assegurada ampla defesa nos termos desta Lei.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10</w:t>
      </w:r>
      <w:r w:rsidRPr="00D5734E">
        <w:rPr>
          <w:rFonts w:ascii="Arial" w:hAnsi="Arial" w:cs="Arial"/>
          <w:sz w:val="24"/>
          <w:szCs w:val="24"/>
        </w:rPr>
        <w:t xml:space="preserve"> - A comissão de avaliação será indicada pelo Poder Executivo e deverá ser composta de três membros, dos quais pelo menos dois ocupantes de cargo efetivo.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11 -</w:t>
      </w:r>
      <w:r w:rsidRPr="00D5734E">
        <w:rPr>
          <w:rFonts w:ascii="Arial" w:hAnsi="Arial" w:cs="Arial"/>
          <w:sz w:val="24"/>
          <w:szCs w:val="24"/>
        </w:rPr>
        <w:t xml:space="preserve"> A comissão estabelecida no parágrafo anterior será responsável por: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D5734E">
        <w:rPr>
          <w:rFonts w:ascii="Arial" w:hAnsi="Arial" w:cs="Arial"/>
          <w:sz w:val="24"/>
          <w:szCs w:val="24"/>
        </w:rPr>
        <w:t>elaborar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edital, indicando os procedimentos da avaliação de desempenho;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D5734E">
        <w:rPr>
          <w:rFonts w:ascii="Arial" w:hAnsi="Arial" w:cs="Arial"/>
          <w:sz w:val="24"/>
          <w:szCs w:val="24"/>
        </w:rPr>
        <w:t>emitir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parecer com resultado da avaliação;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III – sugerir formas de melhorias do serviço público baseadas no resultado da avaliação;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D5734E">
        <w:rPr>
          <w:rFonts w:ascii="Arial" w:hAnsi="Arial" w:cs="Arial"/>
          <w:sz w:val="24"/>
          <w:szCs w:val="24"/>
        </w:rPr>
        <w:t>em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conjunto com o secretário municipal, elaborar plano de avaliação, o qual conterá as atividades a serem cumpridas pelo servidor, suas metas e resultados definidos nas avaliações externas.</w:t>
      </w: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12 -</w:t>
      </w:r>
      <w:r w:rsidRPr="00D5734E">
        <w:rPr>
          <w:rFonts w:ascii="Arial" w:hAnsi="Arial" w:cs="Arial"/>
          <w:sz w:val="24"/>
          <w:szCs w:val="24"/>
        </w:rPr>
        <w:t xml:space="preserve"> Os processos administrativos que </w:t>
      </w:r>
      <w:proofErr w:type="spellStart"/>
      <w:r w:rsidRPr="00D5734E">
        <w:rPr>
          <w:rFonts w:ascii="Arial" w:hAnsi="Arial" w:cs="Arial"/>
          <w:sz w:val="24"/>
          <w:szCs w:val="24"/>
        </w:rPr>
        <w:t>contêm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os atos do procedimento de </w:t>
      </w:r>
      <w:proofErr w:type="spellStart"/>
      <w:r w:rsidRPr="00D5734E">
        <w:rPr>
          <w:rFonts w:ascii="Arial" w:hAnsi="Arial" w:cs="Arial"/>
          <w:sz w:val="24"/>
          <w:szCs w:val="24"/>
        </w:rPr>
        <w:t>avaliação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desempenho </w:t>
      </w:r>
      <w:proofErr w:type="spellStart"/>
      <w:r w:rsidRPr="00D5734E">
        <w:rPr>
          <w:rFonts w:ascii="Arial" w:hAnsi="Arial" w:cs="Arial"/>
          <w:sz w:val="24"/>
          <w:szCs w:val="24"/>
        </w:rPr>
        <w:t>serão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arquivados em pasta ou base de dados individual, permitida a consulta, a qualquer tempo, pelo servidor, por suas respectivas chefias ou unidades de recursos humanos e pelos </w:t>
      </w:r>
      <w:proofErr w:type="spellStart"/>
      <w:r w:rsidRPr="00D5734E">
        <w:rPr>
          <w:rFonts w:ascii="Arial" w:hAnsi="Arial" w:cs="Arial"/>
          <w:sz w:val="24"/>
          <w:szCs w:val="24"/>
        </w:rPr>
        <w:t>órgãos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de controle. 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Art. 13</w:t>
      </w:r>
      <w:r w:rsidRPr="00D5734E">
        <w:rPr>
          <w:rFonts w:ascii="Arial" w:hAnsi="Arial" w:cs="Arial"/>
          <w:sz w:val="24"/>
          <w:szCs w:val="24"/>
        </w:rPr>
        <w:t xml:space="preserve"> – Esta Lei entra em vigor na data de sua publicação, revogadas as disposições em contrário.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Gabinete </w:t>
      </w:r>
      <w:r w:rsidR="00811E47">
        <w:rPr>
          <w:rFonts w:ascii="Arial" w:hAnsi="Arial" w:cs="Arial"/>
          <w:sz w:val="24"/>
          <w:szCs w:val="24"/>
        </w:rPr>
        <w:t>da Prefeita Municipal, aos catorze dias do mês de setembro</w:t>
      </w:r>
      <w:r w:rsidRPr="00D5734E">
        <w:rPr>
          <w:rFonts w:ascii="Arial" w:hAnsi="Arial" w:cs="Arial"/>
          <w:sz w:val="24"/>
          <w:szCs w:val="24"/>
        </w:rPr>
        <w:t xml:space="preserve"> de dois mil e vinte e três (2023).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811E47" w:rsidRDefault="00D5734E" w:rsidP="00811E47">
      <w:pPr>
        <w:jc w:val="center"/>
        <w:rPr>
          <w:rFonts w:ascii="Arial" w:hAnsi="Arial" w:cs="Arial"/>
          <w:b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811E47">
        <w:rPr>
          <w:rFonts w:ascii="Arial" w:hAnsi="Arial" w:cs="Arial"/>
          <w:b/>
          <w:sz w:val="24"/>
          <w:szCs w:val="24"/>
        </w:rPr>
        <w:t>Gean</w:t>
      </w:r>
      <w:proofErr w:type="spellEnd"/>
      <w:r w:rsidRPr="00811E47">
        <w:rPr>
          <w:rFonts w:ascii="Arial" w:hAnsi="Arial" w:cs="Arial"/>
          <w:b/>
          <w:sz w:val="24"/>
          <w:szCs w:val="24"/>
        </w:rPr>
        <w:t xml:space="preserve"> Veras de Meneses</w:t>
      </w:r>
    </w:p>
    <w:p w:rsidR="00D5734E" w:rsidRPr="00811E47" w:rsidRDefault="00D5734E" w:rsidP="00811E47">
      <w:pPr>
        <w:jc w:val="center"/>
        <w:rPr>
          <w:rFonts w:ascii="Arial" w:hAnsi="Arial" w:cs="Arial"/>
          <w:b/>
          <w:sz w:val="24"/>
          <w:szCs w:val="24"/>
        </w:rPr>
      </w:pPr>
      <w:r w:rsidRPr="00811E47">
        <w:rPr>
          <w:rFonts w:ascii="Arial" w:hAnsi="Arial" w:cs="Arial"/>
          <w:b/>
          <w:sz w:val="24"/>
          <w:szCs w:val="24"/>
        </w:rPr>
        <w:t>Prefeita Municipal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MENSAGEM/JUSTIFICATIVA DO PROJETO DE LEI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Senhor Presidente,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Eminente Vereadores,</w:t>
      </w:r>
    </w:p>
    <w:p w:rsidR="00D5734E" w:rsidRPr="00D5734E" w:rsidRDefault="00D5734E" w:rsidP="00D5734E">
      <w:pPr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Aceite nossos cumprimentos.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O presente projeto de lei é de grande relevância para o município e principalmente para os profissionais da educação do município de Brasileira-PI e tem como finalidade disciplinar a forma legal de rateio do saldo do FUNDEB quando o município não conseguir o atingimento dos 70%. Sabe-se que o município de Brasileira em cada exercício financeiro tem atingido esse percentual, por sinal, sempre ultrapassado, como no exercício de 2022 que o percentua</w:t>
      </w:r>
      <w:r w:rsidR="00811E47">
        <w:rPr>
          <w:rFonts w:ascii="Arial" w:hAnsi="Arial" w:cs="Arial"/>
          <w:sz w:val="24"/>
          <w:szCs w:val="24"/>
        </w:rPr>
        <w:t xml:space="preserve">l atingido foi </w:t>
      </w:r>
      <w:proofErr w:type="gramStart"/>
      <w:r w:rsidR="00811E47">
        <w:rPr>
          <w:rFonts w:ascii="Arial" w:hAnsi="Arial" w:cs="Arial"/>
          <w:sz w:val="24"/>
          <w:szCs w:val="24"/>
        </w:rPr>
        <w:t xml:space="preserve">de </w:t>
      </w:r>
      <w:bookmarkStart w:id="0" w:name="_GoBack"/>
      <w:bookmarkEnd w:id="0"/>
      <w:r w:rsidRPr="00D5734E">
        <w:rPr>
          <w:rFonts w:ascii="Arial" w:hAnsi="Arial" w:cs="Arial"/>
          <w:sz w:val="24"/>
          <w:szCs w:val="24"/>
        </w:rPr>
        <w:t xml:space="preserve"> 76</w:t>
      </w:r>
      <w:proofErr w:type="gramEnd"/>
      <w:r w:rsidRPr="00D5734E">
        <w:rPr>
          <w:rFonts w:ascii="Arial" w:hAnsi="Arial" w:cs="Arial"/>
          <w:sz w:val="24"/>
          <w:szCs w:val="24"/>
        </w:rPr>
        <w:t>,17%, por isso não houve a necessidade de autorização legal para efetuar o pagamento de abono salarial.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No entanto, no ano de 2022 o município implementou várias ações e projetos, realizando grandes investimentos na educação, como a implantação do Programa de Educação em Tempo Integral, BRAEJA (Educação de Jovens e Adultos) e Busca Ativa Escolar, objetivando o aumento de alunos em nossa rede pública municipal, o que aumentou nossa receita do FUNDEB, permitindo que no ano de 2023 possa ocorrer saldo, oportunizando o pagamento em forma de abono salarial.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Nossa Magna Carta determina em seu artigo 212-A inciso XI que: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Os Estados, o Distrito Federal e os Municípios destinarão parte dos recursos a que se refere o caput do art. 212 desta Constituição à manutenção e ao desenvolvimento do ensino na educação básica e à remuneração condigna de seus profissionais, respeitadas as seguintes disposições: (Incluído pela Emenda Constitucional nº 108, de 2020) Regulamento</w:t>
      </w:r>
    </w:p>
    <w:p w:rsidR="00811E47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XI - proporção não inferior a 70% (setenta por cento) de cada fundo referido no inciso I do caput deste artigo, excluídos os recursos de que trata a alínea "c" do inciso V do caput deste artigo, será destinada ao pagamento dos profissionais da educação básica em efetivo exercício, observado, em relação aos recursos </w:t>
      </w: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D5734E">
        <w:rPr>
          <w:rFonts w:ascii="Arial" w:hAnsi="Arial" w:cs="Arial"/>
          <w:sz w:val="24"/>
          <w:szCs w:val="24"/>
        </w:rPr>
        <w:lastRenderedPageBreak/>
        <w:t>previstos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na alínea "b" do inciso V do caput deste artigo, o percentual mínimo de 15% (quinze por cento) para despesas de capital; (Incluído pela Emenda Constitucional nº 108, de 2020).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                                    O atingimento do percentual de 70% também está disciplinado na Lei nº 14.113/2020 </w:t>
      </w:r>
      <w:proofErr w:type="gramStart"/>
      <w:r w:rsidRPr="00D5734E">
        <w:rPr>
          <w:rFonts w:ascii="Arial" w:hAnsi="Arial" w:cs="Arial"/>
          <w:sz w:val="24"/>
          <w:szCs w:val="24"/>
        </w:rPr>
        <w:t>( Fundo</w:t>
      </w:r>
      <w:proofErr w:type="gramEnd"/>
      <w:r w:rsidRPr="00D5734E">
        <w:rPr>
          <w:rFonts w:ascii="Arial" w:hAnsi="Arial" w:cs="Arial"/>
          <w:sz w:val="24"/>
          <w:szCs w:val="24"/>
        </w:rPr>
        <w:t xml:space="preserve"> de Manutenção e Desenvolvimento da Educação Básica e de Valorização dos Profissionais da Educação – FUNDEB). </w:t>
      </w:r>
    </w:p>
    <w:p w:rsidR="00D5734E" w:rsidRP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                                   Dessa forma, o presente projeto de lei permite disciplinar no âmbito do município de Brasileira-PI o pagamento do saldo dos 70% do FUNDEB em forma de abono salarial para os profissionais da educação.</w:t>
      </w:r>
    </w:p>
    <w:p w:rsidR="00D5734E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                                   Destarte contamos com a valorosa contribuição desta Casa Legislativa no sentido de apreciar e aprovar o presente projeto de lei que somente trará benefícios para os profissionais da educação de nosso município.</w:t>
      </w:r>
    </w:p>
    <w:p w:rsidR="00811E47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811E47" w:rsidRPr="00D5734E" w:rsidRDefault="00811E47" w:rsidP="00811E47">
      <w:pPr>
        <w:jc w:val="both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center"/>
        <w:rPr>
          <w:rFonts w:ascii="Arial" w:hAnsi="Arial" w:cs="Arial"/>
          <w:sz w:val="24"/>
          <w:szCs w:val="24"/>
        </w:rPr>
      </w:pPr>
    </w:p>
    <w:p w:rsidR="00D5734E" w:rsidRPr="00D5734E" w:rsidRDefault="00D5734E" w:rsidP="00811E47">
      <w:pPr>
        <w:jc w:val="center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Carmen </w:t>
      </w:r>
      <w:proofErr w:type="spellStart"/>
      <w:r w:rsidRPr="00D5734E">
        <w:rPr>
          <w:rFonts w:ascii="Arial" w:hAnsi="Arial" w:cs="Arial"/>
          <w:sz w:val="24"/>
          <w:szCs w:val="24"/>
        </w:rPr>
        <w:t>Gean</w:t>
      </w:r>
      <w:proofErr w:type="spellEnd"/>
      <w:r w:rsidRPr="00D5734E">
        <w:rPr>
          <w:rFonts w:ascii="Arial" w:hAnsi="Arial" w:cs="Arial"/>
          <w:sz w:val="24"/>
          <w:szCs w:val="24"/>
        </w:rPr>
        <w:t xml:space="preserve"> Veras de Meneses</w:t>
      </w:r>
    </w:p>
    <w:p w:rsidR="00D5734E" w:rsidRPr="00D5734E" w:rsidRDefault="00D5734E" w:rsidP="00811E47">
      <w:pPr>
        <w:jc w:val="center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>Prefeita Municipal</w:t>
      </w:r>
    </w:p>
    <w:p w:rsidR="00F26AD7" w:rsidRPr="00B35FBB" w:rsidRDefault="00D5734E" w:rsidP="00811E47">
      <w:pPr>
        <w:jc w:val="both"/>
        <w:rPr>
          <w:rFonts w:ascii="Arial" w:hAnsi="Arial" w:cs="Arial"/>
          <w:sz w:val="24"/>
          <w:szCs w:val="24"/>
        </w:rPr>
      </w:pPr>
      <w:r w:rsidRPr="00D5734E">
        <w:rPr>
          <w:rFonts w:ascii="Arial" w:hAnsi="Arial" w:cs="Arial"/>
          <w:sz w:val="24"/>
          <w:szCs w:val="24"/>
        </w:rPr>
        <w:t xml:space="preserve">            </w:t>
      </w:r>
    </w:p>
    <w:sectPr w:rsidR="00F26AD7" w:rsidRPr="00B35FB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07E" w:rsidRDefault="0037607E">
      <w:pPr>
        <w:spacing w:after="0" w:line="240" w:lineRule="auto"/>
      </w:pPr>
      <w:r>
        <w:separator/>
      </w:r>
    </w:p>
  </w:endnote>
  <w:endnote w:type="continuationSeparator" w:id="0">
    <w:p w:rsidR="0037607E" w:rsidRDefault="0037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07E" w:rsidRDefault="0037607E">
      <w:pPr>
        <w:spacing w:after="0" w:line="240" w:lineRule="auto"/>
      </w:pPr>
      <w:r>
        <w:separator/>
      </w:r>
    </w:p>
  </w:footnote>
  <w:footnote w:type="continuationSeparator" w:id="0">
    <w:p w:rsidR="0037607E" w:rsidRDefault="00376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D9" w:rsidRDefault="00B10E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EC9A01D" wp14:editId="3810341B">
          <wp:simplePos x="0" y="0"/>
          <wp:positionH relativeFrom="page">
            <wp:posOffset>1961</wp:posOffset>
          </wp:positionH>
          <wp:positionV relativeFrom="paragraph">
            <wp:posOffset>-461010</wp:posOffset>
          </wp:positionV>
          <wp:extent cx="7550229" cy="10683433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D78D4"/>
    <w:multiLevelType w:val="hybridMultilevel"/>
    <w:tmpl w:val="0AA48574"/>
    <w:lvl w:ilvl="0" w:tplc="672C9B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B7AAA"/>
    <w:multiLevelType w:val="hybridMultilevel"/>
    <w:tmpl w:val="683EA4D8"/>
    <w:lvl w:ilvl="0" w:tplc="183042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EB1"/>
    <w:rsid w:val="000469BB"/>
    <w:rsid w:val="001053FE"/>
    <w:rsid w:val="00197E34"/>
    <w:rsid w:val="001B1375"/>
    <w:rsid w:val="001D030F"/>
    <w:rsid w:val="002502E7"/>
    <w:rsid w:val="00253B47"/>
    <w:rsid w:val="00371153"/>
    <w:rsid w:val="0037607E"/>
    <w:rsid w:val="00390026"/>
    <w:rsid w:val="003D2814"/>
    <w:rsid w:val="00433861"/>
    <w:rsid w:val="00451B56"/>
    <w:rsid w:val="00467576"/>
    <w:rsid w:val="00476959"/>
    <w:rsid w:val="004807EC"/>
    <w:rsid w:val="00482685"/>
    <w:rsid w:val="004A5C86"/>
    <w:rsid w:val="004F34E5"/>
    <w:rsid w:val="00501E6E"/>
    <w:rsid w:val="00503190"/>
    <w:rsid w:val="00533D1A"/>
    <w:rsid w:val="00585453"/>
    <w:rsid w:val="005E3AF3"/>
    <w:rsid w:val="00604E51"/>
    <w:rsid w:val="00694F94"/>
    <w:rsid w:val="006A5A33"/>
    <w:rsid w:val="006C6B95"/>
    <w:rsid w:val="00773800"/>
    <w:rsid w:val="007B5948"/>
    <w:rsid w:val="007C5BA1"/>
    <w:rsid w:val="00811E47"/>
    <w:rsid w:val="008A73E6"/>
    <w:rsid w:val="0091232C"/>
    <w:rsid w:val="00921684"/>
    <w:rsid w:val="00957352"/>
    <w:rsid w:val="009C08EF"/>
    <w:rsid w:val="009D38A4"/>
    <w:rsid w:val="00A82EB1"/>
    <w:rsid w:val="00A86F78"/>
    <w:rsid w:val="00AF06FF"/>
    <w:rsid w:val="00B10EBD"/>
    <w:rsid w:val="00B26C52"/>
    <w:rsid w:val="00B35FBB"/>
    <w:rsid w:val="00BC0DF2"/>
    <w:rsid w:val="00BD00A5"/>
    <w:rsid w:val="00C06975"/>
    <w:rsid w:val="00C63022"/>
    <w:rsid w:val="00C7424C"/>
    <w:rsid w:val="00CB3285"/>
    <w:rsid w:val="00CE3306"/>
    <w:rsid w:val="00CF1192"/>
    <w:rsid w:val="00D44728"/>
    <w:rsid w:val="00D5734E"/>
    <w:rsid w:val="00D83328"/>
    <w:rsid w:val="00DF0B92"/>
    <w:rsid w:val="00E1388E"/>
    <w:rsid w:val="00E6474F"/>
    <w:rsid w:val="00EC5911"/>
    <w:rsid w:val="00F26AD7"/>
    <w:rsid w:val="00FB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44B8"/>
  <w15:docId w15:val="{27C82C27-8730-4A40-AA99-6C3AA37F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E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2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2EB1"/>
  </w:style>
  <w:style w:type="paragraph" w:styleId="PargrafodaLista">
    <w:name w:val="List Paragraph"/>
    <w:basedOn w:val="Normal"/>
    <w:uiPriority w:val="34"/>
    <w:qFormat/>
    <w:rsid w:val="00D8332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35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5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1352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Newdida Maria M. Penafiel Diniz</cp:lastModifiedBy>
  <cp:revision>3</cp:revision>
  <cp:lastPrinted>2023-08-31T14:18:00Z</cp:lastPrinted>
  <dcterms:created xsi:type="dcterms:W3CDTF">2023-09-14T15:17:00Z</dcterms:created>
  <dcterms:modified xsi:type="dcterms:W3CDTF">2023-09-14T15:33:00Z</dcterms:modified>
</cp:coreProperties>
</file>