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390F87" w:rsidRDefault="00B8283B" w:rsidP="00E00876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390F87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B00DD4" w:rsidRPr="00390F87">
        <w:rPr>
          <w:rFonts w:ascii="Times New Roman" w:hAnsi="Times New Roman" w:cs="Times New Roman"/>
          <w:b/>
          <w:sz w:val="23"/>
          <w:szCs w:val="23"/>
          <w:u w:val="single"/>
        </w:rPr>
        <w:t>42</w:t>
      </w:r>
      <w:r w:rsidRPr="00390F87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390F87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871D6F" w:rsidRPr="00390F87">
        <w:rPr>
          <w:rFonts w:ascii="Times New Roman" w:hAnsi="Times New Roman" w:cs="Times New Roman"/>
          <w:b/>
          <w:sz w:val="23"/>
          <w:szCs w:val="23"/>
          <w:u w:val="single"/>
        </w:rPr>
        <w:t>3</w:t>
      </w:r>
    </w:p>
    <w:p w:rsidR="00B8283B" w:rsidRPr="00390F87" w:rsidRDefault="00B8283B" w:rsidP="00E00876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90F87">
        <w:rPr>
          <w:rFonts w:ascii="Times New Roman" w:hAnsi="Times New Roman" w:cs="Times New Roman"/>
          <w:sz w:val="23"/>
          <w:szCs w:val="23"/>
        </w:rPr>
        <w:t xml:space="preserve">Referência: </w:t>
      </w:r>
      <w:r w:rsidR="00453239" w:rsidRPr="00390F87">
        <w:rPr>
          <w:rFonts w:ascii="Times New Roman" w:hAnsi="Times New Roman" w:cs="Times New Roman"/>
          <w:sz w:val="23"/>
          <w:szCs w:val="23"/>
        </w:rPr>
        <w:t>Projeto de Lei Municipal nº 038/2023, de 02 de agosto de 2023.</w:t>
      </w:r>
    </w:p>
    <w:p w:rsidR="00B8283B" w:rsidRPr="00390F87" w:rsidRDefault="00B8283B" w:rsidP="00E00876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90F87">
        <w:rPr>
          <w:rFonts w:ascii="Times New Roman" w:hAnsi="Times New Roman" w:cs="Times New Roman"/>
          <w:sz w:val="23"/>
          <w:szCs w:val="23"/>
        </w:rPr>
        <w:t xml:space="preserve">Autoria: </w:t>
      </w:r>
      <w:r w:rsidR="00453239" w:rsidRPr="00390F87">
        <w:rPr>
          <w:rFonts w:ascii="Times New Roman" w:hAnsi="Times New Roman" w:cs="Times New Roman"/>
          <w:sz w:val="23"/>
          <w:szCs w:val="23"/>
        </w:rPr>
        <w:t>Executivo</w:t>
      </w:r>
      <w:r w:rsidR="00035671" w:rsidRPr="00390F87">
        <w:rPr>
          <w:rFonts w:ascii="Times New Roman" w:hAnsi="Times New Roman" w:cs="Times New Roman"/>
          <w:sz w:val="23"/>
          <w:szCs w:val="23"/>
        </w:rPr>
        <w:t xml:space="preserve"> </w:t>
      </w:r>
      <w:r w:rsidRPr="00390F87">
        <w:rPr>
          <w:rFonts w:ascii="Times New Roman" w:hAnsi="Times New Roman" w:cs="Times New Roman"/>
          <w:sz w:val="23"/>
          <w:szCs w:val="23"/>
        </w:rPr>
        <w:t>Municipal</w:t>
      </w:r>
    </w:p>
    <w:p w:rsidR="00035671" w:rsidRPr="00390F87" w:rsidRDefault="00B8283B" w:rsidP="00E00876">
      <w:pPr>
        <w:pStyle w:val="Normal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390F87">
        <w:rPr>
          <w:rFonts w:ascii="Times New Roman" w:hAnsi="Times New Roman" w:cs="Times New Roman"/>
          <w:sz w:val="23"/>
          <w:szCs w:val="23"/>
        </w:rPr>
        <w:t xml:space="preserve">Ementa: </w:t>
      </w:r>
      <w:r w:rsidR="006435AC" w:rsidRPr="00390F87">
        <w:rPr>
          <w:rFonts w:ascii="Times New Roman" w:hAnsi="Times New Roman" w:cs="Times New Roman"/>
          <w:sz w:val="23"/>
          <w:szCs w:val="23"/>
        </w:rPr>
        <w:t>“</w:t>
      </w:r>
      <w:r w:rsidR="00553D1B" w:rsidRPr="00390F87">
        <w:rPr>
          <w:rFonts w:ascii="Times New Roman" w:hAnsi="Times New Roman" w:cs="Times New Roman"/>
          <w:sz w:val="23"/>
          <w:szCs w:val="23"/>
        </w:rPr>
        <w:t xml:space="preserve">Altera </w:t>
      </w:r>
      <w:r w:rsidR="00453239" w:rsidRPr="00390F87">
        <w:rPr>
          <w:rFonts w:ascii="Times New Roman" w:hAnsi="Times New Roman" w:cs="Times New Roman"/>
          <w:sz w:val="23"/>
          <w:szCs w:val="23"/>
        </w:rPr>
        <w:t>a Lei Municipal nº 898/</w:t>
      </w:r>
      <w:proofErr w:type="gramStart"/>
      <w:r w:rsidR="00453239" w:rsidRPr="00390F87">
        <w:rPr>
          <w:rFonts w:ascii="Times New Roman" w:hAnsi="Times New Roman" w:cs="Times New Roman"/>
          <w:sz w:val="23"/>
          <w:szCs w:val="23"/>
        </w:rPr>
        <w:t>2012.”</w:t>
      </w:r>
      <w:proofErr w:type="gramEnd"/>
    </w:p>
    <w:p w:rsidR="00B142A7" w:rsidRPr="00390F87" w:rsidRDefault="00B142A7" w:rsidP="00E00876">
      <w:pPr>
        <w:pStyle w:val="Normal1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6C0A24" w:rsidRPr="00390F87" w:rsidRDefault="00904AF0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390F87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:rsidR="007F732D" w:rsidRPr="00390F87" w:rsidRDefault="007F732D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453239" w:rsidRPr="00390F87" w:rsidRDefault="00453239" w:rsidP="00453239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  <w:r w:rsidRPr="00390F87">
        <w:rPr>
          <w:sz w:val="23"/>
          <w:szCs w:val="23"/>
        </w:rPr>
        <w:t>O presente parecer tem como objetivo analisar a legalidade e a constitucionalidade do</w:t>
      </w:r>
      <w:r w:rsidRPr="00390F87">
        <w:rPr>
          <w:sz w:val="23"/>
          <w:szCs w:val="23"/>
        </w:rPr>
        <w:t xml:space="preserve"> Projeto de Lei Municipal n° 042</w:t>
      </w:r>
      <w:r w:rsidRPr="00390F87">
        <w:rPr>
          <w:sz w:val="23"/>
          <w:szCs w:val="23"/>
        </w:rPr>
        <w:t xml:space="preserve">/2023, que visa </w:t>
      </w:r>
      <w:r w:rsidRPr="00390F87">
        <w:rPr>
          <w:sz w:val="23"/>
          <w:szCs w:val="23"/>
        </w:rPr>
        <w:t>alterar a Lei Municipal nº 898/2012</w:t>
      </w:r>
      <w:r w:rsidRPr="00390F87">
        <w:rPr>
          <w:sz w:val="23"/>
          <w:szCs w:val="23"/>
        </w:rPr>
        <w:t>.</w:t>
      </w:r>
    </w:p>
    <w:p w:rsidR="00453239" w:rsidRPr="00390F87" w:rsidRDefault="00453239" w:rsidP="00453239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  <w:r w:rsidRPr="00390F87">
        <w:rPr>
          <w:sz w:val="23"/>
          <w:szCs w:val="23"/>
        </w:rPr>
        <w:t xml:space="preserve">É o sucinto relatório. </w:t>
      </w:r>
    </w:p>
    <w:p w:rsidR="00453239" w:rsidRPr="00390F87" w:rsidRDefault="00453239" w:rsidP="00453239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  <w:r w:rsidRPr="00390F87">
        <w:rPr>
          <w:sz w:val="23"/>
          <w:szCs w:val="23"/>
        </w:rPr>
        <w:t>Passo a análise jurídica.</w:t>
      </w:r>
    </w:p>
    <w:p w:rsidR="00DB10D7" w:rsidRPr="00390F87" w:rsidRDefault="00DB10D7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390F87" w:rsidRDefault="00B8283B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390F87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:rsidR="00B8283B" w:rsidRPr="00390F87" w:rsidRDefault="00B8283B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390F87">
        <w:rPr>
          <w:rFonts w:ascii="Times New Roman" w:hAnsi="Times New Roman" w:cs="Times New Roman"/>
          <w:sz w:val="23"/>
          <w:szCs w:val="23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390F87">
        <w:rPr>
          <w:rFonts w:ascii="Times New Roman" w:hAnsi="Times New Roman" w:cs="Times New Roman"/>
          <w:sz w:val="23"/>
          <w:szCs w:val="23"/>
        </w:rPr>
        <w:t>, sendo estes representantes que melhor p</w:t>
      </w:r>
      <w:r w:rsidR="00995190" w:rsidRPr="00390F87">
        <w:rPr>
          <w:rFonts w:ascii="Times New Roman" w:hAnsi="Times New Roman" w:cs="Times New Roman"/>
          <w:sz w:val="23"/>
          <w:szCs w:val="23"/>
        </w:rPr>
        <w:t>odem analisar todas as circunstâ</w:t>
      </w:r>
      <w:r w:rsidR="005A3649" w:rsidRPr="00390F87">
        <w:rPr>
          <w:rFonts w:ascii="Times New Roman" w:hAnsi="Times New Roman" w:cs="Times New Roman"/>
          <w:sz w:val="23"/>
          <w:szCs w:val="23"/>
        </w:rPr>
        <w:t>ncias, questões sociais e políticas de cada proposição.</w:t>
      </w:r>
      <w:r w:rsidRPr="00390F87">
        <w:rPr>
          <w:rFonts w:ascii="Times New Roman" w:hAnsi="Times New Roman" w:cs="Times New Roman"/>
          <w:sz w:val="23"/>
          <w:szCs w:val="23"/>
        </w:rPr>
        <w:t xml:space="preserve"> Dessa forma, </w:t>
      </w:r>
      <w:r w:rsidRPr="00390F87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390F87">
        <w:rPr>
          <w:rFonts w:ascii="Times New Roman" w:hAnsi="Times New Roman" w:cs="Times New Roman"/>
          <w:sz w:val="23"/>
          <w:szCs w:val="23"/>
        </w:rPr>
        <w:t>.</w:t>
      </w:r>
    </w:p>
    <w:p w:rsidR="00B8283B" w:rsidRPr="00390F87" w:rsidRDefault="00B8283B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390F87">
        <w:rPr>
          <w:rFonts w:ascii="Times New Roman" w:hAnsi="Times New Roman" w:cs="Times New Roman"/>
          <w:sz w:val="23"/>
          <w:szCs w:val="23"/>
        </w:rPr>
        <w:t>A Lei Municipal nº 1</w:t>
      </w:r>
      <w:r w:rsidR="003E4A75" w:rsidRPr="00390F87">
        <w:rPr>
          <w:rFonts w:ascii="Times New Roman" w:hAnsi="Times New Roman" w:cs="Times New Roman"/>
          <w:sz w:val="23"/>
          <w:szCs w:val="23"/>
        </w:rPr>
        <w:t>.</w:t>
      </w:r>
      <w:r w:rsidRPr="00390F87">
        <w:rPr>
          <w:rFonts w:ascii="Times New Roman" w:hAnsi="Times New Roman" w:cs="Times New Roman"/>
          <w:sz w:val="23"/>
          <w:szCs w:val="23"/>
        </w:rPr>
        <w:t>015/14, em seu anexo II, dispõe sobre as atribuições da Assessoria Jurídica Legislativa, estabelecendo a emissão de parecer jurídico.</w:t>
      </w:r>
    </w:p>
    <w:p w:rsidR="009B2BCC" w:rsidRPr="00390F87" w:rsidRDefault="00B8283B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390F87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390F87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390F87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:rsidR="00833A6E" w:rsidRPr="00390F87" w:rsidRDefault="00833A6E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390F87" w:rsidRDefault="00B8283B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390F87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:rsidR="00813792" w:rsidRPr="00390F87" w:rsidRDefault="00B8283B" w:rsidP="006435AC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  <w:r w:rsidRPr="00390F87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6435AC" w:rsidRPr="00390F87" w:rsidRDefault="006435AC" w:rsidP="00453239">
      <w:pPr>
        <w:pStyle w:val="Default"/>
        <w:spacing w:line="276" w:lineRule="auto"/>
        <w:jc w:val="both"/>
        <w:rPr>
          <w:i/>
          <w:sz w:val="23"/>
          <w:szCs w:val="23"/>
        </w:rPr>
      </w:pPr>
    </w:p>
    <w:p w:rsidR="00B142A7" w:rsidRPr="00390F87" w:rsidRDefault="00433803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390F87">
        <w:rPr>
          <w:rFonts w:ascii="Times New Roman" w:hAnsi="Times New Roman" w:cs="Times New Roman"/>
          <w:b/>
          <w:sz w:val="23"/>
          <w:szCs w:val="23"/>
        </w:rPr>
        <w:t>I</w:t>
      </w:r>
      <w:r w:rsidR="00703865" w:rsidRPr="00390F87">
        <w:rPr>
          <w:rFonts w:ascii="Times New Roman" w:hAnsi="Times New Roman" w:cs="Times New Roman"/>
          <w:b/>
          <w:sz w:val="23"/>
          <w:szCs w:val="23"/>
        </w:rPr>
        <w:t xml:space="preserve">V- </w:t>
      </w:r>
      <w:r w:rsidR="00E943FE" w:rsidRPr="00390F87">
        <w:rPr>
          <w:rFonts w:ascii="Times New Roman" w:hAnsi="Times New Roman" w:cs="Times New Roman"/>
          <w:b/>
          <w:sz w:val="23"/>
          <w:szCs w:val="23"/>
        </w:rPr>
        <w:t>DA ANÁ</w:t>
      </w:r>
      <w:r w:rsidR="00B8283B" w:rsidRPr="00390F87">
        <w:rPr>
          <w:rFonts w:ascii="Times New Roman" w:hAnsi="Times New Roman" w:cs="Times New Roman"/>
          <w:b/>
          <w:sz w:val="23"/>
          <w:szCs w:val="23"/>
        </w:rPr>
        <w:t>LISE JURÍDICA</w:t>
      </w:r>
    </w:p>
    <w:p w:rsidR="00453239" w:rsidRPr="00390F87" w:rsidRDefault="00453239" w:rsidP="00453239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:rsidR="00453239" w:rsidRPr="00390F87" w:rsidRDefault="00453239" w:rsidP="00453239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390F87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Com relação à iniciativa, o projeto versa sobre matéria de competência do Município em face do interesse local, encontrando amparo no artigo 30, inciso I da Constituição da República.</w:t>
      </w:r>
    </w:p>
    <w:p w:rsidR="00453239" w:rsidRPr="00390F87" w:rsidRDefault="00453239" w:rsidP="0045323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:rsidR="00453239" w:rsidRPr="00390F87" w:rsidRDefault="00453239" w:rsidP="00453239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390F87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Cabe ao Município, a organização do regime funcional de seus servidores e de sua organização interna. Para tanto, impõe-se observar os comandos constitucionais dirigidos </w:t>
      </w:r>
      <w:r w:rsidRPr="00390F87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lastRenderedPageBreak/>
        <w:t>à Administração Pública e ao processo legislativo, bem como os preceitos das leis de caráter complementar.</w:t>
      </w:r>
    </w:p>
    <w:p w:rsidR="00453239" w:rsidRPr="00390F87" w:rsidRDefault="00453239" w:rsidP="0045323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:rsidR="00453239" w:rsidRPr="00390F87" w:rsidRDefault="00453239" w:rsidP="00453239">
      <w:pPr>
        <w:spacing w:line="240" w:lineRule="auto"/>
        <w:ind w:firstLine="1134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390F87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Ainda, na Lei Orgânica, no seu artigo 5º, inciso I, aduz que o município se organiza administrativamente, observadas as legislações federal e estadual.</w:t>
      </w:r>
    </w:p>
    <w:p w:rsidR="00453239" w:rsidRPr="00390F87" w:rsidRDefault="00453239" w:rsidP="00453239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390F87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Quanto a esse tema, a Constituição da República Federativa do Brasil determina, em seu art. 39, caput, §1º, inciso I, ainda que de forma indireta, a exigência de um plano de cargos, carreira e vencimentos dos servidores públicos, fixado por lei, que observe a natureza, o grau de responsabilidade e a complexidade dos cargos componentes de cada carreira.</w:t>
      </w:r>
    </w:p>
    <w:p w:rsidR="00453239" w:rsidRPr="00390F87" w:rsidRDefault="00453239" w:rsidP="00453239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:rsidR="00453239" w:rsidRPr="00390F87" w:rsidRDefault="00453239" w:rsidP="00453239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390F87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A Administração Pública está adstrita aos princípios da legalidade, impessoalidade, moralidade, publicidade e eficiência.  </w:t>
      </w:r>
    </w:p>
    <w:p w:rsidR="00453239" w:rsidRPr="00390F87" w:rsidRDefault="00453239" w:rsidP="00453239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:rsidR="00453239" w:rsidRPr="00390F87" w:rsidRDefault="00453239" w:rsidP="00453239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390F87">
        <w:rPr>
          <w:rFonts w:ascii="Times New Roman" w:hAnsi="Times New Roman" w:cs="Times New Roman"/>
          <w:sz w:val="23"/>
          <w:szCs w:val="23"/>
        </w:rPr>
        <w:t>Veja-se o que é estabelecido pelo artigo 37 da Constituição Federal:</w:t>
      </w:r>
    </w:p>
    <w:p w:rsidR="00453239" w:rsidRPr="002D52B1" w:rsidRDefault="00453239" w:rsidP="00453239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453239" w:rsidRPr="002D52B1" w:rsidRDefault="00453239" w:rsidP="00453239">
      <w:p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2D52B1">
        <w:rPr>
          <w:rFonts w:ascii="Times New Roman" w:eastAsia="Times New Roman" w:hAnsi="Times New Roman" w:cs="Times New Roman"/>
          <w:color w:val="000000"/>
          <w:lang w:eastAsia="pt-BR"/>
        </w:rPr>
        <w:t>Art. 37. A administração pública direta e indireta de qualquer dos Poderes da União, dos Estados, do Distrito Federal e dos Municípios obedecerá aos princípios de legalidade, impessoalidade, moralidade, publicidade e eficiência […].</w:t>
      </w:r>
    </w:p>
    <w:p w:rsidR="007779ED" w:rsidRDefault="007779ED" w:rsidP="007779ED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453239" w:rsidRPr="00390F87" w:rsidRDefault="00453239" w:rsidP="00453239">
      <w:pPr>
        <w:shd w:val="clear" w:color="auto" w:fill="FFFFFF"/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390F87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Com relação aos valores, percebe-se que a criação de cargos não acarreta aumento de despesa, </w:t>
      </w:r>
      <w:r w:rsidRPr="00390F87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visto o cargo original prevê 40h semanais e este foi dividido em dois cargos de carga horária de 20h semanais, assim reduzido pela metade, conforme mensagem de encaminhamento. </w:t>
      </w:r>
    </w:p>
    <w:p w:rsidR="00453239" w:rsidRPr="00390F87" w:rsidRDefault="00453239" w:rsidP="00E00876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453239" w:rsidRPr="00390F87" w:rsidRDefault="00453239" w:rsidP="00453239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390F87">
        <w:rPr>
          <w:rFonts w:ascii="Times New Roman" w:hAnsi="Times New Roman" w:cs="Times New Roman"/>
          <w:sz w:val="23"/>
          <w:szCs w:val="23"/>
        </w:rPr>
        <w:t xml:space="preserve">Salvo melhor juízo, entendo que o projeto de lei, atende aos requisitos legais e constitucionais, estando apto a serem analisados pelos Nobres Edis, desde que em observância ao elencado neste parecer. </w:t>
      </w:r>
      <w:r w:rsidRPr="00390F87">
        <w:rPr>
          <w:rFonts w:ascii="Times New Roman" w:hAnsi="Times New Roman" w:cs="Times New Roman"/>
          <w:b/>
          <w:sz w:val="23"/>
          <w:szCs w:val="23"/>
          <w:u w:val="single"/>
        </w:rPr>
        <w:t>Ressalta-se que fica condicionado a consideração dos Vereadores</w:t>
      </w:r>
      <w:r w:rsidRPr="00390F87">
        <w:rPr>
          <w:rFonts w:ascii="Times New Roman" w:hAnsi="Times New Roman" w:cs="Times New Roman"/>
          <w:sz w:val="23"/>
          <w:szCs w:val="23"/>
        </w:rPr>
        <w:t>.</w:t>
      </w:r>
    </w:p>
    <w:p w:rsidR="00453239" w:rsidRPr="00390F87" w:rsidRDefault="00453239" w:rsidP="00453239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453239" w:rsidRPr="00390F87" w:rsidRDefault="00453239" w:rsidP="00453239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390F87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:rsidR="00453239" w:rsidRPr="00390F87" w:rsidRDefault="00453239" w:rsidP="00453239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</w:p>
    <w:p w:rsidR="00453239" w:rsidRPr="00390F87" w:rsidRDefault="00453239" w:rsidP="0045323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390F87">
        <w:rPr>
          <w:rFonts w:ascii="Times New Roman" w:hAnsi="Times New Roman" w:cs="Times New Roman"/>
          <w:sz w:val="23"/>
          <w:szCs w:val="23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1477A4" w:rsidRPr="00390F87" w:rsidRDefault="00785A58" w:rsidP="00E00876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390F87">
        <w:rPr>
          <w:rFonts w:ascii="Times New Roman" w:hAnsi="Times New Roman" w:cs="Times New Roman"/>
          <w:sz w:val="23"/>
          <w:szCs w:val="23"/>
        </w:rPr>
        <w:t xml:space="preserve">Quatro Irmãos, </w:t>
      </w:r>
      <w:r w:rsidR="00523C24" w:rsidRPr="00390F87">
        <w:rPr>
          <w:rFonts w:ascii="Times New Roman" w:hAnsi="Times New Roman" w:cs="Times New Roman"/>
          <w:sz w:val="23"/>
          <w:szCs w:val="23"/>
        </w:rPr>
        <w:t>0</w:t>
      </w:r>
      <w:r w:rsidR="00453239" w:rsidRPr="00390F87">
        <w:rPr>
          <w:rFonts w:ascii="Times New Roman" w:hAnsi="Times New Roman" w:cs="Times New Roman"/>
          <w:sz w:val="23"/>
          <w:szCs w:val="23"/>
        </w:rPr>
        <w:t>7</w:t>
      </w:r>
      <w:r w:rsidR="00523C24" w:rsidRPr="00390F87">
        <w:rPr>
          <w:rFonts w:ascii="Times New Roman" w:hAnsi="Times New Roman" w:cs="Times New Roman"/>
          <w:sz w:val="23"/>
          <w:szCs w:val="23"/>
        </w:rPr>
        <w:t xml:space="preserve"> de agosto</w:t>
      </w:r>
      <w:r w:rsidR="00433B03" w:rsidRPr="00390F87">
        <w:rPr>
          <w:rFonts w:ascii="Times New Roman" w:hAnsi="Times New Roman" w:cs="Times New Roman"/>
          <w:sz w:val="23"/>
          <w:szCs w:val="23"/>
        </w:rPr>
        <w:t xml:space="preserve"> </w:t>
      </w:r>
      <w:r w:rsidRPr="00390F87">
        <w:rPr>
          <w:rFonts w:ascii="Times New Roman" w:hAnsi="Times New Roman" w:cs="Times New Roman"/>
          <w:sz w:val="23"/>
          <w:szCs w:val="23"/>
        </w:rPr>
        <w:t>de 2023</w:t>
      </w:r>
      <w:r w:rsidR="001477A4" w:rsidRPr="00390F87">
        <w:rPr>
          <w:rFonts w:ascii="Times New Roman" w:hAnsi="Times New Roman" w:cs="Times New Roman"/>
          <w:sz w:val="23"/>
          <w:szCs w:val="23"/>
        </w:rPr>
        <w:t>.</w:t>
      </w:r>
    </w:p>
    <w:p w:rsidR="00433B03" w:rsidRPr="00390F87" w:rsidRDefault="00433B03" w:rsidP="00E00876">
      <w:pPr>
        <w:tabs>
          <w:tab w:val="left" w:pos="3491"/>
        </w:tabs>
        <w:spacing w:after="0"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813792" w:rsidRPr="00390F87" w:rsidRDefault="00813792" w:rsidP="00E00876">
      <w:pPr>
        <w:tabs>
          <w:tab w:val="left" w:pos="3491"/>
        </w:tabs>
        <w:spacing w:after="0"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813792" w:rsidRPr="00390F87" w:rsidRDefault="00813792" w:rsidP="00E00876">
      <w:pPr>
        <w:spacing w:after="0"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4850C8" w:rsidRPr="00390F87" w:rsidRDefault="004850C8" w:rsidP="00E00876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390F87">
        <w:rPr>
          <w:rFonts w:ascii="Times New Roman" w:hAnsi="Times New Roman" w:cs="Times New Roman"/>
          <w:b/>
          <w:sz w:val="23"/>
          <w:szCs w:val="23"/>
        </w:rPr>
        <w:t xml:space="preserve">Rubieli </w:t>
      </w:r>
      <w:proofErr w:type="spellStart"/>
      <w:r w:rsidRPr="00390F87">
        <w:rPr>
          <w:rFonts w:ascii="Times New Roman" w:hAnsi="Times New Roman" w:cs="Times New Roman"/>
          <w:b/>
          <w:sz w:val="23"/>
          <w:szCs w:val="23"/>
        </w:rPr>
        <w:t>Santin</w:t>
      </w:r>
      <w:proofErr w:type="spellEnd"/>
      <w:r w:rsidRPr="00390F87">
        <w:rPr>
          <w:rFonts w:ascii="Times New Roman" w:hAnsi="Times New Roman" w:cs="Times New Roman"/>
          <w:b/>
          <w:sz w:val="23"/>
          <w:szCs w:val="23"/>
        </w:rPr>
        <w:t xml:space="preserve"> Pereira</w:t>
      </w:r>
    </w:p>
    <w:p w:rsidR="004850C8" w:rsidRPr="00390F87" w:rsidRDefault="004850C8" w:rsidP="00E00876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390F87">
        <w:rPr>
          <w:rFonts w:ascii="Times New Roman" w:hAnsi="Times New Roman" w:cs="Times New Roman"/>
          <w:b/>
          <w:sz w:val="23"/>
          <w:szCs w:val="23"/>
        </w:rPr>
        <w:t>Assessora Jurídica Legislativ</w:t>
      </w:r>
      <w:bookmarkStart w:id="0" w:name="_GoBack"/>
      <w:bookmarkEnd w:id="0"/>
      <w:r w:rsidRPr="00390F87">
        <w:rPr>
          <w:rFonts w:ascii="Times New Roman" w:hAnsi="Times New Roman" w:cs="Times New Roman"/>
          <w:b/>
          <w:sz w:val="23"/>
          <w:szCs w:val="23"/>
        </w:rPr>
        <w:t>a</w:t>
      </w:r>
    </w:p>
    <w:sectPr w:rsidR="004850C8" w:rsidRPr="00390F87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099" w:rsidRDefault="00614099" w:rsidP="00556980">
      <w:pPr>
        <w:spacing w:after="0" w:line="240" w:lineRule="auto"/>
      </w:pPr>
      <w:r>
        <w:separator/>
      </w:r>
    </w:p>
  </w:endnote>
  <w:endnote w:type="continuationSeparator" w:id="0">
    <w:p w:rsidR="00614099" w:rsidRDefault="00614099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BF5015" w:rsidRDefault="00BF5015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390F87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390F87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F5015" w:rsidRDefault="00BF501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099" w:rsidRDefault="00614099" w:rsidP="00556980">
      <w:pPr>
        <w:spacing w:after="0" w:line="240" w:lineRule="auto"/>
      </w:pPr>
      <w:r>
        <w:separator/>
      </w:r>
    </w:p>
  </w:footnote>
  <w:footnote w:type="continuationSeparator" w:id="0">
    <w:p w:rsidR="00614099" w:rsidRDefault="00614099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015" w:rsidRDefault="00BF5015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5015" w:rsidRPr="000E2DD8" w:rsidRDefault="00BF5015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BF5015" w:rsidRDefault="00BF5015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BF5015" w:rsidRPr="000E2DD8" w:rsidRDefault="00BF5015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BF5015" w:rsidRDefault="00BF5015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BF5015" w:rsidRDefault="00BF5015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BF5015" w:rsidRPr="000E2DD8" w:rsidRDefault="00BF5015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BF5015" w:rsidRDefault="00BF5015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BF5015" w:rsidRPr="000E2DD8" w:rsidRDefault="00BF5015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BF5015" w:rsidRDefault="00BF5015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BF5015" w:rsidRDefault="00BF5015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5015" w:rsidRDefault="00BF5015">
    <w:pPr>
      <w:pStyle w:val="Cabealho"/>
    </w:pPr>
  </w:p>
  <w:p w:rsidR="00BF5015" w:rsidRDefault="00BF501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10A"/>
    <w:multiLevelType w:val="multilevel"/>
    <w:tmpl w:val="A2729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2F2F56"/>
    <w:multiLevelType w:val="hybridMultilevel"/>
    <w:tmpl w:val="143C9BBA"/>
    <w:lvl w:ilvl="0" w:tplc="BDDAE0C8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 w15:restartNumberingAfterBreak="0">
    <w:nsid w:val="1014021C"/>
    <w:multiLevelType w:val="multilevel"/>
    <w:tmpl w:val="54247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4" w15:restartNumberingAfterBreak="0">
    <w:nsid w:val="38124764"/>
    <w:multiLevelType w:val="multilevel"/>
    <w:tmpl w:val="12EC5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407077"/>
    <w:multiLevelType w:val="multilevel"/>
    <w:tmpl w:val="B6EE6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313F76"/>
    <w:multiLevelType w:val="multilevel"/>
    <w:tmpl w:val="C928B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14311"/>
    <w:rsid w:val="00035671"/>
    <w:rsid w:val="00037266"/>
    <w:rsid w:val="00046317"/>
    <w:rsid w:val="00060F7B"/>
    <w:rsid w:val="000674E0"/>
    <w:rsid w:val="0007409A"/>
    <w:rsid w:val="000773BE"/>
    <w:rsid w:val="00097040"/>
    <w:rsid w:val="000E54BB"/>
    <w:rsid w:val="0011146C"/>
    <w:rsid w:val="001133D0"/>
    <w:rsid w:val="00115163"/>
    <w:rsid w:val="001408C7"/>
    <w:rsid w:val="001477A4"/>
    <w:rsid w:val="00150A3C"/>
    <w:rsid w:val="00173763"/>
    <w:rsid w:val="0019062D"/>
    <w:rsid w:val="001937BE"/>
    <w:rsid w:val="001B69EA"/>
    <w:rsid w:val="001D65BD"/>
    <w:rsid w:val="00204DFC"/>
    <w:rsid w:val="00281B0F"/>
    <w:rsid w:val="00290FF2"/>
    <w:rsid w:val="002A31ED"/>
    <w:rsid w:val="002B1CE4"/>
    <w:rsid w:val="002B622E"/>
    <w:rsid w:val="002C2B3F"/>
    <w:rsid w:val="002D4C38"/>
    <w:rsid w:val="002D566F"/>
    <w:rsid w:val="002D5A6D"/>
    <w:rsid w:val="00302968"/>
    <w:rsid w:val="0031689E"/>
    <w:rsid w:val="003210BE"/>
    <w:rsid w:val="00327876"/>
    <w:rsid w:val="00334703"/>
    <w:rsid w:val="00344932"/>
    <w:rsid w:val="0034628E"/>
    <w:rsid w:val="003569B7"/>
    <w:rsid w:val="00374DE2"/>
    <w:rsid w:val="0037650C"/>
    <w:rsid w:val="00386FB2"/>
    <w:rsid w:val="00390F87"/>
    <w:rsid w:val="00395F39"/>
    <w:rsid w:val="00396F9B"/>
    <w:rsid w:val="003A1FC1"/>
    <w:rsid w:val="003A30F6"/>
    <w:rsid w:val="003B05AA"/>
    <w:rsid w:val="003C12D2"/>
    <w:rsid w:val="003C5B2F"/>
    <w:rsid w:val="003C66F0"/>
    <w:rsid w:val="003C7273"/>
    <w:rsid w:val="003E4A75"/>
    <w:rsid w:val="003F2758"/>
    <w:rsid w:val="00410A51"/>
    <w:rsid w:val="00424C8F"/>
    <w:rsid w:val="00433803"/>
    <w:rsid w:val="00433B03"/>
    <w:rsid w:val="00434B32"/>
    <w:rsid w:val="00436146"/>
    <w:rsid w:val="00453239"/>
    <w:rsid w:val="004563DD"/>
    <w:rsid w:val="00467925"/>
    <w:rsid w:val="00471ADE"/>
    <w:rsid w:val="004850C8"/>
    <w:rsid w:val="004919BA"/>
    <w:rsid w:val="004E2D7A"/>
    <w:rsid w:val="00502B51"/>
    <w:rsid w:val="00506644"/>
    <w:rsid w:val="00511538"/>
    <w:rsid w:val="00513180"/>
    <w:rsid w:val="00523C24"/>
    <w:rsid w:val="00553D1B"/>
    <w:rsid w:val="00556980"/>
    <w:rsid w:val="005A3649"/>
    <w:rsid w:val="005A4AE6"/>
    <w:rsid w:val="005B61A1"/>
    <w:rsid w:val="005B6918"/>
    <w:rsid w:val="005E7561"/>
    <w:rsid w:val="005F7FC0"/>
    <w:rsid w:val="00614099"/>
    <w:rsid w:val="006376C7"/>
    <w:rsid w:val="006435AC"/>
    <w:rsid w:val="00654D5F"/>
    <w:rsid w:val="00670379"/>
    <w:rsid w:val="006726EF"/>
    <w:rsid w:val="00693097"/>
    <w:rsid w:val="006A39AF"/>
    <w:rsid w:val="006C0A24"/>
    <w:rsid w:val="006E7D24"/>
    <w:rsid w:val="00703865"/>
    <w:rsid w:val="007539D8"/>
    <w:rsid w:val="00775AF9"/>
    <w:rsid w:val="007779ED"/>
    <w:rsid w:val="00785A58"/>
    <w:rsid w:val="0079314E"/>
    <w:rsid w:val="007B0FF6"/>
    <w:rsid w:val="007C7D7D"/>
    <w:rsid w:val="007D10AA"/>
    <w:rsid w:val="007E51D5"/>
    <w:rsid w:val="007F732D"/>
    <w:rsid w:val="00813792"/>
    <w:rsid w:val="00833A6E"/>
    <w:rsid w:val="00856E32"/>
    <w:rsid w:val="008636CB"/>
    <w:rsid w:val="00864D87"/>
    <w:rsid w:val="00871D6F"/>
    <w:rsid w:val="008923CE"/>
    <w:rsid w:val="008D4D25"/>
    <w:rsid w:val="00904AF0"/>
    <w:rsid w:val="00912984"/>
    <w:rsid w:val="009464A2"/>
    <w:rsid w:val="00946F13"/>
    <w:rsid w:val="00974FBB"/>
    <w:rsid w:val="00981459"/>
    <w:rsid w:val="009851DB"/>
    <w:rsid w:val="009868C3"/>
    <w:rsid w:val="00992441"/>
    <w:rsid w:val="00995190"/>
    <w:rsid w:val="009B2BCC"/>
    <w:rsid w:val="009F5A5C"/>
    <w:rsid w:val="00A0726E"/>
    <w:rsid w:val="00A16E09"/>
    <w:rsid w:val="00A44C90"/>
    <w:rsid w:val="00A82EE9"/>
    <w:rsid w:val="00AA3EDA"/>
    <w:rsid w:val="00AA4E84"/>
    <w:rsid w:val="00AB4DE3"/>
    <w:rsid w:val="00AB7843"/>
    <w:rsid w:val="00AE786A"/>
    <w:rsid w:val="00B00DD4"/>
    <w:rsid w:val="00B142A7"/>
    <w:rsid w:val="00B409FD"/>
    <w:rsid w:val="00B501DE"/>
    <w:rsid w:val="00B570FF"/>
    <w:rsid w:val="00B574A2"/>
    <w:rsid w:val="00B64BDC"/>
    <w:rsid w:val="00B670CE"/>
    <w:rsid w:val="00B721B5"/>
    <w:rsid w:val="00B8283B"/>
    <w:rsid w:val="00B966BE"/>
    <w:rsid w:val="00BD52C6"/>
    <w:rsid w:val="00BD72AC"/>
    <w:rsid w:val="00BF5015"/>
    <w:rsid w:val="00C43371"/>
    <w:rsid w:val="00C50DF6"/>
    <w:rsid w:val="00C53A3C"/>
    <w:rsid w:val="00C650F9"/>
    <w:rsid w:val="00C65631"/>
    <w:rsid w:val="00C7398A"/>
    <w:rsid w:val="00C97FDA"/>
    <w:rsid w:val="00CA5D54"/>
    <w:rsid w:val="00CF5160"/>
    <w:rsid w:val="00CF5299"/>
    <w:rsid w:val="00D34AAE"/>
    <w:rsid w:val="00D418CE"/>
    <w:rsid w:val="00D476BE"/>
    <w:rsid w:val="00D7756A"/>
    <w:rsid w:val="00D8299C"/>
    <w:rsid w:val="00D82BA1"/>
    <w:rsid w:val="00D86EE1"/>
    <w:rsid w:val="00D95C72"/>
    <w:rsid w:val="00DA02D9"/>
    <w:rsid w:val="00DB10D7"/>
    <w:rsid w:val="00DC016E"/>
    <w:rsid w:val="00DC4B5D"/>
    <w:rsid w:val="00DD3EB4"/>
    <w:rsid w:val="00DE22C0"/>
    <w:rsid w:val="00E0010B"/>
    <w:rsid w:val="00E00876"/>
    <w:rsid w:val="00E030F6"/>
    <w:rsid w:val="00E03327"/>
    <w:rsid w:val="00E06F16"/>
    <w:rsid w:val="00E10117"/>
    <w:rsid w:val="00E45D29"/>
    <w:rsid w:val="00E54BDC"/>
    <w:rsid w:val="00E91310"/>
    <w:rsid w:val="00E943FE"/>
    <w:rsid w:val="00EA3966"/>
    <w:rsid w:val="00EC1994"/>
    <w:rsid w:val="00F12F76"/>
    <w:rsid w:val="00F367E0"/>
    <w:rsid w:val="00F60F57"/>
    <w:rsid w:val="00F811A3"/>
    <w:rsid w:val="00FA71A3"/>
    <w:rsid w:val="00FB7E24"/>
    <w:rsid w:val="00FC11C9"/>
    <w:rsid w:val="00FF0F71"/>
    <w:rsid w:val="00FF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F93F17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9ED"/>
    <w:pPr>
      <w:spacing w:line="256" w:lineRule="auto"/>
    </w:pPr>
  </w:style>
  <w:style w:type="paragraph" w:styleId="Ttulo2">
    <w:name w:val="heading 2"/>
    <w:basedOn w:val="Normal"/>
    <w:link w:val="Ttulo2Char"/>
    <w:uiPriority w:val="9"/>
    <w:qFormat/>
    <w:rsid w:val="005B61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5B61A1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ceartigo">
    <w:name w:val="ceartigo"/>
    <w:basedOn w:val="Normal"/>
    <w:rsid w:val="00777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einciso">
    <w:name w:val="ceinciso"/>
    <w:basedOn w:val="Normal"/>
    <w:rsid w:val="00777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ealinea">
    <w:name w:val="cealinea"/>
    <w:basedOn w:val="Normal"/>
    <w:rsid w:val="00777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9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69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C7455-C08B-47AE-B5B3-A0439D48E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2</Pages>
  <Words>662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5</cp:revision>
  <cp:lastPrinted>2023-08-08T16:59:00Z</cp:lastPrinted>
  <dcterms:created xsi:type="dcterms:W3CDTF">2023-08-07T19:57:00Z</dcterms:created>
  <dcterms:modified xsi:type="dcterms:W3CDTF">2023-08-08T17:00:00Z</dcterms:modified>
</cp:coreProperties>
</file>