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79EB2" w14:textId="0F4EA36C" w:rsidR="005B7E68" w:rsidRPr="0096538E" w:rsidRDefault="005B7E68" w:rsidP="005B7E68">
      <w:pPr>
        <w:spacing w:after="0" w:line="240" w:lineRule="auto"/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6CA302F" wp14:editId="45A777C2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9E82A" w14:textId="77777777" w:rsidR="005B7E68" w:rsidRPr="008C6A8F" w:rsidRDefault="005B7E68" w:rsidP="005B7E68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0E1C884D" w14:textId="77777777" w:rsidR="005B7E68" w:rsidRPr="00B4776D" w:rsidRDefault="005B7E68" w:rsidP="005B7E68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83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77A59ACE" w14:textId="77777777" w:rsidR="005B7E68" w:rsidRPr="0096538E" w:rsidRDefault="005B7E68" w:rsidP="005B7E68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05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CA302F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6309E82A" w14:textId="77777777" w:rsidR="005B7E68" w:rsidRPr="008C6A8F" w:rsidRDefault="005B7E68" w:rsidP="005B7E68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0E1C884D" w14:textId="77777777" w:rsidR="005B7E68" w:rsidRPr="00B4776D" w:rsidRDefault="005B7E68" w:rsidP="005B7E68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83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77A59ACE" w14:textId="77777777" w:rsidR="005B7E68" w:rsidRPr="0096538E" w:rsidRDefault="005B7E68" w:rsidP="005B7E68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05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96538E">
        <w:rPr>
          <w:rFonts w:ascii="Garamond" w:hAnsi="Garamond"/>
          <w:b/>
          <w:sz w:val="26"/>
          <w:szCs w:val="26"/>
        </w:rPr>
        <w:t>I  Nº</w:t>
      </w:r>
      <w:proofErr w:type="gramEnd"/>
      <w:r w:rsidRPr="0096538E">
        <w:rPr>
          <w:rFonts w:ascii="Garamond" w:hAnsi="Garamond"/>
          <w:b/>
          <w:sz w:val="26"/>
          <w:szCs w:val="26"/>
        </w:rPr>
        <w:t xml:space="preserve"> 4 9 5 </w:t>
      </w:r>
      <w:r>
        <w:rPr>
          <w:rFonts w:ascii="Garamond" w:hAnsi="Garamond"/>
          <w:b/>
          <w:sz w:val="26"/>
          <w:szCs w:val="26"/>
        </w:rPr>
        <w:t>7</w:t>
      </w:r>
    </w:p>
    <w:p w14:paraId="031FD20F" w14:textId="77777777" w:rsidR="005B7E68" w:rsidRPr="0096538E" w:rsidRDefault="005B7E68" w:rsidP="005B7E68">
      <w:pPr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96538E">
        <w:rPr>
          <w:rFonts w:ascii="Arial" w:hAnsi="Arial" w:cs="Arial"/>
          <w:bCs/>
          <w:sz w:val="24"/>
          <w:szCs w:val="24"/>
        </w:rPr>
        <w:t xml:space="preserve">De </w:t>
      </w:r>
      <w:r>
        <w:rPr>
          <w:rFonts w:ascii="Arial" w:hAnsi="Arial" w:cs="Arial"/>
          <w:bCs/>
          <w:sz w:val="24"/>
          <w:szCs w:val="24"/>
        </w:rPr>
        <w:t>05</w:t>
      </w:r>
      <w:r w:rsidRPr="0096538E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dez</w:t>
      </w:r>
      <w:r w:rsidRPr="0096538E">
        <w:rPr>
          <w:rFonts w:ascii="Arial" w:hAnsi="Arial" w:cs="Arial"/>
          <w:bCs/>
          <w:sz w:val="24"/>
          <w:szCs w:val="24"/>
        </w:rPr>
        <w:t>embro de 2025.</w:t>
      </w:r>
    </w:p>
    <w:p w14:paraId="333D56E3" w14:textId="77777777" w:rsidR="00015524" w:rsidRPr="00107D60" w:rsidRDefault="00015524" w:rsidP="00015524">
      <w:pPr>
        <w:widowControl w:val="0"/>
        <w:spacing w:after="0" w:line="240" w:lineRule="auto"/>
        <w:ind w:left="2835" w:right="-1"/>
        <w:rPr>
          <w:rFonts w:ascii="Arial" w:hAnsi="Arial" w:cs="Arial"/>
          <w:bCs/>
          <w:sz w:val="24"/>
          <w:szCs w:val="24"/>
        </w:rPr>
      </w:pPr>
    </w:p>
    <w:p w14:paraId="533AFF28" w14:textId="77777777" w:rsidR="00015524" w:rsidRPr="00B32C36" w:rsidRDefault="00015524" w:rsidP="00015524">
      <w:pPr>
        <w:widowControl w:val="0"/>
        <w:spacing w:after="0" w:line="240" w:lineRule="auto"/>
        <w:ind w:left="2835"/>
        <w:jc w:val="both"/>
        <w:rPr>
          <w:rFonts w:ascii="Arial" w:hAnsi="Arial" w:cs="Arial"/>
          <w:spacing w:val="-1"/>
          <w:sz w:val="24"/>
          <w:szCs w:val="24"/>
        </w:rPr>
      </w:pPr>
      <w:r w:rsidRPr="00B32C36">
        <w:rPr>
          <w:rFonts w:ascii="Arial" w:hAnsi="Arial" w:cs="Arial"/>
          <w:sz w:val="24"/>
          <w:szCs w:val="24"/>
        </w:rPr>
        <w:t xml:space="preserve">Autoriza a </w:t>
      </w:r>
      <w:r>
        <w:rPr>
          <w:rFonts w:ascii="Arial" w:hAnsi="Arial" w:cs="Arial"/>
          <w:sz w:val="24"/>
          <w:szCs w:val="24"/>
        </w:rPr>
        <w:t>a</w:t>
      </w:r>
      <w:r w:rsidRPr="00B32C36">
        <w:rPr>
          <w:rFonts w:ascii="Arial" w:hAnsi="Arial" w:cs="Arial"/>
          <w:sz w:val="24"/>
          <w:szCs w:val="24"/>
        </w:rPr>
        <w:t>lienação</w:t>
      </w:r>
      <w:r>
        <w:rPr>
          <w:rFonts w:ascii="Arial" w:hAnsi="Arial" w:cs="Arial"/>
          <w:sz w:val="24"/>
          <w:szCs w:val="24"/>
        </w:rPr>
        <w:t xml:space="preserve"> de imóvel público que menciona</w:t>
      </w:r>
      <w:r w:rsidRPr="00B32C36">
        <w:rPr>
          <w:rFonts w:ascii="Arial" w:hAnsi="Arial" w:cs="Arial"/>
          <w:sz w:val="24"/>
          <w:szCs w:val="24"/>
        </w:rPr>
        <w:t xml:space="preserve">, mediante processo </w:t>
      </w:r>
      <w:r w:rsidRPr="00B32C36">
        <w:rPr>
          <w:rFonts w:ascii="Arial" w:hAnsi="Arial" w:cs="Arial"/>
          <w:spacing w:val="1"/>
          <w:sz w:val="24"/>
          <w:szCs w:val="24"/>
        </w:rPr>
        <w:t>d</w:t>
      </w:r>
      <w:r w:rsidRPr="00B32C36">
        <w:rPr>
          <w:rFonts w:ascii="Arial" w:hAnsi="Arial" w:cs="Arial"/>
          <w:sz w:val="24"/>
          <w:szCs w:val="24"/>
        </w:rPr>
        <w:t>e</w:t>
      </w:r>
      <w:r w:rsidRPr="00B32C36">
        <w:rPr>
          <w:rFonts w:ascii="Arial" w:hAnsi="Arial" w:cs="Arial"/>
          <w:spacing w:val="3"/>
          <w:sz w:val="24"/>
          <w:szCs w:val="24"/>
        </w:rPr>
        <w:t xml:space="preserve"> </w:t>
      </w:r>
      <w:r w:rsidRPr="00B32C36">
        <w:rPr>
          <w:rFonts w:ascii="Arial" w:hAnsi="Arial" w:cs="Arial"/>
          <w:spacing w:val="-1"/>
          <w:sz w:val="24"/>
          <w:szCs w:val="24"/>
        </w:rPr>
        <w:t>li</w:t>
      </w:r>
      <w:r w:rsidRPr="00B32C36">
        <w:rPr>
          <w:rFonts w:ascii="Arial" w:hAnsi="Arial" w:cs="Arial"/>
          <w:sz w:val="24"/>
          <w:szCs w:val="24"/>
        </w:rPr>
        <w:t>c</w:t>
      </w:r>
      <w:r w:rsidRPr="00B32C36">
        <w:rPr>
          <w:rFonts w:ascii="Arial" w:hAnsi="Arial" w:cs="Arial"/>
          <w:spacing w:val="-1"/>
          <w:sz w:val="24"/>
          <w:szCs w:val="24"/>
        </w:rPr>
        <w:t>it</w:t>
      </w:r>
      <w:r w:rsidRPr="00B32C36">
        <w:rPr>
          <w:rFonts w:ascii="Arial" w:hAnsi="Arial" w:cs="Arial"/>
          <w:sz w:val="24"/>
          <w:szCs w:val="24"/>
        </w:rPr>
        <w:t>açã</w:t>
      </w:r>
      <w:r w:rsidRPr="00B32C36">
        <w:rPr>
          <w:rFonts w:ascii="Arial" w:hAnsi="Arial" w:cs="Arial"/>
          <w:spacing w:val="1"/>
          <w:sz w:val="24"/>
          <w:szCs w:val="24"/>
        </w:rPr>
        <w:t>o, v</w:t>
      </w:r>
      <w:r w:rsidRPr="00B32C36">
        <w:rPr>
          <w:rFonts w:ascii="Arial" w:hAnsi="Arial" w:cs="Arial"/>
          <w:spacing w:val="-1"/>
          <w:sz w:val="24"/>
          <w:szCs w:val="24"/>
        </w:rPr>
        <w:t>i</w:t>
      </w:r>
      <w:r w:rsidRPr="00B32C36">
        <w:rPr>
          <w:rFonts w:ascii="Arial" w:hAnsi="Arial" w:cs="Arial"/>
          <w:sz w:val="24"/>
          <w:szCs w:val="24"/>
        </w:rPr>
        <w:t>s</w:t>
      </w:r>
      <w:r w:rsidRPr="00B32C36">
        <w:rPr>
          <w:rFonts w:ascii="Arial" w:hAnsi="Arial" w:cs="Arial"/>
          <w:spacing w:val="-3"/>
          <w:sz w:val="24"/>
          <w:szCs w:val="24"/>
        </w:rPr>
        <w:t>a</w:t>
      </w:r>
      <w:r w:rsidRPr="00B32C36">
        <w:rPr>
          <w:rFonts w:ascii="Arial" w:hAnsi="Arial" w:cs="Arial"/>
          <w:spacing w:val="-1"/>
          <w:sz w:val="24"/>
          <w:szCs w:val="24"/>
        </w:rPr>
        <w:t>n</w:t>
      </w:r>
      <w:r w:rsidRPr="00B32C36">
        <w:rPr>
          <w:rFonts w:ascii="Arial" w:hAnsi="Arial" w:cs="Arial"/>
          <w:spacing w:val="1"/>
          <w:sz w:val="24"/>
          <w:szCs w:val="24"/>
        </w:rPr>
        <w:t>d</w:t>
      </w:r>
      <w:r w:rsidRPr="00B32C36">
        <w:rPr>
          <w:rFonts w:ascii="Arial" w:hAnsi="Arial" w:cs="Arial"/>
          <w:sz w:val="24"/>
          <w:szCs w:val="24"/>
        </w:rPr>
        <w:t>o</w:t>
      </w:r>
      <w:r w:rsidRPr="00B32C36">
        <w:rPr>
          <w:rFonts w:ascii="Arial" w:hAnsi="Arial" w:cs="Arial"/>
          <w:spacing w:val="1"/>
          <w:sz w:val="24"/>
          <w:szCs w:val="24"/>
        </w:rPr>
        <w:t xml:space="preserve"> </w:t>
      </w:r>
      <w:r w:rsidRPr="00B32C36">
        <w:rPr>
          <w:rFonts w:ascii="Arial" w:hAnsi="Arial" w:cs="Arial"/>
          <w:sz w:val="24"/>
          <w:szCs w:val="24"/>
        </w:rPr>
        <w:t xml:space="preserve">à </w:t>
      </w:r>
      <w:r w:rsidRPr="00B32C36">
        <w:rPr>
          <w:rFonts w:ascii="Arial" w:hAnsi="Arial" w:cs="Arial"/>
          <w:spacing w:val="-1"/>
          <w:sz w:val="24"/>
          <w:szCs w:val="24"/>
        </w:rPr>
        <w:t>i</w:t>
      </w:r>
      <w:r w:rsidRPr="00B32C36">
        <w:rPr>
          <w:rFonts w:ascii="Arial" w:hAnsi="Arial" w:cs="Arial"/>
          <w:spacing w:val="-4"/>
          <w:sz w:val="24"/>
          <w:szCs w:val="24"/>
        </w:rPr>
        <w:t>m</w:t>
      </w:r>
      <w:r w:rsidRPr="00B32C36">
        <w:rPr>
          <w:rFonts w:ascii="Arial" w:hAnsi="Arial" w:cs="Arial"/>
          <w:spacing w:val="1"/>
          <w:sz w:val="24"/>
          <w:szCs w:val="24"/>
        </w:rPr>
        <w:t>p</w:t>
      </w:r>
      <w:r w:rsidRPr="00B32C36">
        <w:rPr>
          <w:rFonts w:ascii="Arial" w:hAnsi="Arial" w:cs="Arial"/>
          <w:spacing w:val="-1"/>
          <w:sz w:val="24"/>
          <w:szCs w:val="24"/>
        </w:rPr>
        <w:t>l</w:t>
      </w:r>
      <w:r w:rsidRPr="00B32C36">
        <w:rPr>
          <w:rFonts w:ascii="Arial" w:hAnsi="Arial" w:cs="Arial"/>
          <w:sz w:val="24"/>
          <w:szCs w:val="24"/>
        </w:rPr>
        <w:t>e</w:t>
      </w:r>
      <w:r w:rsidRPr="00B32C36">
        <w:rPr>
          <w:rFonts w:ascii="Arial" w:hAnsi="Arial" w:cs="Arial"/>
          <w:spacing w:val="-2"/>
          <w:sz w:val="24"/>
          <w:szCs w:val="24"/>
        </w:rPr>
        <w:t>m</w:t>
      </w:r>
      <w:r w:rsidRPr="00B32C36">
        <w:rPr>
          <w:rFonts w:ascii="Arial" w:hAnsi="Arial" w:cs="Arial"/>
          <w:sz w:val="24"/>
          <w:szCs w:val="24"/>
        </w:rPr>
        <w:t>e</w:t>
      </w:r>
      <w:r w:rsidRPr="00B32C36">
        <w:rPr>
          <w:rFonts w:ascii="Arial" w:hAnsi="Arial" w:cs="Arial"/>
          <w:spacing w:val="1"/>
          <w:sz w:val="24"/>
          <w:szCs w:val="24"/>
        </w:rPr>
        <w:t>n</w:t>
      </w:r>
      <w:r w:rsidRPr="00B32C36">
        <w:rPr>
          <w:rFonts w:ascii="Arial" w:hAnsi="Arial" w:cs="Arial"/>
          <w:spacing w:val="-1"/>
          <w:sz w:val="24"/>
          <w:szCs w:val="24"/>
        </w:rPr>
        <w:t>t</w:t>
      </w:r>
      <w:r w:rsidRPr="00B32C36">
        <w:rPr>
          <w:rFonts w:ascii="Arial" w:hAnsi="Arial" w:cs="Arial"/>
          <w:sz w:val="24"/>
          <w:szCs w:val="24"/>
        </w:rPr>
        <w:t>aç</w:t>
      </w:r>
      <w:r w:rsidRPr="00B32C36">
        <w:rPr>
          <w:rFonts w:ascii="Arial" w:hAnsi="Arial" w:cs="Arial"/>
          <w:spacing w:val="-3"/>
          <w:sz w:val="24"/>
          <w:szCs w:val="24"/>
        </w:rPr>
        <w:t>ã</w:t>
      </w:r>
      <w:r w:rsidRPr="00B32C36">
        <w:rPr>
          <w:rFonts w:ascii="Arial" w:hAnsi="Arial" w:cs="Arial"/>
          <w:sz w:val="24"/>
          <w:szCs w:val="24"/>
        </w:rPr>
        <w:t>o</w:t>
      </w:r>
      <w:r w:rsidRPr="00B32C36">
        <w:rPr>
          <w:rFonts w:ascii="Arial" w:hAnsi="Arial" w:cs="Arial"/>
          <w:spacing w:val="1"/>
          <w:sz w:val="24"/>
          <w:szCs w:val="24"/>
        </w:rPr>
        <w:t xml:space="preserve"> d</w:t>
      </w:r>
      <w:r w:rsidRPr="00B32C36">
        <w:rPr>
          <w:rFonts w:ascii="Arial" w:hAnsi="Arial" w:cs="Arial"/>
          <w:sz w:val="24"/>
          <w:szCs w:val="24"/>
        </w:rPr>
        <w:t>e</w:t>
      </w:r>
      <w:r w:rsidRPr="00B32C36">
        <w:rPr>
          <w:rFonts w:ascii="Arial" w:hAnsi="Arial" w:cs="Arial"/>
          <w:spacing w:val="-3"/>
          <w:sz w:val="24"/>
          <w:szCs w:val="24"/>
        </w:rPr>
        <w:t xml:space="preserve"> </w:t>
      </w:r>
      <w:r w:rsidRPr="00B32C36">
        <w:rPr>
          <w:rFonts w:ascii="Arial" w:hAnsi="Arial" w:cs="Arial"/>
          <w:spacing w:val="-1"/>
          <w:sz w:val="24"/>
          <w:szCs w:val="24"/>
        </w:rPr>
        <w:t>p</w:t>
      </w:r>
      <w:r w:rsidRPr="00B32C36">
        <w:rPr>
          <w:rFonts w:ascii="Arial" w:hAnsi="Arial" w:cs="Arial"/>
          <w:spacing w:val="1"/>
          <w:sz w:val="24"/>
          <w:szCs w:val="24"/>
        </w:rPr>
        <w:t>o</w:t>
      </w:r>
      <w:r w:rsidRPr="00B32C36">
        <w:rPr>
          <w:rFonts w:ascii="Arial" w:hAnsi="Arial" w:cs="Arial"/>
          <w:spacing w:val="-1"/>
          <w:sz w:val="24"/>
          <w:szCs w:val="24"/>
        </w:rPr>
        <w:t>líti</w:t>
      </w:r>
      <w:r w:rsidRPr="00B32C36">
        <w:rPr>
          <w:rFonts w:ascii="Arial" w:hAnsi="Arial" w:cs="Arial"/>
          <w:sz w:val="24"/>
          <w:szCs w:val="24"/>
        </w:rPr>
        <w:t xml:space="preserve">cas </w:t>
      </w:r>
      <w:r w:rsidRPr="00B32C36">
        <w:rPr>
          <w:rFonts w:ascii="Arial" w:hAnsi="Arial" w:cs="Arial"/>
          <w:spacing w:val="1"/>
          <w:sz w:val="24"/>
          <w:szCs w:val="24"/>
        </w:rPr>
        <w:t>d</w:t>
      </w:r>
      <w:r w:rsidRPr="00B32C36">
        <w:rPr>
          <w:rFonts w:ascii="Arial" w:hAnsi="Arial" w:cs="Arial"/>
          <w:sz w:val="24"/>
          <w:szCs w:val="24"/>
        </w:rPr>
        <w:t xml:space="preserve">e </w:t>
      </w:r>
      <w:r w:rsidRPr="00B32C36">
        <w:rPr>
          <w:rFonts w:ascii="Arial" w:hAnsi="Arial" w:cs="Arial"/>
          <w:spacing w:val="-1"/>
          <w:sz w:val="24"/>
          <w:szCs w:val="24"/>
        </w:rPr>
        <w:t>i</w:t>
      </w:r>
      <w:r w:rsidRPr="00B32C36">
        <w:rPr>
          <w:rFonts w:ascii="Arial" w:hAnsi="Arial" w:cs="Arial"/>
          <w:spacing w:val="1"/>
          <w:sz w:val="24"/>
          <w:szCs w:val="24"/>
        </w:rPr>
        <w:t>n</w:t>
      </w:r>
      <w:r w:rsidRPr="00B32C36">
        <w:rPr>
          <w:rFonts w:ascii="Arial" w:hAnsi="Arial" w:cs="Arial"/>
          <w:sz w:val="24"/>
          <w:szCs w:val="24"/>
        </w:rPr>
        <w:t>c</w:t>
      </w:r>
      <w:r w:rsidRPr="00B32C36">
        <w:rPr>
          <w:rFonts w:ascii="Arial" w:hAnsi="Arial" w:cs="Arial"/>
          <w:spacing w:val="-3"/>
          <w:sz w:val="24"/>
          <w:szCs w:val="24"/>
        </w:rPr>
        <w:t>e</w:t>
      </w:r>
      <w:r w:rsidRPr="00B32C36">
        <w:rPr>
          <w:rFonts w:ascii="Arial" w:hAnsi="Arial" w:cs="Arial"/>
          <w:spacing w:val="1"/>
          <w:sz w:val="24"/>
          <w:szCs w:val="24"/>
        </w:rPr>
        <w:t>n</w:t>
      </w:r>
      <w:r w:rsidRPr="00B32C36">
        <w:rPr>
          <w:rFonts w:ascii="Arial" w:hAnsi="Arial" w:cs="Arial"/>
          <w:spacing w:val="-1"/>
          <w:sz w:val="24"/>
          <w:szCs w:val="24"/>
        </w:rPr>
        <w:t>tiv</w:t>
      </w:r>
      <w:r w:rsidRPr="00B32C36">
        <w:rPr>
          <w:rFonts w:ascii="Arial" w:hAnsi="Arial" w:cs="Arial"/>
          <w:sz w:val="24"/>
          <w:szCs w:val="24"/>
        </w:rPr>
        <w:t>o</w:t>
      </w:r>
      <w:r w:rsidRPr="00B32C36">
        <w:rPr>
          <w:rFonts w:ascii="Arial" w:hAnsi="Arial" w:cs="Arial"/>
          <w:spacing w:val="1"/>
          <w:sz w:val="24"/>
          <w:szCs w:val="24"/>
        </w:rPr>
        <w:t xml:space="preserve"> </w:t>
      </w:r>
      <w:r w:rsidRPr="00B32C36">
        <w:rPr>
          <w:rFonts w:ascii="Arial" w:hAnsi="Arial" w:cs="Arial"/>
          <w:sz w:val="24"/>
          <w:szCs w:val="24"/>
        </w:rPr>
        <w:t xml:space="preserve">à </w:t>
      </w:r>
      <w:r w:rsidRPr="00B32C36">
        <w:rPr>
          <w:rFonts w:ascii="Arial" w:hAnsi="Arial" w:cs="Arial"/>
          <w:spacing w:val="-1"/>
          <w:sz w:val="24"/>
          <w:szCs w:val="24"/>
        </w:rPr>
        <w:t>indu</w:t>
      </w:r>
      <w:r w:rsidRPr="00B32C36">
        <w:rPr>
          <w:rFonts w:ascii="Arial" w:hAnsi="Arial" w:cs="Arial"/>
          <w:sz w:val="24"/>
          <w:szCs w:val="24"/>
        </w:rPr>
        <w:t>s</w:t>
      </w:r>
      <w:r w:rsidRPr="00B32C36">
        <w:rPr>
          <w:rFonts w:ascii="Arial" w:hAnsi="Arial" w:cs="Arial"/>
          <w:spacing w:val="-1"/>
          <w:sz w:val="24"/>
          <w:szCs w:val="24"/>
        </w:rPr>
        <w:t>t</w:t>
      </w:r>
      <w:r w:rsidRPr="00B32C36">
        <w:rPr>
          <w:rFonts w:ascii="Arial" w:hAnsi="Arial" w:cs="Arial"/>
          <w:spacing w:val="1"/>
          <w:sz w:val="24"/>
          <w:szCs w:val="24"/>
        </w:rPr>
        <w:t>r</w:t>
      </w:r>
      <w:r w:rsidRPr="00B32C36">
        <w:rPr>
          <w:rFonts w:ascii="Arial" w:hAnsi="Arial" w:cs="Arial"/>
          <w:spacing w:val="-1"/>
          <w:sz w:val="24"/>
          <w:szCs w:val="24"/>
        </w:rPr>
        <w:t>i</w:t>
      </w:r>
      <w:r w:rsidRPr="00B32C36">
        <w:rPr>
          <w:rFonts w:ascii="Arial" w:hAnsi="Arial" w:cs="Arial"/>
          <w:sz w:val="24"/>
          <w:szCs w:val="24"/>
        </w:rPr>
        <w:t>a</w:t>
      </w:r>
      <w:r w:rsidRPr="00B32C36">
        <w:rPr>
          <w:rFonts w:ascii="Arial" w:hAnsi="Arial" w:cs="Arial"/>
          <w:spacing w:val="-1"/>
          <w:sz w:val="24"/>
          <w:szCs w:val="24"/>
        </w:rPr>
        <w:t>li</w:t>
      </w:r>
      <w:r w:rsidRPr="00B32C36">
        <w:rPr>
          <w:rFonts w:ascii="Arial" w:hAnsi="Arial" w:cs="Arial"/>
          <w:sz w:val="24"/>
          <w:szCs w:val="24"/>
        </w:rPr>
        <w:t>zaçã</w:t>
      </w:r>
      <w:r w:rsidRPr="00B32C36">
        <w:rPr>
          <w:rFonts w:ascii="Arial" w:hAnsi="Arial" w:cs="Arial"/>
          <w:spacing w:val="1"/>
          <w:sz w:val="24"/>
          <w:szCs w:val="24"/>
        </w:rPr>
        <w:t>o, comércio tecnológico e serviços</w:t>
      </w:r>
      <w:r>
        <w:rPr>
          <w:rFonts w:ascii="Arial" w:hAnsi="Arial" w:cs="Arial"/>
          <w:spacing w:val="1"/>
          <w:sz w:val="24"/>
          <w:szCs w:val="24"/>
        </w:rPr>
        <w:t>,</w:t>
      </w:r>
      <w:r w:rsidRPr="00B32C36">
        <w:rPr>
          <w:rFonts w:ascii="Arial" w:hAnsi="Arial" w:cs="Arial"/>
          <w:spacing w:val="1"/>
          <w:sz w:val="24"/>
          <w:szCs w:val="24"/>
        </w:rPr>
        <w:t xml:space="preserve"> nos termos do artigo 5º, inciso III, da </w:t>
      </w:r>
      <w:r w:rsidRPr="00B32C36">
        <w:rPr>
          <w:rFonts w:ascii="Arial" w:hAnsi="Arial" w:cs="Arial"/>
          <w:sz w:val="24"/>
          <w:szCs w:val="24"/>
        </w:rPr>
        <w:t xml:space="preserve">Lei nº 3.673, de 17 de dezembro de 2015, </w:t>
      </w:r>
      <w:r w:rsidRPr="00B32C36">
        <w:rPr>
          <w:rFonts w:ascii="Arial" w:hAnsi="Arial" w:cs="Arial"/>
          <w:spacing w:val="-1"/>
          <w:sz w:val="24"/>
          <w:szCs w:val="24"/>
        </w:rPr>
        <w:t>que dispõe sobre o Programa Municipal de Desenvolvimento Econômico de Campo Mourão - PRÓ-CAMPO, e dá outras providências.</w:t>
      </w:r>
    </w:p>
    <w:p w14:paraId="195B8051" w14:textId="77777777" w:rsidR="00015524" w:rsidRPr="00B32C36" w:rsidRDefault="00015524" w:rsidP="00015524">
      <w:pPr>
        <w:widowControl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65674A5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015524">
        <w:rPr>
          <w:rFonts w:ascii="Arial" w:hAnsi="Arial" w:cs="Arial"/>
          <w:sz w:val="24"/>
          <w:szCs w:val="24"/>
        </w:rPr>
        <w:t xml:space="preserve">O </w:t>
      </w:r>
      <w:r w:rsidRPr="00B32C36">
        <w:rPr>
          <w:rFonts w:ascii="Arial" w:hAnsi="Arial" w:cs="Arial"/>
          <w:b/>
          <w:bCs/>
          <w:sz w:val="24"/>
          <w:szCs w:val="24"/>
        </w:rPr>
        <w:t>PODER LEGISLATIVO DE CAMPO MOURÃO</w:t>
      </w:r>
      <w:r w:rsidRPr="00B32C36">
        <w:rPr>
          <w:rFonts w:ascii="Arial" w:hAnsi="Arial" w:cs="Arial"/>
          <w:sz w:val="24"/>
          <w:szCs w:val="24"/>
        </w:rPr>
        <w:t>, Estado do Paraná, aprova e eu, Prefeito Municipal, sanciono a seguinte</w:t>
      </w:r>
    </w:p>
    <w:p w14:paraId="1DC5DA40" w14:textId="77777777" w:rsidR="00015524" w:rsidRDefault="00015524" w:rsidP="00015524">
      <w:pPr>
        <w:widowControl w:val="0"/>
        <w:spacing w:after="0" w:line="240" w:lineRule="auto"/>
        <w:jc w:val="center"/>
        <w:outlineLvl w:val="1"/>
        <w:rPr>
          <w:rFonts w:ascii="Arial" w:hAnsi="Arial" w:cs="Arial"/>
          <w:sz w:val="24"/>
          <w:szCs w:val="24"/>
        </w:rPr>
      </w:pPr>
    </w:p>
    <w:p w14:paraId="4A5289D6" w14:textId="77777777" w:rsidR="00015524" w:rsidRPr="006A5137" w:rsidRDefault="00015524" w:rsidP="00015524">
      <w:pPr>
        <w:widowControl w:val="0"/>
        <w:spacing w:after="0" w:line="240" w:lineRule="auto"/>
        <w:jc w:val="center"/>
        <w:outlineLvl w:val="1"/>
        <w:rPr>
          <w:rFonts w:ascii="Garamond" w:hAnsi="Garamond" w:cs="Arial"/>
          <w:b/>
          <w:bCs/>
          <w:sz w:val="26"/>
          <w:szCs w:val="26"/>
        </w:rPr>
      </w:pPr>
      <w:r w:rsidRPr="006A5137">
        <w:rPr>
          <w:rFonts w:ascii="Garamond" w:hAnsi="Garamond" w:cs="Arial"/>
          <w:b/>
          <w:bCs/>
          <w:sz w:val="26"/>
          <w:szCs w:val="26"/>
        </w:rPr>
        <w:t>L E I:</w:t>
      </w:r>
    </w:p>
    <w:p w14:paraId="5B7EC69C" w14:textId="77777777" w:rsidR="00015524" w:rsidRDefault="00015524" w:rsidP="00015524">
      <w:pPr>
        <w:widowControl w:val="0"/>
        <w:spacing w:after="0" w:line="240" w:lineRule="auto"/>
        <w:jc w:val="center"/>
        <w:outlineLvl w:val="1"/>
        <w:rPr>
          <w:rFonts w:ascii="Arial" w:hAnsi="Arial" w:cs="Arial"/>
          <w:sz w:val="24"/>
          <w:szCs w:val="24"/>
        </w:rPr>
      </w:pPr>
    </w:p>
    <w:p w14:paraId="29962FC8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bookmarkStart w:id="0" w:name="artigo_1"/>
      <w:r w:rsidRPr="00B32C36">
        <w:rPr>
          <w:rStyle w:val="label"/>
          <w:rFonts w:ascii="Arial" w:hAnsi="Arial" w:cs="Arial"/>
          <w:b/>
          <w:bCs/>
          <w:sz w:val="24"/>
          <w:szCs w:val="24"/>
        </w:rPr>
        <w:t>Art. 1º</w:t>
      </w:r>
      <w:bookmarkEnd w:id="0"/>
      <w:r w:rsidRPr="00B32C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Fica </w:t>
      </w:r>
      <w:r w:rsidRPr="00B32C36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 xml:space="preserve">Poder </w:t>
      </w:r>
      <w:r w:rsidRPr="00B32C36">
        <w:rPr>
          <w:rFonts w:ascii="Arial" w:hAnsi="Arial" w:cs="Arial"/>
          <w:sz w:val="24"/>
          <w:szCs w:val="24"/>
        </w:rPr>
        <w:t xml:space="preserve">Executivo Municipal </w:t>
      </w:r>
      <w:r>
        <w:rPr>
          <w:rFonts w:ascii="Arial" w:hAnsi="Arial" w:cs="Arial"/>
          <w:sz w:val="24"/>
          <w:szCs w:val="24"/>
        </w:rPr>
        <w:t xml:space="preserve">autorizado </w:t>
      </w:r>
      <w:r w:rsidRPr="00B32C36">
        <w:rPr>
          <w:rFonts w:ascii="Arial" w:hAnsi="Arial" w:cs="Arial"/>
          <w:sz w:val="24"/>
          <w:szCs w:val="24"/>
        </w:rPr>
        <w:t xml:space="preserve">a alienar </w:t>
      </w:r>
      <w:r>
        <w:rPr>
          <w:rFonts w:ascii="Arial" w:hAnsi="Arial" w:cs="Arial"/>
          <w:sz w:val="24"/>
          <w:szCs w:val="24"/>
        </w:rPr>
        <w:t xml:space="preserve">o imóvel abaixo descrito, mediante processo de licitação, </w:t>
      </w:r>
      <w:r w:rsidRPr="00B32C36">
        <w:rPr>
          <w:rFonts w:ascii="Arial" w:hAnsi="Arial" w:cs="Arial"/>
          <w:sz w:val="24"/>
          <w:szCs w:val="24"/>
        </w:rPr>
        <w:t xml:space="preserve">visando à implementação de políticas de incentivo à industrialização, </w:t>
      </w:r>
      <w:r w:rsidRPr="00B32C36">
        <w:rPr>
          <w:rFonts w:ascii="Arial" w:hAnsi="Arial" w:cs="Arial"/>
          <w:spacing w:val="1"/>
          <w:sz w:val="24"/>
          <w:szCs w:val="24"/>
        </w:rPr>
        <w:t>comércio tecnológico e serviços</w:t>
      </w:r>
      <w:r>
        <w:rPr>
          <w:rFonts w:ascii="Arial" w:hAnsi="Arial" w:cs="Arial"/>
          <w:spacing w:val="1"/>
          <w:sz w:val="24"/>
          <w:szCs w:val="24"/>
        </w:rPr>
        <w:t>,</w:t>
      </w:r>
      <w:r w:rsidRPr="00B32C36">
        <w:rPr>
          <w:rFonts w:ascii="Arial" w:hAnsi="Arial" w:cs="Arial"/>
          <w:sz w:val="24"/>
          <w:szCs w:val="24"/>
        </w:rPr>
        <w:t xml:space="preserve"> nos termos do </w:t>
      </w:r>
      <w:r>
        <w:rPr>
          <w:rFonts w:ascii="Arial" w:hAnsi="Arial" w:cs="Arial"/>
          <w:sz w:val="24"/>
          <w:szCs w:val="24"/>
        </w:rPr>
        <w:t>a</w:t>
      </w:r>
      <w:r w:rsidRPr="00B32C36">
        <w:rPr>
          <w:rFonts w:ascii="Arial" w:hAnsi="Arial" w:cs="Arial"/>
          <w:sz w:val="24"/>
          <w:szCs w:val="24"/>
        </w:rPr>
        <w:t xml:space="preserve">rtigo 5º, </w:t>
      </w:r>
      <w:r>
        <w:rPr>
          <w:rFonts w:ascii="Arial" w:hAnsi="Arial" w:cs="Arial"/>
          <w:sz w:val="24"/>
          <w:szCs w:val="24"/>
        </w:rPr>
        <w:t xml:space="preserve">inciso </w:t>
      </w:r>
      <w:r w:rsidRPr="00B32C36">
        <w:rPr>
          <w:rFonts w:ascii="Arial" w:hAnsi="Arial" w:cs="Arial"/>
          <w:sz w:val="24"/>
          <w:szCs w:val="24"/>
        </w:rPr>
        <w:t xml:space="preserve">III, da Lei </w:t>
      </w:r>
      <w:r>
        <w:rPr>
          <w:rFonts w:ascii="Arial" w:hAnsi="Arial" w:cs="Arial"/>
          <w:sz w:val="24"/>
          <w:szCs w:val="24"/>
        </w:rPr>
        <w:t xml:space="preserve">nº 3.673, de 17 de dezembro de </w:t>
      </w:r>
      <w:r w:rsidRPr="00B32C36">
        <w:rPr>
          <w:rFonts w:ascii="Arial" w:hAnsi="Arial" w:cs="Arial"/>
          <w:sz w:val="24"/>
          <w:szCs w:val="24"/>
        </w:rPr>
        <w:t>2015.</w:t>
      </w:r>
    </w:p>
    <w:p w14:paraId="01B3CEB9" w14:textId="77777777" w:rsidR="00015524" w:rsidRPr="00B32C36" w:rsidRDefault="00015524" w:rsidP="00015524">
      <w:pPr>
        <w:widowControl w:val="0"/>
        <w:spacing w:after="0" w:line="240" w:lineRule="auto"/>
        <w:ind w:firstLine="1134"/>
        <w:jc w:val="both"/>
        <w:outlineLvl w:val="1"/>
        <w:rPr>
          <w:rFonts w:ascii="Arial" w:hAnsi="Arial" w:cs="Arial"/>
          <w:sz w:val="24"/>
          <w:szCs w:val="24"/>
        </w:rPr>
      </w:pPr>
    </w:p>
    <w:p w14:paraId="6A0E321F" w14:textId="79248DB1" w:rsidR="00015524" w:rsidRDefault="00015524" w:rsidP="00015524">
      <w:pPr>
        <w:pStyle w:val="PargrafodaLista"/>
        <w:widowControl w:val="0"/>
        <w:spacing w:after="0" w:line="240" w:lineRule="auto"/>
        <w:ind w:left="0" w:firstLine="1418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 - </w:t>
      </w:r>
      <w:r w:rsidRPr="0027027C">
        <w:rPr>
          <w:rFonts w:ascii="Arial" w:hAnsi="Arial" w:cs="Arial"/>
          <w:sz w:val="24"/>
          <w:szCs w:val="24"/>
        </w:rPr>
        <w:t>Imóvel</w:t>
      </w:r>
      <w:r>
        <w:rPr>
          <w:rFonts w:ascii="Arial" w:hAnsi="Arial" w:cs="Arial"/>
          <w:sz w:val="24"/>
          <w:szCs w:val="24"/>
        </w:rPr>
        <w:t>:</w:t>
      </w:r>
      <w:r w:rsidRPr="0027027C">
        <w:rPr>
          <w:rFonts w:ascii="Arial" w:hAnsi="Arial" w:cs="Arial"/>
          <w:sz w:val="24"/>
          <w:szCs w:val="24"/>
        </w:rPr>
        <w:t xml:space="preserve"> </w:t>
      </w:r>
      <w:r w:rsidRPr="0043455F">
        <w:rPr>
          <w:rFonts w:ascii="Arial" w:hAnsi="Arial" w:cs="Arial"/>
          <w:sz w:val="24"/>
          <w:szCs w:val="24"/>
        </w:rPr>
        <w:t>Lote de terras nº A-13, subdivisão do lote A, destacado do imóvel Fazenda Indaiá, com área de 4.847,28 m², desta cidade e Comarca de Campo Mourão, Estado do Paraná, com os limites e confrontações descritos na Matrícula nº 18.138 do 1º Ofício de Registro de Imóveis de Campo Mourão, Estado do Paraná</w:t>
      </w:r>
      <w:r>
        <w:rPr>
          <w:rFonts w:ascii="Arial" w:hAnsi="Arial" w:cs="Arial"/>
          <w:sz w:val="24"/>
          <w:szCs w:val="24"/>
        </w:rPr>
        <w:t>.</w:t>
      </w:r>
    </w:p>
    <w:p w14:paraId="3DA5C1D4" w14:textId="77777777" w:rsidR="00015524" w:rsidRPr="00B32C36" w:rsidRDefault="00015524" w:rsidP="00015524">
      <w:pPr>
        <w:pStyle w:val="PargrafodaLista"/>
        <w:widowControl w:val="0"/>
        <w:spacing w:after="0" w:line="240" w:lineRule="auto"/>
        <w:ind w:left="0" w:firstLine="1134"/>
        <w:contextualSpacing w:val="0"/>
        <w:jc w:val="both"/>
        <w:outlineLvl w:val="1"/>
        <w:rPr>
          <w:rFonts w:ascii="Arial" w:hAnsi="Arial" w:cs="Arial"/>
          <w:sz w:val="24"/>
          <w:szCs w:val="24"/>
        </w:rPr>
      </w:pPr>
    </w:p>
    <w:p w14:paraId="1B09C872" w14:textId="0A5CCABF" w:rsidR="00015524" w:rsidRDefault="00015524" w:rsidP="00015524">
      <w:pPr>
        <w:pStyle w:val="PargrafodaLista"/>
        <w:widowControl w:val="0"/>
        <w:spacing w:after="0" w:line="240" w:lineRule="auto"/>
        <w:ind w:left="0" w:firstLine="1418"/>
        <w:contextualSpacing w:val="0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§ 1º</w:t>
      </w:r>
      <w:r w:rsidRPr="00B32C36">
        <w:rPr>
          <w:rFonts w:ascii="Arial" w:hAnsi="Arial" w:cs="Arial"/>
          <w:sz w:val="24"/>
          <w:szCs w:val="24"/>
        </w:rPr>
        <w:t xml:space="preserve"> O imóve</w:t>
      </w:r>
      <w:r>
        <w:rPr>
          <w:rFonts w:ascii="Arial" w:hAnsi="Arial" w:cs="Arial"/>
          <w:sz w:val="24"/>
          <w:szCs w:val="24"/>
        </w:rPr>
        <w:t>l</w:t>
      </w:r>
      <w:r w:rsidRPr="00B32C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descrito no inciso I do “caput” deste artigo </w:t>
      </w:r>
      <w:r w:rsidRPr="00B32C36">
        <w:rPr>
          <w:rFonts w:ascii="Arial" w:hAnsi="Arial" w:cs="Arial"/>
          <w:sz w:val="24"/>
          <w:szCs w:val="24"/>
        </w:rPr>
        <w:t>fo</w:t>
      </w:r>
      <w:r>
        <w:rPr>
          <w:rFonts w:ascii="Arial" w:hAnsi="Arial" w:cs="Arial"/>
          <w:sz w:val="24"/>
          <w:szCs w:val="24"/>
        </w:rPr>
        <w:t xml:space="preserve">i </w:t>
      </w:r>
      <w:r w:rsidRPr="00B32C36">
        <w:rPr>
          <w:rFonts w:ascii="Arial" w:hAnsi="Arial" w:cs="Arial"/>
          <w:sz w:val="24"/>
          <w:szCs w:val="24"/>
        </w:rPr>
        <w:t xml:space="preserve">avaliado em </w:t>
      </w:r>
      <w:r w:rsidRPr="00F750C1">
        <w:rPr>
          <w:rFonts w:ascii="Arial" w:hAnsi="Arial" w:cs="Arial"/>
          <w:sz w:val="24"/>
          <w:szCs w:val="24"/>
        </w:rPr>
        <w:t xml:space="preserve">R$ </w:t>
      </w:r>
      <w:r>
        <w:rPr>
          <w:rFonts w:ascii="Arial" w:hAnsi="Arial" w:cs="Arial"/>
          <w:sz w:val="24"/>
          <w:szCs w:val="24"/>
        </w:rPr>
        <w:t xml:space="preserve">1.410.463,65 </w:t>
      </w:r>
      <w:r w:rsidRPr="00F750C1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um milhão quatrocentos e dez mil quatrocentos e sessenta e três reais e sessenta e cinco </w:t>
      </w:r>
      <w:r w:rsidRPr="00F750C1">
        <w:rPr>
          <w:rFonts w:ascii="Arial" w:hAnsi="Arial" w:cs="Arial"/>
          <w:sz w:val="24"/>
          <w:szCs w:val="24"/>
        </w:rPr>
        <w:t>centavos</w:t>
      </w:r>
      <w:r>
        <w:rPr>
          <w:rFonts w:ascii="Arial" w:hAnsi="Arial" w:cs="Arial"/>
          <w:sz w:val="24"/>
          <w:szCs w:val="24"/>
        </w:rPr>
        <w:t>)</w:t>
      </w:r>
      <w:r w:rsidRPr="00B32C36">
        <w:rPr>
          <w:rFonts w:ascii="Arial" w:hAnsi="Arial" w:cs="Arial"/>
          <w:sz w:val="24"/>
          <w:szCs w:val="24"/>
        </w:rPr>
        <w:t xml:space="preserve">, conforme Laudo de Avaliação </w:t>
      </w:r>
      <w:r>
        <w:rPr>
          <w:rFonts w:ascii="Arial" w:hAnsi="Arial" w:cs="Arial"/>
          <w:sz w:val="24"/>
          <w:szCs w:val="24"/>
        </w:rPr>
        <w:t xml:space="preserve">de Terreno nº 61/25, elaborado </w:t>
      </w:r>
      <w:r w:rsidRPr="00C757EE">
        <w:rPr>
          <w:rFonts w:ascii="Arial" w:hAnsi="Arial" w:cs="Arial"/>
          <w:sz w:val="24"/>
          <w:szCs w:val="24"/>
        </w:rPr>
        <w:t xml:space="preserve">por técnico </w:t>
      </w:r>
      <w:r>
        <w:rPr>
          <w:rFonts w:ascii="Arial" w:hAnsi="Arial" w:cs="Arial"/>
          <w:sz w:val="24"/>
          <w:szCs w:val="24"/>
        </w:rPr>
        <w:t xml:space="preserve">do município e </w:t>
      </w:r>
      <w:r w:rsidRPr="00B32C36">
        <w:rPr>
          <w:rFonts w:ascii="Arial" w:hAnsi="Arial" w:cs="Arial"/>
          <w:sz w:val="24"/>
          <w:szCs w:val="24"/>
        </w:rPr>
        <w:t xml:space="preserve">referendado pela Comissão de Avaliação dos Valores Venais de Imóveis Industriais para fins de Concessão de </w:t>
      </w:r>
      <w:r>
        <w:rPr>
          <w:rFonts w:ascii="Arial" w:hAnsi="Arial" w:cs="Arial"/>
          <w:sz w:val="24"/>
          <w:szCs w:val="24"/>
        </w:rPr>
        <w:t>B</w:t>
      </w:r>
      <w:r w:rsidRPr="00B32C36">
        <w:rPr>
          <w:rFonts w:ascii="Arial" w:hAnsi="Arial" w:cs="Arial"/>
          <w:sz w:val="24"/>
          <w:szCs w:val="24"/>
        </w:rPr>
        <w:t>enefícios do Programa Municipal de Desenvolvimento Econômico de Campo Mourão – PRÓ-CAMPO</w:t>
      </w:r>
      <w:r>
        <w:rPr>
          <w:rFonts w:ascii="Arial" w:hAnsi="Arial" w:cs="Arial"/>
          <w:sz w:val="24"/>
          <w:szCs w:val="24"/>
        </w:rPr>
        <w:t>.</w:t>
      </w:r>
    </w:p>
    <w:p w14:paraId="615B7C81" w14:textId="77777777" w:rsidR="00015524" w:rsidRDefault="00015524" w:rsidP="00015524">
      <w:pPr>
        <w:pStyle w:val="PargrafodaLista"/>
        <w:widowControl w:val="0"/>
        <w:spacing w:after="0" w:line="240" w:lineRule="auto"/>
        <w:ind w:left="0" w:firstLine="1134"/>
        <w:contextualSpacing w:val="0"/>
        <w:jc w:val="both"/>
        <w:outlineLvl w:val="1"/>
        <w:rPr>
          <w:rFonts w:ascii="Arial" w:hAnsi="Arial" w:cs="Arial"/>
          <w:sz w:val="24"/>
          <w:szCs w:val="24"/>
        </w:rPr>
      </w:pPr>
    </w:p>
    <w:p w14:paraId="0DC43875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B32C36">
        <w:rPr>
          <w:rFonts w:ascii="Arial" w:hAnsi="Arial" w:cs="Arial"/>
          <w:b/>
          <w:bCs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Pr="00B32C36">
        <w:rPr>
          <w:rFonts w:ascii="Arial" w:hAnsi="Arial" w:cs="Arial"/>
          <w:b/>
          <w:bCs/>
          <w:sz w:val="24"/>
          <w:szCs w:val="24"/>
        </w:rPr>
        <w:t>º</w:t>
      </w:r>
      <w:r w:rsidRPr="00B32C36">
        <w:rPr>
          <w:rFonts w:ascii="Arial" w:hAnsi="Arial" w:cs="Arial"/>
          <w:sz w:val="24"/>
          <w:szCs w:val="24"/>
        </w:rPr>
        <w:t xml:space="preserve"> A título de incentivo à instalação de novas empresas ou expansão das existentes, o preço de partida para a venda dos be</w:t>
      </w:r>
      <w:r>
        <w:rPr>
          <w:rFonts w:ascii="Arial" w:hAnsi="Arial" w:cs="Arial"/>
          <w:sz w:val="24"/>
          <w:szCs w:val="24"/>
        </w:rPr>
        <w:t>m</w:t>
      </w:r>
      <w:r w:rsidRPr="00B32C36">
        <w:rPr>
          <w:rFonts w:ascii="Arial" w:hAnsi="Arial" w:cs="Arial"/>
          <w:sz w:val="24"/>
          <w:szCs w:val="24"/>
        </w:rPr>
        <w:t xml:space="preserve"> descrito no</w:t>
      </w:r>
      <w:r>
        <w:rPr>
          <w:rFonts w:ascii="Arial" w:hAnsi="Arial" w:cs="Arial"/>
          <w:sz w:val="24"/>
          <w:szCs w:val="24"/>
        </w:rPr>
        <w:t xml:space="preserve"> inciso I do “</w:t>
      </w:r>
      <w:r w:rsidRPr="00B32C36">
        <w:rPr>
          <w:rFonts w:ascii="Arial" w:hAnsi="Arial" w:cs="Arial"/>
          <w:sz w:val="24"/>
          <w:szCs w:val="24"/>
        </w:rPr>
        <w:t>caput</w:t>
      </w:r>
      <w:r>
        <w:rPr>
          <w:rFonts w:ascii="Arial" w:hAnsi="Arial" w:cs="Arial"/>
          <w:sz w:val="24"/>
          <w:szCs w:val="24"/>
        </w:rPr>
        <w:t>”</w:t>
      </w:r>
      <w:r w:rsidRPr="00B32C36">
        <w:rPr>
          <w:rFonts w:ascii="Arial" w:hAnsi="Arial" w:cs="Arial"/>
          <w:sz w:val="24"/>
          <w:szCs w:val="24"/>
        </w:rPr>
        <w:t xml:space="preserve"> deste artigo será o determinado pela Comissão de </w:t>
      </w:r>
      <w:r w:rsidRPr="00F750C1">
        <w:rPr>
          <w:rFonts w:ascii="Arial" w:hAnsi="Arial" w:cs="Arial"/>
          <w:sz w:val="24"/>
          <w:szCs w:val="24"/>
        </w:rPr>
        <w:t xml:space="preserve">Avaliação (artigo 6º da Lei nº 3.673, de 17 de dezembro de 2015) e </w:t>
      </w:r>
      <w:r>
        <w:rPr>
          <w:rFonts w:ascii="Arial" w:hAnsi="Arial" w:cs="Arial"/>
          <w:sz w:val="24"/>
          <w:szCs w:val="24"/>
        </w:rPr>
        <w:t xml:space="preserve">o </w:t>
      </w:r>
      <w:r w:rsidRPr="00F750C1">
        <w:rPr>
          <w:rFonts w:ascii="Arial" w:hAnsi="Arial" w:cs="Arial"/>
          <w:sz w:val="24"/>
          <w:szCs w:val="24"/>
        </w:rPr>
        <w:t>constante no Edital de Licitação.</w:t>
      </w:r>
    </w:p>
    <w:p w14:paraId="3BB6A0F1" w14:textId="77777777" w:rsidR="00015524" w:rsidRPr="00F750C1" w:rsidRDefault="00015524" w:rsidP="00015524">
      <w:pPr>
        <w:widowControl w:val="0"/>
        <w:spacing w:after="0" w:line="240" w:lineRule="auto"/>
        <w:ind w:firstLine="1134"/>
        <w:jc w:val="both"/>
        <w:outlineLvl w:val="1"/>
        <w:rPr>
          <w:rFonts w:ascii="Arial" w:hAnsi="Arial" w:cs="Arial"/>
          <w:sz w:val="24"/>
          <w:szCs w:val="24"/>
        </w:rPr>
      </w:pPr>
    </w:p>
    <w:p w14:paraId="68491F7B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F750C1">
        <w:rPr>
          <w:rFonts w:ascii="Arial" w:hAnsi="Arial" w:cs="Arial"/>
          <w:b/>
          <w:bCs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F750C1">
        <w:rPr>
          <w:rFonts w:ascii="Arial" w:hAnsi="Arial" w:cs="Arial"/>
          <w:b/>
          <w:bCs/>
          <w:sz w:val="24"/>
          <w:szCs w:val="24"/>
        </w:rPr>
        <w:t>º</w:t>
      </w:r>
      <w:r w:rsidRPr="00F750C1">
        <w:rPr>
          <w:rFonts w:ascii="Arial" w:hAnsi="Arial" w:cs="Arial"/>
          <w:sz w:val="24"/>
          <w:szCs w:val="24"/>
        </w:rPr>
        <w:t xml:space="preserve"> Sobre o valor apurado, será</w:t>
      </w:r>
      <w:r w:rsidRPr="00B32C36">
        <w:rPr>
          <w:rFonts w:ascii="Arial" w:hAnsi="Arial" w:cs="Arial"/>
          <w:sz w:val="24"/>
          <w:szCs w:val="24"/>
        </w:rPr>
        <w:t xml:space="preserve"> concedido ao licitante vencedor desconto de 10</w:t>
      </w:r>
      <w:r>
        <w:rPr>
          <w:rFonts w:ascii="Arial" w:hAnsi="Arial" w:cs="Arial"/>
          <w:sz w:val="24"/>
          <w:szCs w:val="24"/>
        </w:rPr>
        <w:t>% (dez por cento)</w:t>
      </w:r>
      <w:r w:rsidRPr="00B32C36">
        <w:rPr>
          <w:rFonts w:ascii="Arial" w:hAnsi="Arial" w:cs="Arial"/>
          <w:sz w:val="24"/>
          <w:szCs w:val="24"/>
        </w:rPr>
        <w:t xml:space="preserve"> a 80%</w:t>
      </w:r>
      <w:r>
        <w:rPr>
          <w:rFonts w:ascii="Arial" w:hAnsi="Arial" w:cs="Arial"/>
          <w:sz w:val="24"/>
          <w:szCs w:val="24"/>
        </w:rPr>
        <w:t xml:space="preserve"> (oitenta por cento)</w:t>
      </w:r>
      <w:r w:rsidRPr="00B32C36">
        <w:rPr>
          <w:rFonts w:ascii="Arial" w:hAnsi="Arial" w:cs="Arial"/>
          <w:sz w:val="24"/>
          <w:szCs w:val="24"/>
        </w:rPr>
        <w:t xml:space="preserve"> após a conclusão positiva da Planilha de Avaliação de Enquadramento para fins de Concessão de Benefícios do PRÓ-CAMPO, conforme Anexo Único desta Lei, contendo intervalos de pontuação.</w:t>
      </w:r>
    </w:p>
    <w:p w14:paraId="58499B08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B32C36">
        <w:rPr>
          <w:rFonts w:ascii="Arial" w:hAnsi="Arial" w:cs="Arial"/>
          <w:b/>
          <w:bCs/>
          <w:sz w:val="24"/>
          <w:szCs w:val="24"/>
        </w:rPr>
        <w:lastRenderedPageBreak/>
        <w:t xml:space="preserve">§ 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Pr="00B32C36">
        <w:rPr>
          <w:rFonts w:ascii="Arial" w:hAnsi="Arial" w:cs="Arial"/>
          <w:b/>
          <w:bCs/>
          <w:sz w:val="24"/>
          <w:szCs w:val="24"/>
        </w:rPr>
        <w:t>º</w:t>
      </w:r>
      <w:r w:rsidRPr="00B32C36">
        <w:rPr>
          <w:rFonts w:ascii="Arial" w:hAnsi="Arial" w:cs="Arial"/>
          <w:sz w:val="24"/>
          <w:szCs w:val="24"/>
        </w:rPr>
        <w:t xml:space="preserve"> A Planilha Técnica Quantitativa e Qualitativa estabelecerá como critérios determinantes para liberação dos benefícios referidos no parágrafo anterior, as seguintes condições:</w:t>
      </w:r>
    </w:p>
    <w:p w14:paraId="1ACD6A95" w14:textId="77777777" w:rsidR="00015524" w:rsidRPr="005B7E68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</w:rPr>
      </w:pPr>
    </w:p>
    <w:p w14:paraId="557EA673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I -</w:t>
      </w:r>
      <w:r w:rsidRPr="00B32C36">
        <w:rPr>
          <w:rFonts w:ascii="Arial" w:hAnsi="Arial" w:cs="Arial"/>
          <w:sz w:val="24"/>
          <w:szCs w:val="24"/>
        </w:rPr>
        <w:t xml:space="preserve"> Alcance social, através da geração de empregos;</w:t>
      </w:r>
    </w:p>
    <w:p w14:paraId="76C47F30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6B50467A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II -</w:t>
      </w:r>
      <w:r w:rsidRPr="00B32C36">
        <w:rPr>
          <w:rFonts w:ascii="Arial" w:hAnsi="Arial" w:cs="Arial"/>
          <w:sz w:val="24"/>
          <w:szCs w:val="24"/>
        </w:rPr>
        <w:t xml:space="preserve"> Área de atuação;</w:t>
      </w:r>
    </w:p>
    <w:p w14:paraId="01ACA1D9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56C9A81F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III -</w:t>
      </w:r>
      <w:r w:rsidRPr="00B32C36">
        <w:rPr>
          <w:rFonts w:ascii="Arial" w:hAnsi="Arial" w:cs="Arial"/>
          <w:sz w:val="24"/>
          <w:szCs w:val="24"/>
        </w:rPr>
        <w:t xml:space="preserve"> Tipo de produto ou serviço;</w:t>
      </w:r>
    </w:p>
    <w:p w14:paraId="11438023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65978525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IV -</w:t>
      </w:r>
      <w:r w:rsidRPr="00B32C36">
        <w:rPr>
          <w:rFonts w:ascii="Arial" w:hAnsi="Arial" w:cs="Arial"/>
          <w:sz w:val="24"/>
          <w:szCs w:val="24"/>
        </w:rPr>
        <w:t xml:space="preserve"> Porte da empresa;</w:t>
      </w:r>
    </w:p>
    <w:p w14:paraId="00DBD2C2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0C3108B0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V -</w:t>
      </w:r>
      <w:r w:rsidRPr="00B32C36">
        <w:rPr>
          <w:rFonts w:ascii="Arial" w:hAnsi="Arial" w:cs="Arial"/>
          <w:sz w:val="24"/>
          <w:szCs w:val="24"/>
        </w:rPr>
        <w:t xml:space="preserve"> Forma e modalidade de investimentos;</w:t>
      </w:r>
    </w:p>
    <w:p w14:paraId="502701DC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037F2390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VI -</w:t>
      </w:r>
      <w:r w:rsidRPr="00B32C36">
        <w:rPr>
          <w:rFonts w:ascii="Arial" w:hAnsi="Arial" w:cs="Arial"/>
          <w:sz w:val="24"/>
          <w:szCs w:val="24"/>
        </w:rPr>
        <w:t xml:space="preserve"> Natureza do empreendimento (novo, expansão ou outro);</w:t>
      </w:r>
    </w:p>
    <w:p w14:paraId="3F8403CF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4692F464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VII -</w:t>
      </w:r>
      <w:r w:rsidRPr="00B32C36">
        <w:rPr>
          <w:rFonts w:ascii="Arial" w:hAnsi="Arial" w:cs="Arial"/>
          <w:sz w:val="24"/>
          <w:szCs w:val="24"/>
        </w:rPr>
        <w:t xml:space="preserve"> Aplicação e utilização de tecnologias;</w:t>
      </w:r>
    </w:p>
    <w:p w14:paraId="0EB67227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08460322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VIII -</w:t>
      </w:r>
      <w:r w:rsidRPr="00B32C36">
        <w:rPr>
          <w:rFonts w:ascii="Arial" w:hAnsi="Arial" w:cs="Arial"/>
          <w:sz w:val="24"/>
          <w:szCs w:val="24"/>
        </w:rPr>
        <w:t xml:space="preserve"> Impacto sobre o meio ambiente;</w:t>
      </w:r>
    </w:p>
    <w:p w14:paraId="00F2F557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03BAB0BF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IX -</w:t>
      </w:r>
      <w:r w:rsidRPr="00B32C36">
        <w:rPr>
          <w:rFonts w:ascii="Arial" w:hAnsi="Arial" w:cs="Arial"/>
          <w:sz w:val="24"/>
          <w:szCs w:val="24"/>
        </w:rPr>
        <w:t xml:space="preserve"> Cronograma de execução do empreendimento e arquitetura adequada aos costumes e tradições locais;</w:t>
      </w:r>
    </w:p>
    <w:p w14:paraId="2C1B5453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2F7EB752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X -</w:t>
      </w:r>
      <w:r w:rsidRPr="00B32C36">
        <w:rPr>
          <w:rFonts w:ascii="Arial" w:hAnsi="Arial" w:cs="Arial"/>
          <w:sz w:val="24"/>
          <w:szCs w:val="24"/>
        </w:rPr>
        <w:t xml:space="preserve"> Impactos fiscal e tributário;</w:t>
      </w:r>
    </w:p>
    <w:p w14:paraId="2B4BA410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0FE1BECA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XI -</w:t>
      </w:r>
      <w:r w:rsidRPr="00B32C36">
        <w:rPr>
          <w:rFonts w:ascii="Arial" w:hAnsi="Arial" w:cs="Arial"/>
          <w:sz w:val="24"/>
          <w:szCs w:val="24"/>
        </w:rPr>
        <w:t xml:space="preserve"> Natureza e utilização de mão-de-obra;</w:t>
      </w:r>
    </w:p>
    <w:p w14:paraId="6260F35B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3C64D372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XII -</w:t>
      </w:r>
      <w:r w:rsidRPr="00B32C36">
        <w:rPr>
          <w:rFonts w:ascii="Arial" w:hAnsi="Arial" w:cs="Arial"/>
          <w:sz w:val="24"/>
          <w:szCs w:val="24"/>
        </w:rPr>
        <w:t xml:space="preserve"> Programas e benefícios sociais;</w:t>
      </w:r>
    </w:p>
    <w:p w14:paraId="0310956F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2E416EB6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XIII -</w:t>
      </w:r>
      <w:r w:rsidRPr="00B32C36">
        <w:rPr>
          <w:rFonts w:ascii="Arial" w:hAnsi="Arial" w:cs="Arial"/>
          <w:sz w:val="24"/>
          <w:szCs w:val="24"/>
        </w:rPr>
        <w:t xml:space="preserve"> Necessidade de </w:t>
      </w:r>
      <w:proofErr w:type="spellStart"/>
      <w:r w:rsidRPr="00B32C36">
        <w:rPr>
          <w:rFonts w:ascii="Arial" w:hAnsi="Arial" w:cs="Arial"/>
          <w:sz w:val="24"/>
          <w:szCs w:val="24"/>
        </w:rPr>
        <w:t>desincubação</w:t>
      </w:r>
      <w:proofErr w:type="spellEnd"/>
      <w:r w:rsidRPr="00B32C36">
        <w:rPr>
          <w:rFonts w:ascii="Arial" w:hAnsi="Arial" w:cs="Arial"/>
          <w:sz w:val="24"/>
          <w:szCs w:val="24"/>
        </w:rPr>
        <w:t xml:space="preserve"> industrial;</w:t>
      </w:r>
    </w:p>
    <w:p w14:paraId="1F40F61E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1A2E97A5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XIV -</w:t>
      </w:r>
      <w:r w:rsidRPr="00B32C36">
        <w:rPr>
          <w:rFonts w:ascii="Arial" w:hAnsi="Arial" w:cs="Arial"/>
          <w:sz w:val="24"/>
          <w:szCs w:val="24"/>
        </w:rPr>
        <w:t xml:space="preserve"> Utilização de matérias-primas e recursos locais;</w:t>
      </w:r>
    </w:p>
    <w:p w14:paraId="087C5802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2548E7A5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814061">
        <w:rPr>
          <w:rFonts w:ascii="Arial" w:hAnsi="Arial" w:cs="Arial"/>
          <w:b/>
          <w:bCs/>
          <w:sz w:val="24"/>
          <w:szCs w:val="24"/>
        </w:rPr>
        <w:t>XV -</w:t>
      </w:r>
      <w:r w:rsidRPr="00B32C36">
        <w:rPr>
          <w:rFonts w:ascii="Arial" w:hAnsi="Arial" w:cs="Arial"/>
          <w:sz w:val="24"/>
          <w:szCs w:val="24"/>
        </w:rPr>
        <w:t xml:space="preserve"> Produção de bens para exportação.</w:t>
      </w:r>
    </w:p>
    <w:p w14:paraId="78EB7124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7B6067DD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B32C36">
        <w:rPr>
          <w:rFonts w:ascii="Arial" w:hAnsi="Arial" w:cs="Arial"/>
          <w:b/>
          <w:bCs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Pr="00B32C36">
        <w:rPr>
          <w:rFonts w:ascii="Arial" w:hAnsi="Arial" w:cs="Arial"/>
          <w:b/>
          <w:bCs/>
          <w:sz w:val="24"/>
          <w:szCs w:val="24"/>
        </w:rPr>
        <w:t>º</w:t>
      </w:r>
      <w:r w:rsidRPr="00B32C36">
        <w:rPr>
          <w:rFonts w:ascii="Arial" w:hAnsi="Arial" w:cs="Arial"/>
          <w:sz w:val="24"/>
          <w:szCs w:val="24"/>
        </w:rPr>
        <w:t xml:space="preserve"> Para fins de apuração da pontuação, o Município de Campo Mourão, através da Secretaria de Inovação e Desenvolvimento Econômico, convocará o Conselho de Desenvolvimento Econômico para formar uma comissão de avaliação e julgar os processos concorrentes.</w:t>
      </w:r>
    </w:p>
    <w:p w14:paraId="3C7D77CE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15440FA5" w14:textId="6257EF00" w:rsidR="00015524" w:rsidRDefault="00015524" w:rsidP="005B7E68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r w:rsidRPr="00B32C36">
        <w:rPr>
          <w:rFonts w:ascii="Arial" w:hAnsi="Arial" w:cs="Arial"/>
          <w:b/>
          <w:bCs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sz w:val="24"/>
          <w:szCs w:val="24"/>
        </w:rPr>
        <w:t>6</w:t>
      </w:r>
      <w:r w:rsidRPr="00B32C36">
        <w:rPr>
          <w:rFonts w:ascii="Arial" w:hAnsi="Arial" w:cs="Arial"/>
          <w:b/>
          <w:bCs/>
          <w:sz w:val="24"/>
          <w:szCs w:val="24"/>
        </w:rPr>
        <w:t>º</w:t>
      </w:r>
      <w:r w:rsidRPr="00B32C36">
        <w:rPr>
          <w:rFonts w:ascii="Arial" w:hAnsi="Arial" w:cs="Arial"/>
          <w:sz w:val="24"/>
          <w:szCs w:val="24"/>
        </w:rPr>
        <w:t xml:space="preserve"> O valor obtido com a venda do imóve</w:t>
      </w:r>
      <w:r>
        <w:rPr>
          <w:rFonts w:ascii="Arial" w:hAnsi="Arial" w:cs="Arial"/>
          <w:sz w:val="24"/>
          <w:szCs w:val="24"/>
        </w:rPr>
        <w:t>l</w:t>
      </w:r>
      <w:r w:rsidRPr="00B32C36">
        <w:rPr>
          <w:rFonts w:ascii="Arial" w:hAnsi="Arial" w:cs="Arial"/>
          <w:sz w:val="24"/>
          <w:szCs w:val="24"/>
        </w:rPr>
        <w:t xml:space="preserve"> descrito no </w:t>
      </w:r>
      <w:r>
        <w:rPr>
          <w:rFonts w:ascii="Arial" w:hAnsi="Arial" w:cs="Arial"/>
          <w:sz w:val="24"/>
          <w:szCs w:val="24"/>
        </w:rPr>
        <w:t>“</w:t>
      </w:r>
      <w:r w:rsidRPr="00B32C36">
        <w:rPr>
          <w:rFonts w:ascii="Arial" w:hAnsi="Arial" w:cs="Arial"/>
          <w:sz w:val="24"/>
          <w:szCs w:val="24"/>
        </w:rPr>
        <w:t>caput</w:t>
      </w:r>
      <w:r>
        <w:rPr>
          <w:rFonts w:ascii="Arial" w:hAnsi="Arial" w:cs="Arial"/>
          <w:sz w:val="24"/>
          <w:szCs w:val="24"/>
        </w:rPr>
        <w:t>”</w:t>
      </w:r>
      <w:r w:rsidRPr="00B32C36">
        <w:rPr>
          <w:rFonts w:ascii="Arial" w:hAnsi="Arial" w:cs="Arial"/>
          <w:sz w:val="24"/>
          <w:szCs w:val="24"/>
        </w:rPr>
        <w:t xml:space="preserve"> deste artigo ser</w:t>
      </w:r>
      <w:r>
        <w:rPr>
          <w:rFonts w:ascii="Arial" w:hAnsi="Arial" w:cs="Arial"/>
          <w:sz w:val="24"/>
          <w:szCs w:val="24"/>
        </w:rPr>
        <w:t>á</w:t>
      </w:r>
      <w:r w:rsidRPr="00B32C36">
        <w:rPr>
          <w:rFonts w:ascii="Arial" w:hAnsi="Arial" w:cs="Arial"/>
          <w:sz w:val="24"/>
          <w:szCs w:val="24"/>
        </w:rPr>
        <w:t xml:space="preserve"> investido na forma estabelecida Lei nº </w:t>
      </w:r>
      <w:r>
        <w:rPr>
          <w:rFonts w:ascii="Arial" w:hAnsi="Arial" w:cs="Arial"/>
          <w:sz w:val="24"/>
          <w:szCs w:val="24"/>
        </w:rPr>
        <w:t xml:space="preserve">3.673, </w:t>
      </w:r>
      <w:r w:rsidRPr="00B32C36">
        <w:rPr>
          <w:rFonts w:ascii="Arial" w:hAnsi="Arial" w:cs="Arial"/>
          <w:sz w:val="24"/>
          <w:szCs w:val="24"/>
        </w:rPr>
        <w:t>de 17 de dezembro de 2015.</w:t>
      </w:r>
    </w:p>
    <w:p w14:paraId="4CF2AA1A" w14:textId="77777777" w:rsidR="005B7E68" w:rsidRPr="005B7E68" w:rsidRDefault="005B7E68" w:rsidP="005B7E68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6"/>
          <w:szCs w:val="6"/>
        </w:rPr>
      </w:pPr>
    </w:p>
    <w:p w14:paraId="5F430AB1" w14:textId="77777777" w:rsidR="00015524" w:rsidRPr="0023383F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"/>
          <w:szCs w:val="2"/>
        </w:rPr>
      </w:pPr>
    </w:p>
    <w:p w14:paraId="29FE0D15" w14:textId="77777777" w:rsidR="00015524" w:rsidRPr="006439AD" w:rsidRDefault="00015524" w:rsidP="00015524">
      <w:pPr>
        <w:widowControl w:val="0"/>
        <w:tabs>
          <w:tab w:val="left" w:pos="810"/>
          <w:tab w:val="left" w:pos="2790"/>
        </w:tabs>
        <w:spacing w:after="0" w:line="240" w:lineRule="auto"/>
        <w:ind w:left="102" w:right="59" w:firstLine="1316"/>
        <w:jc w:val="both"/>
        <w:rPr>
          <w:rFonts w:ascii="Arial" w:hAnsi="Arial" w:cs="Arial"/>
          <w:sz w:val="24"/>
          <w:szCs w:val="24"/>
        </w:rPr>
      </w:pPr>
      <w:r w:rsidRPr="00DF63D3">
        <w:rPr>
          <w:rFonts w:ascii="Arial" w:hAnsi="Arial" w:cs="Arial"/>
          <w:b/>
          <w:spacing w:val="1"/>
          <w:sz w:val="24"/>
          <w:szCs w:val="24"/>
        </w:rPr>
        <w:t>A</w:t>
      </w:r>
      <w:r w:rsidRPr="00DF63D3">
        <w:rPr>
          <w:rFonts w:ascii="Arial" w:hAnsi="Arial" w:cs="Arial"/>
          <w:b/>
          <w:sz w:val="24"/>
          <w:szCs w:val="24"/>
        </w:rPr>
        <w:t>r</w:t>
      </w:r>
      <w:r w:rsidRPr="00DF63D3">
        <w:rPr>
          <w:rFonts w:ascii="Arial" w:hAnsi="Arial" w:cs="Arial"/>
          <w:b/>
          <w:spacing w:val="1"/>
          <w:sz w:val="24"/>
          <w:szCs w:val="24"/>
        </w:rPr>
        <w:t>t</w:t>
      </w:r>
      <w:r w:rsidRPr="00DF63D3">
        <w:rPr>
          <w:rFonts w:ascii="Arial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>2</w:t>
      </w:r>
      <w:r w:rsidRPr="00DF63D3">
        <w:rPr>
          <w:rFonts w:ascii="Arial" w:hAnsi="Arial" w:cs="Arial"/>
          <w:b/>
          <w:sz w:val="24"/>
          <w:szCs w:val="24"/>
        </w:rPr>
        <w:t>º</w:t>
      </w:r>
      <w:r w:rsidRPr="006439AD">
        <w:rPr>
          <w:rFonts w:ascii="Arial" w:hAnsi="Arial" w:cs="Arial"/>
          <w:b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O</w:t>
      </w:r>
      <w:r w:rsidRPr="006439AD">
        <w:rPr>
          <w:rFonts w:ascii="Arial" w:hAnsi="Arial" w:cs="Arial"/>
          <w:spacing w:val="2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1"/>
          <w:sz w:val="24"/>
          <w:szCs w:val="24"/>
        </w:rPr>
        <w:t>v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z w:val="24"/>
          <w:szCs w:val="24"/>
        </w:rPr>
        <w:t>c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d</w:t>
      </w:r>
      <w:r w:rsidRPr="006439AD">
        <w:rPr>
          <w:rFonts w:ascii="Arial" w:hAnsi="Arial" w:cs="Arial"/>
          <w:spacing w:val="-1"/>
          <w:sz w:val="24"/>
          <w:szCs w:val="24"/>
        </w:rPr>
        <w:t>o</w:t>
      </w:r>
      <w:r w:rsidRPr="006439AD">
        <w:rPr>
          <w:rFonts w:ascii="Arial" w:hAnsi="Arial" w:cs="Arial"/>
          <w:sz w:val="24"/>
          <w:szCs w:val="24"/>
        </w:rPr>
        <w:t>r</w:t>
      </w:r>
      <w:r w:rsidRPr="006439AD">
        <w:rPr>
          <w:rFonts w:ascii="Arial" w:hAnsi="Arial" w:cs="Arial"/>
          <w:spacing w:val="4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1"/>
          <w:sz w:val="24"/>
          <w:szCs w:val="24"/>
        </w:rPr>
        <w:t>d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li</w:t>
      </w:r>
      <w:r w:rsidRPr="006439AD">
        <w:rPr>
          <w:rFonts w:ascii="Arial" w:hAnsi="Arial" w:cs="Arial"/>
          <w:sz w:val="24"/>
          <w:szCs w:val="24"/>
        </w:rPr>
        <w:t>c</w:t>
      </w:r>
      <w:r w:rsidRPr="006439AD">
        <w:rPr>
          <w:rFonts w:ascii="Arial" w:hAnsi="Arial" w:cs="Arial"/>
          <w:spacing w:val="-1"/>
          <w:sz w:val="24"/>
          <w:szCs w:val="24"/>
        </w:rPr>
        <w:t>it</w:t>
      </w:r>
      <w:r w:rsidRPr="006439AD">
        <w:rPr>
          <w:rFonts w:ascii="Arial" w:hAnsi="Arial" w:cs="Arial"/>
          <w:sz w:val="24"/>
          <w:szCs w:val="24"/>
        </w:rPr>
        <w:t>ação</w:t>
      </w:r>
      <w:r w:rsidRPr="006439AD">
        <w:rPr>
          <w:rFonts w:ascii="Arial" w:hAnsi="Arial" w:cs="Arial"/>
          <w:spacing w:val="5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1"/>
          <w:sz w:val="24"/>
          <w:szCs w:val="24"/>
        </w:rPr>
        <w:t>p</w:t>
      </w:r>
      <w:r w:rsidRPr="006439AD">
        <w:rPr>
          <w:rFonts w:ascii="Arial" w:hAnsi="Arial" w:cs="Arial"/>
          <w:spacing w:val="-3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-1"/>
          <w:sz w:val="24"/>
          <w:szCs w:val="24"/>
        </w:rPr>
        <w:t>q</w:t>
      </w:r>
      <w:r w:rsidRPr="006439AD">
        <w:rPr>
          <w:rFonts w:ascii="Arial" w:hAnsi="Arial" w:cs="Arial"/>
          <w:spacing w:val="1"/>
          <w:sz w:val="24"/>
          <w:szCs w:val="24"/>
        </w:rPr>
        <w:t>u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s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ção</w:t>
      </w:r>
      <w:r w:rsidRPr="006439AD">
        <w:rPr>
          <w:rFonts w:ascii="Arial" w:hAnsi="Arial" w:cs="Arial"/>
          <w:spacing w:val="2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1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o</w:t>
      </w:r>
      <w:r w:rsidRPr="006439AD">
        <w:rPr>
          <w:rFonts w:ascii="Arial" w:hAnsi="Arial" w:cs="Arial"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1"/>
          <w:sz w:val="24"/>
          <w:szCs w:val="24"/>
        </w:rPr>
        <w:t>b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>
        <w:rPr>
          <w:rFonts w:ascii="Arial" w:hAnsi="Arial" w:cs="Arial"/>
          <w:spacing w:val="-3"/>
          <w:sz w:val="24"/>
          <w:szCs w:val="24"/>
        </w:rPr>
        <w:t>m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n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fo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z w:val="24"/>
          <w:szCs w:val="24"/>
        </w:rPr>
        <w:t xml:space="preserve">a </w:t>
      </w:r>
      <w:r w:rsidRPr="006439AD">
        <w:rPr>
          <w:rFonts w:ascii="Arial" w:hAnsi="Arial" w:cs="Arial"/>
          <w:spacing w:val="1"/>
          <w:sz w:val="24"/>
          <w:szCs w:val="24"/>
        </w:rPr>
        <w:t>pr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v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s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 xml:space="preserve">a 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z w:val="24"/>
          <w:szCs w:val="24"/>
        </w:rPr>
        <w:t>es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a Lei</w:t>
      </w:r>
      <w:r w:rsidRPr="006439AD">
        <w:rPr>
          <w:rFonts w:ascii="Arial" w:hAnsi="Arial" w:cs="Arial"/>
          <w:spacing w:val="2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as</w:t>
      </w:r>
      <w:r w:rsidRPr="006439AD">
        <w:rPr>
          <w:rFonts w:ascii="Arial" w:hAnsi="Arial" w:cs="Arial"/>
          <w:spacing w:val="-2"/>
          <w:sz w:val="24"/>
          <w:szCs w:val="24"/>
        </w:rPr>
        <w:t>s</w:t>
      </w:r>
      <w:r w:rsidRPr="006439AD">
        <w:rPr>
          <w:rFonts w:ascii="Arial" w:hAnsi="Arial" w:cs="Arial"/>
          <w:spacing w:val="1"/>
          <w:sz w:val="24"/>
          <w:szCs w:val="24"/>
        </w:rPr>
        <w:t>u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>
        <w:rPr>
          <w:rFonts w:ascii="Arial" w:hAnsi="Arial" w:cs="Arial"/>
          <w:spacing w:val="1"/>
          <w:sz w:val="24"/>
          <w:szCs w:val="24"/>
        </w:rPr>
        <w:t>á</w:t>
      </w:r>
      <w:r w:rsidRPr="006439AD">
        <w:rPr>
          <w:rFonts w:ascii="Arial" w:hAnsi="Arial" w:cs="Arial"/>
          <w:spacing w:val="2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 xml:space="preserve">a </w:t>
      </w:r>
      <w:r w:rsidRPr="006439AD">
        <w:rPr>
          <w:rFonts w:ascii="Arial" w:hAnsi="Arial" w:cs="Arial"/>
          <w:spacing w:val="-1"/>
          <w:sz w:val="24"/>
          <w:szCs w:val="24"/>
        </w:rPr>
        <w:t>o</w:t>
      </w:r>
      <w:r w:rsidRPr="006439AD">
        <w:rPr>
          <w:rFonts w:ascii="Arial" w:hAnsi="Arial" w:cs="Arial"/>
          <w:spacing w:val="1"/>
          <w:sz w:val="24"/>
          <w:szCs w:val="24"/>
        </w:rPr>
        <w:t>br</w:t>
      </w:r>
      <w:r w:rsidRPr="006439AD">
        <w:rPr>
          <w:rFonts w:ascii="Arial" w:hAnsi="Arial" w:cs="Arial"/>
          <w:spacing w:val="-3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g</w:t>
      </w:r>
      <w:r w:rsidRPr="006439AD">
        <w:rPr>
          <w:rFonts w:ascii="Arial" w:hAnsi="Arial" w:cs="Arial"/>
          <w:sz w:val="24"/>
          <w:szCs w:val="24"/>
        </w:rPr>
        <w:t>aç</w:t>
      </w:r>
      <w:r w:rsidRPr="006439AD">
        <w:rPr>
          <w:rFonts w:ascii="Arial" w:hAnsi="Arial" w:cs="Arial"/>
          <w:spacing w:val="-3"/>
          <w:sz w:val="24"/>
          <w:szCs w:val="24"/>
        </w:rPr>
        <w:t>ã</w:t>
      </w:r>
      <w:r w:rsidRPr="006439AD">
        <w:rPr>
          <w:rFonts w:ascii="Arial" w:hAnsi="Arial" w:cs="Arial"/>
          <w:sz w:val="24"/>
          <w:szCs w:val="24"/>
        </w:rPr>
        <w:t>o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d</w:t>
      </w:r>
      <w:r w:rsidRPr="006439AD">
        <w:rPr>
          <w:rFonts w:ascii="Arial" w:hAnsi="Arial" w:cs="Arial"/>
          <w:sz w:val="24"/>
          <w:szCs w:val="24"/>
        </w:rPr>
        <w:t>e colocar em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fu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z w:val="24"/>
          <w:szCs w:val="24"/>
        </w:rPr>
        <w:t>c</w:t>
      </w:r>
      <w:r w:rsidRPr="006439AD">
        <w:rPr>
          <w:rFonts w:ascii="Arial" w:hAnsi="Arial" w:cs="Arial"/>
          <w:spacing w:val="-1"/>
          <w:sz w:val="24"/>
          <w:szCs w:val="24"/>
        </w:rPr>
        <w:t>io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-1"/>
          <w:sz w:val="24"/>
          <w:szCs w:val="24"/>
        </w:rPr>
        <w:t>nt</w:t>
      </w:r>
      <w:r w:rsidRPr="006439AD">
        <w:rPr>
          <w:rFonts w:ascii="Arial" w:hAnsi="Arial" w:cs="Arial"/>
          <w:sz w:val="24"/>
          <w:szCs w:val="24"/>
        </w:rPr>
        <w:t>o</w:t>
      </w:r>
      <w:r w:rsidRPr="006439AD">
        <w:rPr>
          <w:rFonts w:ascii="Arial" w:hAnsi="Arial" w:cs="Arial"/>
          <w:spacing w:val="4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2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2"/>
          <w:sz w:val="24"/>
          <w:szCs w:val="24"/>
        </w:rPr>
        <w:t>s</w:t>
      </w:r>
      <w:r w:rsidRPr="006439AD">
        <w:rPr>
          <w:rFonts w:ascii="Arial" w:hAnsi="Arial" w:cs="Arial"/>
          <w:spacing w:val="1"/>
          <w:sz w:val="24"/>
          <w:szCs w:val="24"/>
        </w:rPr>
        <w:t>u</w:t>
      </w:r>
      <w:r w:rsidRPr="006439AD">
        <w:rPr>
          <w:rFonts w:ascii="Arial" w:hAnsi="Arial" w:cs="Arial"/>
          <w:sz w:val="24"/>
          <w:szCs w:val="24"/>
        </w:rPr>
        <w:t xml:space="preserve">a </w:t>
      </w:r>
      <w:r w:rsidRPr="006439AD">
        <w:rPr>
          <w:rFonts w:ascii="Arial" w:hAnsi="Arial" w:cs="Arial"/>
          <w:spacing w:val="-1"/>
          <w:sz w:val="24"/>
          <w:szCs w:val="24"/>
        </w:rPr>
        <w:t>u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id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-1"/>
          <w:sz w:val="24"/>
          <w:szCs w:val="24"/>
        </w:rPr>
        <w:t>d</w:t>
      </w:r>
      <w:r w:rsidRPr="006439AD">
        <w:rPr>
          <w:rFonts w:ascii="Arial" w:hAnsi="Arial" w:cs="Arial"/>
          <w:sz w:val="24"/>
          <w:szCs w:val="24"/>
        </w:rPr>
        <w:t xml:space="preserve">e 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d</w:t>
      </w:r>
      <w:r w:rsidRPr="006439AD">
        <w:rPr>
          <w:rFonts w:ascii="Arial" w:hAnsi="Arial" w:cs="Arial"/>
          <w:spacing w:val="1"/>
          <w:sz w:val="24"/>
          <w:szCs w:val="24"/>
        </w:rPr>
        <w:t>u</w:t>
      </w:r>
      <w:r w:rsidRPr="006439AD">
        <w:rPr>
          <w:rFonts w:ascii="Arial" w:hAnsi="Arial" w:cs="Arial"/>
          <w:sz w:val="24"/>
          <w:szCs w:val="24"/>
        </w:rPr>
        <w:t>s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-1"/>
          <w:sz w:val="24"/>
          <w:szCs w:val="24"/>
        </w:rPr>
        <w:t>l</w:t>
      </w:r>
      <w:r w:rsidRPr="006439AD">
        <w:rPr>
          <w:rFonts w:ascii="Arial" w:hAnsi="Arial" w:cs="Arial"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n</w:t>
      </w:r>
      <w:r w:rsidRPr="006439AD">
        <w:rPr>
          <w:rFonts w:ascii="Arial" w:hAnsi="Arial" w:cs="Arial"/>
          <w:sz w:val="24"/>
          <w:szCs w:val="24"/>
        </w:rPr>
        <w:t>o</w:t>
      </w:r>
      <w:r w:rsidRPr="006439AD">
        <w:rPr>
          <w:rFonts w:ascii="Arial" w:hAnsi="Arial" w:cs="Arial"/>
          <w:spacing w:val="4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pacing w:val="1"/>
          <w:sz w:val="24"/>
          <w:szCs w:val="24"/>
        </w:rPr>
        <w:t>óv</w:t>
      </w:r>
      <w:r w:rsidRPr="006439AD">
        <w:rPr>
          <w:rFonts w:ascii="Arial" w:hAnsi="Arial" w:cs="Arial"/>
          <w:sz w:val="24"/>
          <w:szCs w:val="24"/>
        </w:rPr>
        <w:t>el a</w:t>
      </w:r>
      <w:r w:rsidRPr="006439AD">
        <w:rPr>
          <w:rFonts w:ascii="Arial" w:hAnsi="Arial" w:cs="Arial"/>
          <w:spacing w:val="1"/>
          <w:sz w:val="24"/>
          <w:szCs w:val="24"/>
        </w:rPr>
        <w:t>d</w:t>
      </w:r>
      <w:r w:rsidRPr="006439AD">
        <w:rPr>
          <w:rFonts w:ascii="Arial" w:hAnsi="Arial" w:cs="Arial"/>
          <w:spacing w:val="-1"/>
          <w:sz w:val="24"/>
          <w:szCs w:val="24"/>
        </w:rPr>
        <w:t>q</w:t>
      </w:r>
      <w:r w:rsidRPr="006439AD">
        <w:rPr>
          <w:rFonts w:ascii="Arial" w:hAnsi="Arial" w:cs="Arial"/>
          <w:spacing w:val="1"/>
          <w:sz w:val="24"/>
          <w:szCs w:val="24"/>
        </w:rPr>
        <w:t>u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pacing w:val="-3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do</w:t>
      </w:r>
      <w:r w:rsidRPr="006439AD">
        <w:rPr>
          <w:rFonts w:ascii="Arial" w:hAnsi="Arial" w:cs="Arial"/>
          <w:sz w:val="24"/>
          <w:szCs w:val="24"/>
        </w:rPr>
        <w:t>, nas condições fixadas no artigo 21</w:t>
      </w:r>
      <w:r w:rsidRPr="006439AD">
        <w:rPr>
          <w:rFonts w:ascii="Arial" w:hAnsi="Arial" w:cs="Arial"/>
          <w:spacing w:val="-1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e seguintes da Lei nº 3.673, de 17 de dezembro de 2015.</w:t>
      </w:r>
    </w:p>
    <w:p w14:paraId="12489DDF" w14:textId="77777777" w:rsidR="00015524" w:rsidRPr="006439AD" w:rsidRDefault="00015524" w:rsidP="00015524">
      <w:pPr>
        <w:widowControl w:val="0"/>
        <w:tabs>
          <w:tab w:val="left" w:pos="810"/>
          <w:tab w:val="left" w:pos="2790"/>
        </w:tabs>
        <w:spacing w:after="0" w:line="240" w:lineRule="auto"/>
        <w:ind w:left="102" w:right="59" w:firstLine="1032"/>
        <w:jc w:val="both"/>
        <w:rPr>
          <w:rFonts w:ascii="Arial" w:hAnsi="Arial" w:cs="Arial"/>
          <w:sz w:val="24"/>
          <w:szCs w:val="24"/>
        </w:rPr>
      </w:pPr>
    </w:p>
    <w:p w14:paraId="06DD332E" w14:textId="77777777" w:rsidR="00015524" w:rsidRPr="006439AD" w:rsidRDefault="00015524" w:rsidP="00015524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6439AD">
        <w:rPr>
          <w:rFonts w:ascii="Arial" w:hAnsi="Arial" w:cs="Arial"/>
          <w:b/>
          <w:spacing w:val="1"/>
          <w:sz w:val="24"/>
          <w:szCs w:val="24"/>
        </w:rPr>
        <w:t>P</w:t>
      </w:r>
      <w:r w:rsidRPr="006439AD">
        <w:rPr>
          <w:rFonts w:ascii="Arial" w:hAnsi="Arial" w:cs="Arial"/>
          <w:b/>
          <w:sz w:val="24"/>
          <w:szCs w:val="24"/>
        </w:rPr>
        <w:t>a</w:t>
      </w:r>
      <w:r w:rsidRPr="006439AD">
        <w:rPr>
          <w:rFonts w:ascii="Arial" w:hAnsi="Arial" w:cs="Arial"/>
          <w:b/>
          <w:spacing w:val="1"/>
          <w:sz w:val="24"/>
          <w:szCs w:val="24"/>
        </w:rPr>
        <w:t>r</w:t>
      </w:r>
      <w:r w:rsidRPr="006439AD">
        <w:rPr>
          <w:rFonts w:ascii="Arial" w:hAnsi="Arial" w:cs="Arial"/>
          <w:b/>
          <w:spacing w:val="-3"/>
          <w:sz w:val="24"/>
          <w:szCs w:val="24"/>
        </w:rPr>
        <w:t>á</w:t>
      </w:r>
      <w:r w:rsidRPr="006439AD">
        <w:rPr>
          <w:rFonts w:ascii="Arial" w:hAnsi="Arial" w:cs="Arial"/>
          <w:b/>
          <w:spacing w:val="1"/>
          <w:sz w:val="24"/>
          <w:szCs w:val="24"/>
        </w:rPr>
        <w:t>gr</w:t>
      </w:r>
      <w:r w:rsidRPr="006439AD">
        <w:rPr>
          <w:rFonts w:ascii="Arial" w:hAnsi="Arial" w:cs="Arial"/>
          <w:b/>
          <w:sz w:val="24"/>
          <w:szCs w:val="24"/>
        </w:rPr>
        <w:t>a</w:t>
      </w:r>
      <w:r w:rsidRPr="006439AD">
        <w:rPr>
          <w:rFonts w:ascii="Arial" w:hAnsi="Arial" w:cs="Arial"/>
          <w:b/>
          <w:spacing w:val="-4"/>
          <w:sz w:val="24"/>
          <w:szCs w:val="24"/>
        </w:rPr>
        <w:t>f</w:t>
      </w:r>
      <w:r w:rsidRPr="006439AD">
        <w:rPr>
          <w:rFonts w:ascii="Arial" w:hAnsi="Arial" w:cs="Arial"/>
          <w:b/>
          <w:sz w:val="24"/>
          <w:szCs w:val="24"/>
        </w:rPr>
        <w:t>o</w:t>
      </w:r>
      <w:r w:rsidRPr="006439AD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b/>
          <w:spacing w:val="-1"/>
          <w:sz w:val="24"/>
          <w:szCs w:val="24"/>
        </w:rPr>
        <w:t>ú</w:t>
      </w:r>
      <w:r w:rsidRPr="006439AD">
        <w:rPr>
          <w:rFonts w:ascii="Arial" w:hAnsi="Arial" w:cs="Arial"/>
          <w:b/>
          <w:spacing w:val="1"/>
          <w:sz w:val="24"/>
          <w:szCs w:val="24"/>
        </w:rPr>
        <w:t>n</w:t>
      </w:r>
      <w:r w:rsidRPr="006439AD">
        <w:rPr>
          <w:rFonts w:ascii="Arial" w:hAnsi="Arial" w:cs="Arial"/>
          <w:b/>
          <w:spacing w:val="-1"/>
          <w:sz w:val="24"/>
          <w:szCs w:val="24"/>
        </w:rPr>
        <w:t>i</w:t>
      </w:r>
      <w:r w:rsidRPr="006439AD">
        <w:rPr>
          <w:rFonts w:ascii="Arial" w:hAnsi="Arial" w:cs="Arial"/>
          <w:b/>
          <w:sz w:val="24"/>
          <w:szCs w:val="24"/>
        </w:rPr>
        <w:t xml:space="preserve">co. 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h</w:t>
      </w:r>
      <w:r w:rsidRPr="006439AD">
        <w:rPr>
          <w:rFonts w:ascii="Arial" w:hAnsi="Arial" w:cs="Arial"/>
          <w:spacing w:val="-3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pó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-2"/>
          <w:sz w:val="24"/>
          <w:szCs w:val="24"/>
        </w:rPr>
        <w:t>s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d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r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v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z w:val="24"/>
          <w:szCs w:val="24"/>
        </w:rPr>
        <w:t>s</w:t>
      </w:r>
      <w:r w:rsidRPr="006439AD">
        <w:rPr>
          <w:rFonts w:ascii="Arial" w:hAnsi="Arial" w:cs="Arial"/>
          <w:spacing w:val="-3"/>
          <w:sz w:val="24"/>
          <w:szCs w:val="24"/>
        </w:rPr>
        <w:t>ã</w:t>
      </w:r>
      <w:r w:rsidRPr="006439AD">
        <w:rPr>
          <w:rFonts w:ascii="Arial" w:hAnsi="Arial" w:cs="Arial"/>
          <w:sz w:val="24"/>
          <w:szCs w:val="24"/>
        </w:rPr>
        <w:t>o</w:t>
      </w:r>
      <w:r w:rsidRPr="006439AD">
        <w:rPr>
          <w:rFonts w:ascii="Arial" w:hAnsi="Arial" w:cs="Arial"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p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v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s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n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p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fin</w:t>
      </w:r>
      <w:r w:rsidRPr="006439AD">
        <w:rPr>
          <w:rFonts w:ascii="Arial" w:hAnsi="Arial" w:cs="Arial"/>
          <w:sz w:val="24"/>
          <w:szCs w:val="24"/>
        </w:rPr>
        <w:t>al</w:t>
      </w:r>
      <w:r w:rsidRPr="006439AD">
        <w:rPr>
          <w:rFonts w:ascii="Arial" w:hAnsi="Arial" w:cs="Arial"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d</w:t>
      </w:r>
      <w:r w:rsidRPr="006439AD">
        <w:rPr>
          <w:rFonts w:ascii="Arial" w:hAnsi="Arial" w:cs="Arial"/>
          <w:sz w:val="24"/>
          <w:szCs w:val="24"/>
        </w:rPr>
        <w:t>o “</w:t>
      </w:r>
      <w:r w:rsidRPr="006439AD">
        <w:rPr>
          <w:rFonts w:ascii="Arial" w:hAnsi="Arial" w:cs="Arial"/>
          <w:spacing w:val="1"/>
          <w:sz w:val="24"/>
          <w:szCs w:val="24"/>
        </w:rPr>
        <w:t>caput” do artigo 21</w:t>
      </w:r>
      <w:r w:rsidRPr="006439AD">
        <w:rPr>
          <w:rFonts w:ascii="Arial" w:hAnsi="Arial" w:cs="Arial"/>
          <w:spacing w:val="-1"/>
          <w:sz w:val="24"/>
          <w:szCs w:val="24"/>
        </w:rPr>
        <w:t xml:space="preserve"> da Lei nº 3.673, de 17 de dezembro de 2015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, o </w:t>
      </w:r>
      <w:r w:rsidRPr="006439AD">
        <w:rPr>
          <w:rFonts w:ascii="Arial" w:hAnsi="Arial" w:cs="Arial"/>
          <w:spacing w:val="-1"/>
          <w:sz w:val="24"/>
          <w:szCs w:val="24"/>
        </w:rPr>
        <w:t>Mu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c</w:t>
      </w:r>
      <w:r w:rsidRPr="006439AD">
        <w:rPr>
          <w:rFonts w:ascii="Arial" w:hAnsi="Arial" w:cs="Arial"/>
          <w:spacing w:val="-1"/>
          <w:sz w:val="24"/>
          <w:szCs w:val="24"/>
        </w:rPr>
        <w:t>í</w:t>
      </w:r>
      <w:r w:rsidRPr="006439AD">
        <w:rPr>
          <w:rFonts w:ascii="Arial" w:hAnsi="Arial" w:cs="Arial"/>
          <w:spacing w:val="1"/>
          <w:sz w:val="24"/>
          <w:szCs w:val="24"/>
        </w:rPr>
        <w:t>p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o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r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z w:val="24"/>
          <w:szCs w:val="24"/>
        </w:rPr>
        <w:t>s</w:t>
      </w:r>
      <w:r w:rsidRPr="006439AD">
        <w:rPr>
          <w:rFonts w:ascii="Arial" w:hAnsi="Arial" w:cs="Arial"/>
          <w:spacing w:val="-1"/>
          <w:sz w:val="24"/>
          <w:szCs w:val="24"/>
        </w:rPr>
        <w:t>tit</w:t>
      </w:r>
      <w:r w:rsidRPr="006439AD">
        <w:rPr>
          <w:rFonts w:ascii="Arial" w:hAnsi="Arial" w:cs="Arial"/>
          <w:spacing w:val="1"/>
          <w:sz w:val="24"/>
          <w:szCs w:val="24"/>
        </w:rPr>
        <w:t>u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z w:val="24"/>
          <w:szCs w:val="24"/>
        </w:rPr>
        <w:t>á ao</w:t>
      </w:r>
      <w:r w:rsidRPr="006439AD">
        <w:rPr>
          <w:rFonts w:ascii="Arial" w:hAnsi="Arial" w:cs="Arial"/>
          <w:spacing w:val="4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3"/>
          <w:sz w:val="24"/>
          <w:szCs w:val="24"/>
        </w:rPr>
        <w:t>a</w:t>
      </w:r>
      <w:r w:rsidRPr="006439AD">
        <w:rPr>
          <w:rFonts w:ascii="Arial" w:hAnsi="Arial" w:cs="Arial"/>
          <w:spacing w:val="-1"/>
          <w:sz w:val="24"/>
          <w:szCs w:val="24"/>
        </w:rPr>
        <w:t>d</w:t>
      </w:r>
      <w:r w:rsidRPr="006439AD">
        <w:rPr>
          <w:rFonts w:ascii="Arial" w:hAnsi="Arial" w:cs="Arial"/>
          <w:spacing w:val="1"/>
          <w:sz w:val="24"/>
          <w:szCs w:val="24"/>
        </w:rPr>
        <w:t>qu</w:t>
      </w:r>
      <w:r w:rsidRPr="006439AD">
        <w:rPr>
          <w:rFonts w:ascii="Arial" w:hAnsi="Arial" w:cs="Arial"/>
          <w:spacing w:val="-3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e o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v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-3"/>
          <w:sz w:val="24"/>
          <w:szCs w:val="24"/>
        </w:rPr>
        <w:t>l</w:t>
      </w:r>
      <w:r w:rsidRPr="006439AD">
        <w:rPr>
          <w:rFonts w:ascii="Arial" w:hAnsi="Arial" w:cs="Arial"/>
          <w:spacing w:val="1"/>
          <w:sz w:val="24"/>
          <w:szCs w:val="24"/>
        </w:rPr>
        <w:t>o</w:t>
      </w:r>
      <w:r w:rsidRPr="006439AD">
        <w:rPr>
          <w:rFonts w:ascii="Arial" w:hAnsi="Arial" w:cs="Arial"/>
          <w:sz w:val="24"/>
          <w:szCs w:val="24"/>
        </w:rPr>
        <w:t>r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p</w:t>
      </w:r>
      <w:r w:rsidRPr="006439AD">
        <w:rPr>
          <w:rFonts w:ascii="Arial" w:hAnsi="Arial" w:cs="Arial"/>
          <w:spacing w:val="-3"/>
          <w:sz w:val="24"/>
          <w:szCs w:val="24"/>
        </w:rPr>
        <w:t>a</w:t>
      </w:r>
      <w:r w:rsidRPr="006439AD">
        <w:rPr>
          <w:rFonts w:ascii="Arial" w:hAnsi="Arial" w:cs="Arial"/>
          <w:spacing w:val="-1"/>
          <w:sz w:val="24"/>
          <w:szCs w:val="24"/>
        </w:rPr>
        <w:t>g</w:t>
      </w:r>
      <w:r w:rsidRPr="006439AD">
        <w:rPr>
          <w:rFonts w:ascii="Arial" w:hAnsi="Arial" w:cs="Arial"/>
          <w:spacing w:val="1"/>
          <w:sz w:val="24"/>
          <w:szCs w:val="24"/>
        </w:rPr>
        <w:t>o</w:t>
      </w:r>
      <w:r w:rsidRPr="006439AD">
        <w:rPr>
          <w:rFonts w:ascii="Arial" w:hAnsi="Arial" w:cs="Arial"/>
          <w:sz w:val="24"/>
          <w:szCs w:val="24"/>
        </w:rPr>
        <w:t>,</w:t>
      </w:r>
      <w:r w:rsidRPr="006439AD">
        <w:rPr>
          <w:rFonts w:ascii="Arial" w:hAnsi="Arial" w:cs="Arial"/>
          <w:spacing w:val="2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c</w:t>
      </w:r>
      <w:r w:rsidRPr="006439AD">
        <w:rPr>
          <w:rFonts w:ascii="Arial" w:hAnsi="Arial" w:cs="Arial"/>
          <w:spacing w:val="-1"/>
          <w:sz w:val="24"/>
          <w:szCs w:val="24"/>
        </w:rPr>
        <w:t>or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g</w:t>
      </w:r>
      <w:r w:rsidRPr="006439AD">
        <w:rPr>
          <w:rFonts w:ascii="Arial" w:hAnsi="Arial" w:cs="Arial"/>
          <w:spacing w:val="-3"/>
          <w:sz w:val="24"/>
          <w:szCs w:val="24"/>
        </w:rPr>
        <w:t>i</w:t>
      </w:r>
      <w:r w:rsidRPr="006439AD">
        <w:rPr>
          <w:rFonts w:ascii="Arial" w:hAnsi="Arial" w:cs="Arial"/>
          <w:spacing w:val="-1"/>
          <w:sz w:val="24"/>
          <w:szCs w:val="24"/>
        </w:rPr>
        <w:t>d</w:t>
      </w:r>
      <w:r w:rsidRPr="006439AD">
        <w:rPr>
          <w:rFonts w:ascii="Arial" w:hAnsi="Arial" w:cs="Arial"/>
          <w:sz w:val="24"/>
          <w:szCs w:val="24"/>
        </w:rPr>
        <w:t xml:space="preserve">o 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pacing w:val="1"/>
          <w:sz w:val="24"/>
          <w:szCs w:val="24"/>
        </w:rPr>
        <w:t>on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 xml:space="preserve">e, com </w:t>
      </w:r>
      <w:r w:rsidRPr="006439AD">
        <w:rPr>
          <w:rFonts w:ascii="Arial" w:hAnsi="Arial" w:cs="Arial"/>
          <w:spacing w:val="1"/>
          <w:sz w:val="24"/>
          <w:szCs w:val="24"/>
        </w:rPr>
        <w:t>d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pacing w:val="-1"/>
          <w:sz w:val="24"/>
          <w:szCs w:val="24"/>
        </w:rPr>
        <w:t>dução da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pacing w:val="1"/>
          <w:sz w:val="24"/>
          <w:szCs w:val="24"/>
        </w:rPr>
        <w:t>u</w:t>
      </w:r>
      <w:r w:rsidRPr="006439AD">
        <w:rPr>
          <w:rFonts w:ascii="Arial" w:hAnsi="Arial" w:cs="Arial"/>
          <w:spacing w:val="-1"/>
          <w:sz w:val="24"/>
          <w:szCs w:val="24"/>
        </w:rPr>
        <w:t>lt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qu</w:t>
      </w:r>
      <w:r w:rsidRPr="006439AD">
        <w:rPr>
          <w:rFonts w:ascii="Arial" w:hAnsi="Arial" w:cs="Arial"/>
          <w:spacing w:val="-1"/>
          <w:sz w:val="24"/>
          <w:szCs w:val="24"/>
        </w:rPr>
        <w:t>iv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-1"/>
          <w:sz w:val="24"/>
          <w:szCs w:val="24"/>
        </w:rPr>
        <w:t>l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3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20</w:t>
      </w:r>
      <w:r w:rsidRPr="006439AD">
        <w:rPr>
          <w:rFonts w:ascii="Arial" w:hAnsi="Arial" w:cs="Arial"/>
          <w:sz w:val="24"/>
          <w:szCs w:val="24"/>
        </w:rPr>
        <w:t>%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(</w:t>
      </w:r>
      <w:r w:rsidRPr="006439AD">
        <w:rPr>
          <w:rFonts w:ascii="Arial" w:hAnsi="Arial" w:cs="Arial"/>
          <w:spacing w:val="1"/>
          <w:sz w:val="24"/>
          <w:szCs w:val="24"/>
        </w:rPr>
        <w:t>v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po</w:t>
      </w:r>
      <w:r w:rsidRPr="006439AD">
        <w:rPr>
          <w:rFonts w:ascii="Arial" w:hAnsi="Arial" w:cs="Arial"/>
          <w:sz w:val="24"/>
          <w:szCs w:val="24"/>
        </w:rPr>
        <w:t>r</w:t>
      </w:r>
      <w:r w:rsidRPr="006439AD">
        <w:rPr>
          <w:rFonts w:ascii="Arial" w:hAnsi="Arial" w:cs="Arial"/>
          <w:spacing w:val="2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ce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to</w:t>
      </w:r>
      <w:r w:rsidRPr="006439AD">
        <w:rPr>
          <w:rFonts w:ascii="Arial" w:hAnsi="Arial" w:cs="Arial"/>
          <w:sz w:val="24"/>
          <w:szCs w:val="24"/>
        </w:rPr>
        <w:t>)</w:t>
      </w:r>
      <w:r w:rsidRPr="006439AD">
        <w:rPr>
          <w:rFonts w:ascii="Arial" w:hAnsi="Arial" w:cs="Arial"/>
          <w:spacing w:val="2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d</w:t>
      </w:r>
      <w:r w:rsidRPr="006439AD">
        <w:rPr>
          <w:rFonts w:ascii="Arial" w:hAnsi="Arial" w:cs="Arial"/>
          <w:sz w:val="24"/>
          <w:szCs w:val="24"/>
        </w:rPr>
        <w:t>o</w:t>
      </w:r>
      <w:r w:rsidRPr="006439AD">
        <w:rPr>
          <w:rFonts w:ascii="Arial" w:hAnsi="Arial" w:cs="Arial"/>
          <w:spacing w:val="2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pacing w:val="1"/>
          <w:sz w:val="24"/>
          <w:szCs w:val="24"/>
        </w:rPr>
        <w:t>on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pacing w:val="-3"/>
          <w:sz w:val="24"/>
          <w:szCs w:val="24"/>
        </w:rPr>
        <w:t>a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e a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pacing w:val="1"/>
          <w:sz w:val="24"/>
          <w:szCs w:val="24"/>
        </w:rPr>
        <w:t>u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-1"/>
          <w:sz w:val="24"/>
          <w:szCs w:val="24"/>
        </w:rPr>
        <w:t>li</w:t>
      </w:r>
      <w:r w:rsidRPr="006439AD">
        <w:rPr>
          <w:rFonts w:ascii="Arial" w:hAnsi="Arial" w:cs="Arial"/>
          <w:sz w:val="24"/>
          <w:szCs w:val="24"/>
        </w:rPr>
        <w:t>za</w:t>
      </w:r>
      <w:r w:rsidRPr="006439AD">
        <w:rPr>
          <w:rFonts w:ascii="Arial" w:hAnsi="Arial" w:cs="Arial"/>
          <w:spacing w:val="-1"/>
          <w:sz w:val="24"/>
          <w:szCs w:val="24"/>
        </w:rPr>
        <w:t>d</w:t>
      </w:r>
      <w:r w:rsidRPr="006439AD">
        <w:rPr>
          <w:rFonts w:ascii="Arial" w:hAnsi="Arial" w:cs="Arial"/>
          <w:spacing w:val="1"/>
          <w:sz w:val="24"/>
          <w:szCs w:val="24"/>
        </w:rPr>
        <w:t>o</w:t>
      </w:r>
      <w:r w:rsidRPr="006439AD">
        <w:rPr>
          <w:rFonts w:ascii="Arial" w:hAnsi="Arial" w:cs="Arial"/>
          <w:sz w:val="24"/>
          <w:szCs w:val="24"/>
        </w:rPr>
        <w:t>,</w:t>
      </w:r>
      <w:r w:rsidRPr="006439AD">
        <w:rPr>
          <w:rFonts w:ascii="Arial" w:hAnsi="Arial" w:cs="Arial"/>
          <w:spacing w:val="4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 xml:space="preserve">sem </w:t>
      </w:r>
      <w:r w:rsidRPr="006439AD">
        <w:rPr>
          <w:rFonts w:ascii="Arial" w:hAnsi="Arial" w:cs="Arial"/>
          <w:spacing w:val="1"/>
          <w:sz w:val="24"/>
          <w:szCs w:val="24"/>
        </w:rPr>
        <w:t>d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pacing w:val="1"/>
          <w:sz w:val="24"/>
          <w:szCs w:val="24"/>
        </w:rPr>
        <w:t>r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-1"/>
          <w:sz w:val="24"/>
          <w:szCs w:val="24"/>
        </w:rPr>
        <w:t>it</w:t>
      </w:r>
      <w:r w:rsidRPr="006439AD">
        <w:rPr>
          <w:rFonts w:ascii="Arial" w:hAnsi="Arial" w:cs="Arial"/>
          <w:sz w:val="24"/>
          <w:szCs w:val="24"/>
        </w:rPr>
        <w:t>o</w:t>
      </w:r>
      <w:r w:rsidRPr="006439AD">
        <w:rPr>
          <w:rFonts w:ascii="Arial" w:hAnsi="Arial" w:cs="Arial"/>
          <w:spacing w:val="6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5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3"/>
          <w:sz w:val="24"/>
          <w:szCs w:val="24"/>
        </w:rPr>
        <w:t>i</w:t>
      </w:r>
      <w:r w:rsidRPr="006439AD">
        <w:rPr>
          <w:rFonts w:ascii="Arial" w:hAnsi="Arial" w:cs="Arial"/>
          <w:spacing w:val="-1"/>
          <w:sz w:val="24"/>
          <w:szCs w:val="24"/>
        </w:rPr>
        <w:t>n</w:t>
      </w:r>
      <w:r w:rsidRPr="006439AD">
        <w:rPr>
          <w:rFonts w:ascii="Arial" w:hAnsi="Arial" w:cs="Arial"/>
          <w:spacing w:val="1"/>
          <w:sz w:val="24"/>
          <w:szCs w:val="24"/>
        </w:rPr>
        <w:t>d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zaç</w:t>
      </w:r>
      <w:r w:rsidRPr="006439AD">
        <w:rPr>
          <w:rFonts w:ascii="Arial" w:hAnsi="Arial" w:cs="Arial"/>
          <w:spacing w:val="-3"/>
          <w:sz w:val="24"/>
          <w:szCs w:val="24"/>
        </w:rPr>
        <w:t>ã</w:t>
      </w:r>
      <w:r w:rsidRPr="006439AD">
        <w:rPr>
          <w:rFonts w:ascii="Arial" w:hAnsi="Arial" w:cs="Arial"/>
          <w:sz w:val="24"/>
          <w:szCs w:val="24"/>
        </w:rPr>
        <w:t>o</w:t>
      </w:r>
      <w:r w:rsidRPr="006439AD">
        <w:rPr>
          <w:rFonts w:ascii="Arial" w:hAnsi="Arial" w:cs="Arial"/>
          <w:spacing w:val="4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p</w:t>
      </w:r>
      <w:r w:rsidRPr="006439AD">
        <w:rPr>
          <w:rFonts w:ascii="Arial" w:hAnsi="Arial" w:cs="Arial"/>
          <w:spacing w:val="1"/>
          <w:sz w:val="24"/>
          <w:szCs w:val="24"/>
        </w:rPr>
        <w:t>o</w:t>
      </w:r>
      <w:r w:rsidRPr="006439AD">
        <w:rPr>
          <w:rFonts w:ascii="Arial" w:hAnsi="Arial" w:cs="Arial"/>
          <w:sz w:val="24"/>
          <w:szCs w:val="24"/>
        </w:rPr>
        <w:t>r</w:t>
      </w:r>
      <w:r w:rsidRPr="006439AD">
        <w:rPr>
          <w:rFonts w:ascii="Arial" w:hAnsi="Arial" w:cs="Arial"/>
          <w:spacing w:val="1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b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f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-1"/>
          <w:sz w:val="24"/>
          <w:szCs w:val="24"/>
        </w:rPr>
        <w:t>it</w:t>
      </w:r>
      <w:r w:rsidRPr="006439AD">
        <w:rPr>
          <w:rFonts w:ascii="Arial" w:hAnsi="Arial" w:cs="Arial"/>
          <w:spacing w:val="1"/>
          <w:sz w:val="24"/>
          <w:szCs w:val="24"/>
        </w:rPr>
        <w:t>or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z w:val="24"/>
          <w:szCs w:val="24"/>
        </w:rPr>
        <w:t>as</w:t>
      </w:r>
      <w:r w:rsidRPr="006439AD">
        <w:rPr>
          <w:rFonts w:ascii="Arial" w:hAnsi="Arial" w:cs="Arial"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v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3"/>
          <w:sz w:val="24"/>
          <w:szCs w:val="24"/>
        </w:rPr>
        <w:t>t</w:t>
      </w:r>
      <w:r w:rsidRPr="006439AD">
        <w:rPr>
          <w:rFonts w:ascii="Arial" w:hAnsi="Arial" w:cs="Arial"/>
          <w:spacing w:val="1"/>
          <w:sz w:val="24"/>
          <w:szCs w:val="24"/>
        </w:rPr>
        <w:t>u</w:t>
      </w:r>
      <w:r w:rsidRPr="006439AD">
        <w:rPr>
          <w:rFonts w:ascii="Arial" w:hAnsi="Arial" w:cs="Arial"/>
          <w:sz w:val="24"/>
          <w:szCs w:val="24"/>
        </w:rPr>
        <w:t>a</w:t>
      </w:r>
      <w:r w:rsidRPr="006439AD">
        <w:rPr>
          <w:rFonts w:ascii="Arial" w:hAnsi="Arial" w:cs="Arial"/>
          <w:spacing w:val="-1"/>
          <w:sz w:val="24"/>
          <w:szCs w:val="24"/>
        </w:rPr>
        <w:t>l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n</w:t>
      </w:r>
      <w:r w:rsidRPr="006439AD">
        <w:rPr>
          <w:rFonts w:ascii="Arial" w:hAnsi="Arial" w:cs="Arial"/>
          <w:spacing w:val="-1"/>
          <w:sz w:val="24"/>
          <w:szCs w:val="24"/>
        </w:rPr>
        <w:t>t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5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3"/>
          <w:sz w:val="24"/>
          <w:szCs w:val="24"/>
        </w:rPr>
        <w:t>e</w:t>
      </w:r>
      <w:r w:rsidRPr="006439AD">
        <w:rPr>
          <w:rFonts w:ascii="Arial" w:hAnsi="Arial" w:cs="Arial"/>
          <w:spacing w:val="1"/>
          <w:sz w:val="24"/>
          <w:szCs w:val="24"/>
        </w:rPr>
        <w:t>d</w:t>
      </w:r>
      <w:r w:rsidRPr="006439AD">
        <w:rPr>
          <w:rFonts w:ascii="Arial" w:hAnsi="Arial" w:cs="Arial"/>
          <w:spacing w:val="-1"/>
          <w:sz w:val="24"/>
          <w:szCs w:val="24"/>
        </w:rPr>
        <w:t>ifi</w:t>
      </w:r>
      <w:r w:rsidRPr="006439AD">
        <w:rPr>
          <w:rFonts w:ascii="Arial" w:hAnsi="Arial" w:cs="Arial"/>
          <w:sz w:val="24"/>
          <w:szCs w:val="24"/>
        </w:rPr>
        <w:t>ca</w:t>
      </w:r>
      <w:r w:rsidRPr="006439AD">
        <w:rPr>
          <w:rFonts w:ascii="Arial" w:hAnsi="Arial" w:cs="Arial"/>
          <w:spacing w:val="1"/>
          <w:sz w:val="24"/>
          <w:szCs w:val="24"/>
        </w:rPr>
        <w:t>d</w:t>
      </w:r>
      <w:r w:rsidRPr="006439AD">
        <w:rPr>
          <w:rFonts w:ascii="Arial" w:hAnsi="Arial" w:cs="Arial"/>
          <w:sz w:val="24"/>
          <w:szCs w:val="24"/>
        </w:rPr>
        <w:t>as</w:t>
      </w:r>
      <w:r w:rsidRPr="006439AD">
        <w:rPr>
          <w:rFonts w:ascii="Arial" w:hAnsi="Arial" w:cs="Arial"/>
          <w:spacing w:val="3"/>
          <w:sz w:val="24"/>
          <w:szCs w:val="24"/>
        </w:rPr>
        <w:t xml:space="preserve"> </w:t>
      </w:r>
      <w:r w:rsidRPr="006439AD">
        <w:rPr>
          <w:rFonts w:ascii="Arial" w:hAnsi="Arial" w:cs="Arial"/>
          <w:spacing w:val="-1"/>
          <w:sz w:val="24"/>
          <w:szCs w:val="24"/>
        </w:rPr>
        <w:t>n</w:t>
      </w:r>
      <w:r w:rsidRPr="006439AD">
        <w:rPr>
          <w:rFonts w:ascii="Arial" w:hAnsi="Arial" w:cs="Arial"/>
          <w:sz w:val="24"/>
          <w:szCs w:val="24"/>
        </w:rPr>
        <w:t xml:space="preserve">o </w:t>
      </w:r>
      <w:r w:rsidRPr="006439AD">
        <w:rPr>
          <w:rFonts w:ascii="Arial" w:hAnsi="Arial" w:cs="Arial"/>
          <w:spacing w:val="-1"/>
          <w:sz w:val="24"/>
          <w:szCs w:val="24"/>
        </w:rPr>
        <w:t>i</w:t>
      </w:r>
      <w:r w:rsidRPr="006439AD">
        <w:rPr>
          <w:rFonts w:ascii="Arial" w:hAnsi="Arial" w:cs="Arial"/>
          <w:spacing w:val="-2"/>
          <w:sz w:val="24"/>
          <w:szCs w:val="24"/>
        </w:rPr>
        <w:t>m</w:t>
      </w:r>
      <w:r w:rsidRPr="006439AD">
        <w:rPr>
          <w:rFonts w:ascii="Arial" w:hAnsi="Arial" w:cs="Arial"/>
          <w:spacing w:val="1"/>
          <w:sz w:val="24"/>
          <w:szCs w:val="24"/>
        </w:rPr>
        <w:t>óv</w:t>
      </w:r>
      <w:r w:rsidRPr="006439AD">
        <w:rPr>
          <w:rFonts w:ascii="Arial" w:hAnsi="Arial" w:cs="Arial"/>
          <w:sz w:val="24"/>
          <w:szCs w:val="24"/>
        </w:rPr>
        <w:t>e</w:t>
      </w:r>
      <w:r w:rsidRPr="006439AD">
        <w:rPr>
          <w:rFonts w:ascii="Arial" w:hAnsi="Arial" w:cs="Arial"/>
          <w:spacing w:val="-1"/>
          <w:sz w:val="24"/>
          <w:szCs w:val="24"/>
        </w:rPr>
        <w:t>l</w:t>
      </w:r>
      <w:r w:rsidRPr="006439AD">
        <w:rPr>
          <w:rFonts w:ascii="Arial" w:hAnsi="Arial" w:cs="Arial"/>
          <w:sz w:val="24"/>
          <w:szCs w:val="24"/>
        </w:rPr>
        <w:t>.</w:t>
      </w:r>
    </w:p>
    <w:p w14:paraId="6F0123E8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19CB5DF7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bookmarkStart w:id="1" w:name="artigo_4"/>
      <w:r w:rsidRPr="00B32C36">
        <w:rPr>
          <w:rStyle w:val="label"/>
          <w:rFonts w:ascii="Arial" w:hAnsi="Arial" w:cs="Arial"/>
          <w:b/>
          <w:bCs/>
          <w:sz w:val="24"/>
          <w:szCs w:val="24"/>
        </w:rPr>
        <w:t>Art. 3º</w:t>
      </w:r>
      <w:bookmarkEnd w:id="1"/>
      <w:r w:rsidRPr="00B32C36">
        <w:rPr>
          <w:rFonts w:ascii="Arial" w:hAnsi="Arial" w:cs="Arial"/>
          <w:sz w:val="24"/>
          <w:szCs w:val="24"/>
        </w:rPr>
        <w:t xml:space="preserve"> A obtenção do benefício para aquisição de propriedade nas condições previstas nesta </w:t>
      </w:r>
      <w:r>
        <w:rPr>
          <w:rFonts w:ascii="Arial" w:hAnsi="Arial" w:cs="Arial"/>
          <w:sz w:val="24"/>
          <w:szCs w:val="24"/>
        </w:rPr>
        <w:t>L</w:t>
      </w:r>
      <w:r w:rsidRPr="00B32C36">
        <w:rPr>
          <w:rFonts w:ascii="Arial" w:hAnsi="Arial" w:cs="Arial"/>
          <w:sz w:val="24"/>
          <w:szCs w:val="24"/>
        </w:rPr>
        <w:t xml:space="preserve">ei não exclui outros que estejam contemplados na Lei </w:t>
      </w:r>
      <w:r>
        <w:rPr>
          <w:rFonts w:ascii="Arial" w:hAnsi="Arial" w:cs="Arial"/>
          <w:sz w:val="24"/>
          <w:szCs w:val="24"/>
        </w:rPr>
        <w:t>nº 3.673, de 17 de dezembro de 20</w:t>
      </w:r>
      <w:r w:rsidRPr="00B32C36">
        <w:rPr>
          <w:rFonts w:ascii="Arial" w:hAnsi="Arial" w:cs="Arial"/>
          <w:sz w:val="24"/>
          <w:szCs w:val="24"/>
        </w:rPr>
        <w:t>15.</w:t>
      </w:r>
    </w:p>
    <w:p w14:paraId="29E088C0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25EAF42F" w14:textId="2954CFD0" w:rsidR="00015524" w:rsidRDefault="00015524" w:rsidP="00015524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32C36">
        <w:rPr>
          <w:rFonts w:ascii="Arial" w:hAnsi="Arial" w:cs="Arial"/>
          <w:b/>
          <w:sz w:val="24"/>
          <w:szCs w:val="24"/>
          <w:shd w:val="clear" w:color="auto" w:fill="FFFFFF"/>
        </w:rPr>
        <w:t xml:space="preserve">Art. 4º </w:t>
      </w:r>
      <w:r w:rsidRPr="00B32C36">
        <w:rPr>
          <w:rFonts w:ascii="Arial" w:hAnsi="Arial" w:cs="Arial"/>
          <w:sz w:val="24"/>
          <w:szCs w:val="24"/>
        </w:rPr>
        <w:t>Fica o Poder Executivo Municipal autorizado a promover a devida baixa no patrimônio público do imóve</w:t>
      </w:r>
      <w:r>
        <w:rPr>
          <w:rFonts w:ascii="Arial" w:hAnsi="Arial" w:cs="Arial"/>
          <w:sz w:val="24"/>
          <w:szCs w:val="24"/>
        </w:rPr>
        <w:t>l</w:t>
      </w:r>
      <w:r w:rsidRPr="00B32C36">
        <w:rPr>
          <w:rFonts w:ascii="Arial" w:hAnsi="Arial" w:cs="Arial"/>
          <w:sz w:val="24"/>
          <w:szCs w:val="24"/>
        </w:rPr>
        <w:t xml:space="preserve"> alienado por força desta Lei após integra</w:t>
      </w:r>
      <w:r>
        <w:rPr>
          <w:rFonts w:ascii="Arial" w:hAnsi="Arial" w:cs="Arial"/>
          <w:sz w:val="24"/>
          <w:szCs w:val="24"/>
        </w:rPr>
        <w:t>l</w:t>
      </w:r>
      <w:r w:rsidRPr="00B32C36">
        <w:rPr>
          <w:rFonts w:ascii="Arial" w:hAnsi="Arial" w:cs="Arial"/>
          <w:sz w:val="24"/>
          <w:szCs w:val="24"/>
        </w:rPr>
        <w:t xml:space="preserve"> quitação do preço.</w:t>
      </w:r>
    </w:p>
    <w:p w14:paraId="41A67F06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2B63DBC1" w14:textId="77777777" w:rsidR="00015524" w:rsidRDefault="00015524" w:rsidP="00015524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32C36">
        <w:rPr>
          <w:rFonts w:ascii="Arial" w:hAnsi="Arial" w:cs="Arial"/>
          <w:b/>
          <w:sz w:val="24"/>
          <w:szCs w:val="24"/>
        </w:rPr>
        <w:t xml:space="preserve">Art. 5º </w:t>
      </w:r>
      <w:r w:rsidRPr="00B32C36">
        <w:rPr>
          <w:rFonts w:ascii="Arial" w:hAnsi="Arial" w:cs="Arial"/>
          <w:sz w:val="24"/>
          <w:szCs w:val="24"/>
        </w:rPr>
        <w:t>O registro do imóve</w:t>
      </w:r>
      <w:r>
        <w:rPr>
          <w:rFonts w:ascii="Arial" w:hAnsi="Arial" w:cs="Arial"/>
          <w:sz w:val="24"/>
          <w:szCs w:val="24"/>
        </w:rPr>
        <w:t>l</w:t>
      </w:r>
      <w:r w:rsidRPr="00B32C36">
        <w:rPr>
          <w:rFonts w:ascii="Arial" w:hAnsi="Arial" w:cs="Arial"/>
          <w:sz w:val="24"/>
          <w:szCs w:val="24"/>
        </w:rPr>
        <w:t xml:space="preserve"> junto ao Cartório Imobiliário competente dar-se-á por meio de Of</w:t>
      </w:r>
      <w:r>
        <w:rPr>
          <w:rFonts w:ascii="Arial" w:hAnsi="Arial" w:cs="Arial"/>
          <w:sz w:val="24"/>
          <w:szCs w:val="24"/>
        </w:rPr>
        <w:t>í</w:t>
      </w:r>
      <w:r w:rsidRPr="00B32C36">
        <w:rPr>
          <w:rFonts w:ascii="Arial" w:hAnsi="Arial" w:cs="Arial"/>
          <w:sz w:val="24"/>
          <w:szCs w:val="24"/>
        </w:rPr>
        <w:t xml:space="preserve">cio emitido pela Secretaria Municipal de Administração </w:t>
      </w:r>
      <w:r>
        <w:rPr>
          <w:rFonts w:ascii="Arial" w:hAnsi="Arial" w:cs="Arial"/>
          <w:sz w:val="24"/>
          <w:szCs w:val="24"/>
        </w:rPr>
        <w:t xml:space="preserve">– SEADM, </w:t>
      </w:r>
      <w:r w:rsidRPr="00B32C36">
        <w:rPr>
          <w:rFonts w:ascii="Arial" w:hAnsi="Arial" w:cs="Arial"/>
          <w:sz w:val="24"/>
          <w:szCs w:val="24"/>
        </w:rPr>
        <w:t>através da Ger</w:t>
      </w:r>
      <w:r>
        <w:rPr>
          <w:rFonts w:ascii="Arial" w:hAnsi="Arial" w:cs="Arial"/>
          <w:sz w:val="24"/>
          <w:szCs w:val="24"/>
        </w:rPr>
        <w:t>ê</w:t>
      </w:r>
      <w:r w:rsidRPr="00B32C36">
        <w:rPr>
          <w:rFonts w:ascii="Arial" w:hAnsi="Arial" w:cs="Arial"/>
          <w:sz w:val="24"/>
          <w:szCs w:val="24"/>
        </w:rPr>
        <w:t>ncia de Patrimônio - GEPAT, após o pagamento total do valor do lance ofertado, que será certificado pela Secretaria de Finanças - SEFIN.</w:t>
      </w:r>
    </w:p>
    <w:p w14:paraId="30F23509" w14:textId="77777777" w:rsidR="00015524" w:rsidRPr="00B32C36" w:rsidRDefault="00015524" w:rsidP="00015524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E95D67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  <w:bookmarkStart w:id="2" w:name="artigo_5"/>
      <w:r w:rsidRPr="00B32C36">
        <w:rPr>
          <w:rStyle w:val="label"/>
          <w:rFonts w:ascii="Arial" w:hAnsi="Arial" w:cs="Arial"/>
          <w:b/>
          <w:bCs/>
          <w:sz w:val="24"/>
          <w:szCs w:val="24"/>
        </w:rPr>
        <w:t>Art. 6º</w:t>
      </w:r>
      <w:bookmarkEnd w:id="2"/>
      <w:r w:rsidRPr="00B32C36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14:paraId="7EEF1663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1203E6D9" w14:textId="77777777" w:rsidR="005B7E68" w:rsidRPr="00732C9D" w:rsidRDefault="005B7E68" w:rsidP="005B7E68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732C9D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3ABBC496" w14:textId="77777777" w:rsidR="005B7E68" w:rsidRPr="00732C9D" w:rsidRDefault="005B7E68" w:rsidP="005B7E68">
      <w:pPr>
        <w:widowControl w:val="0"/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732C9D">
        <w:rPr>
          <w:rFonts w:ascii="Arial" w:hAnsi="Arial" w:cs="Arial"/>
          <w:sz w:val="24"/>
          <w:szCs w:val="24"/>
        </w:rPr>
        <w:t>Campo Mourão, 05 de dezembro de 2025</w:t>
      </w:r>
    </w:p>
    <w:p w14:paraId="50717958" w14:textId="77777777" w:rsidR="005B7E68" w:rsidRPr="00732C9D" w:rsidRDefault="005B7E68" w:rsidP="005B7E68">
      <w:pPr>
        <w:widowControl w:val="0"/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14:paraId="2C49106B" w14:textId="77777777" w:rsidR="005B7E68" w:rsidRPr="00732C9D" w:rsidRDefault="005B7E68" w:rsidP="005B7E68">
      <w:pPr>
        <w:widowControl w:val="0"/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14:paraId="0A079E7C" w14:textId="77777777" w:rsidR="005B7E68" w:rsidRPr="00732C9D" w:rsidRDefault="005B7E68" w:rsidP="005B7E68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157A4B5" w14:textId="77777777" w:rsidR="005B7E68" w:rsidRPr="00732C9D" w:rsidRDefault="005B7E68" w:rsidP="005B7E68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32C9D">
        <w:rPr>
          <w:rFonts w:ascii="Arial" w:hAnsi="Arial" w:cs="Arial"/>
          <w:sz w:val="24"/>
          <w:szCs w:val="24"/>
        </w:rPr>
        <w:t>João Douglas Fabrício</w:t>
      </w:r>
    </w:p>
    <w:p w14:paraId="7A568D4A" w14:textId="77777777" w:rsidR="005B7E68" w:rsidRPr="00732C9D" w:rsidRDefault="005B7E68" w:rsidP="005B7E68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32C9D">
        <w:rPr>
          <w:rFonts w:ascii="Arial" w:hAnsi="Arial" w:cs="Arial"/>
          <w:b/>
          <w:sz w:val="24"/>
          <w:szCs w:val="24"/>
        </w:rPr>
        <w:t>Prefeito Municipal</w:t>
      </w:r>
    </w:p>
    <w:p w14:paraId="52466753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246FB912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42390A36" w14:textId="77777777" w:rsidR="005B7E68" w:rsidRDefault="005B7E68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1C7FFA23" w14:textId="77777777" w:rsidR="005B7E68" w:rsidRDefault="005B7E68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00B70DC1" w14:textId="77777777" w:rsidR="005B7E68" w:rsidRDefault="005B7E68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1033D341" w14:textId="77777777" w:rsidR="005B7E68" w:rsidRDefault="005B7E68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2F2E8F32" w14:textId="77777777" w:rsidR="005B7E68" w:rsidRDefault="005B7E68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1352FF16" w14:textId="77777777" w:rsidR="005B7E68" w:rsidRDefault="005B7E68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0287BF18" w14:textId="77777777" w:rsidR="005B7E68" w:rsidRDefault="005B7E68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10CEA39E" w14:textId="77777777" w:rsidR="005B7E68" w:rsidRDefault="005B7E68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3C904EA8" w14:textId="77777777" w:rsidR="005B7E68" w:rsidRDefault="005B7E68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66F37B1A" w14:textId="77777777" w:rsidR="005B7E68" w:rsidRDefault="005B7E68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5B32CACA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34390CE4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08AD0F78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p w14:paraId="48735A97" w14:textId="77777777" w:rsidR="00015524" w:rsidRDefault="00015524" w:rsidP="00015524">
      <w:pPr>
        <w:widowControl w:val="0"/>
        <w:spacing w:after="0" w:line="240" w:lineRule="auto"/>
        <w:ind w:firstLine="1418"/>
        <w:jc w:val="both"/>
        <w:outlineLvl w:val="1"/>
        <w:rPr>
          <w:rFonts w:ascii="Arial" w:hAnsi="Arial" w:cs="Arial"/>
          <w:sz w:val="24"/>
          <w:szCs w:val="24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3"/>
        <w:gridCol w:w="1519"/>
        <w:gridCol w:w="732"/>
        <w:gridCol w:w="627"/>
      </w:tblGrid>
      <w:tr w:rsidR="00015524" w:rsidRPr="00B32C36" w14:paraId="5270E9B3" w14:textId="77777777" w:rsidTr="005B7E68">
        <w:trPr>
          <w:trHeight w:val="30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36756FE" w14:textId="77777777" w:rsidR="005B7E68" w:rsidRDefault="005B7E68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2FCCCCF" w14:textId="2BDC098E" w:rsidR="00015524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2C36">
              <w:rPr>
                <w:rFonts w:ascii="Arial" w:hAnsi="Arial" w:cs="Arial"/>
                <w:b/>
                <w:bCs/>
                <w:sz w:val="24"/>
                <w:szCs w:val="24"/>
              </w:rPr>
              <w:t>ANEXO ÚNICO</w:t>
            </w:r>
          </w:p>
          <w:p w14:paraId="674A0BAC" w14:textId="77777777" w:rsidR="00015524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EAEA3AC" w14:textId="77777777" w:rsidR="00015524" w:rsidRDefault="00015524" w:rsidP="005B7E68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2C36">
              <w:rPr>
                <w:rFonts w:ascii="Arial" w:hAnsi="Arial" w:cs="Arial"/>
                <w:b/>
                <w:bCs/>
                <w:sz w:val="24"/>
                <w:szCs w:val="24"/>
              </w:rPr>
              <w:t>PLANILHA DE AVALIAÇÃO DE EQUADRAMENTO PARA FINS DE</w:t>
            </w:r>
          </w:p>
          <w:p w14:paraId="2CC9BD53" w14:textId="77777777" w:rsidR="00015524" w:rsidRPr="00B32C36" w:rsidRDefault="00015524" w:rsidP="005B7E68">
            <w:pPr>
              <w:widowControl w:val="0"/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2C36">
              <w:rPr>
                <w:rFonts w:ascii="Arial" w:hAnsi="Arial" w:cs="Arial"/>
                <w:b/>
                <w:bCs/>
                <w:sz w:val="24"/>
                <w:szCs w:val="24"/>
              </w:rPr>
              <w:t>CONCESSÃO DE BENEFICIOS DO PROCAMPO</w:t>
            </w:r>
          </w:p>
        </w:tc>
      </w:tr>
      <w:tr w:rsidR="00015524" w:rsidRPr="00B32C36" w14:paraId="377B09C1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0C25BFB" w14:textId="77777777" w:rsidR="00015524" w:rsidRPr="00B32C36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B4F91DC" w14:textId="77777777" w:rsidR="00015524" w:rsidRPr="00B32C36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69B916B" w14:textId="77777777" w:rsidR="00015524" w:rsidRPr="00B32C36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926904F" w14:textId="77777777" w:rsidR="00015524" w:rsidRPr="00B32C36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15524" w:rsidRPr="00B32C36" w14:paraId="0368973D" w14:textId="77777777" w:rsidTr="00FF0E00">
        <w:trPr>
          <w:trHeight w:val="414"/>
        </w:trPr>
        <w:tc>
          <w:tcPr>
            <w:tcW w:w="3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06320FE7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EMPRESA: </w:t>
            </w:r>
            <w:r w:rsidRPr="004D4D4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4998BBC7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PROCESSO Nº</w:t>
            </w:r>
          </w:p>
        </w:tc>
      </w:tr>
      <w:tr w:rsidR="00015524" w:rsidRPr="00B32C36" w14:paraId="3576F459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5E7EBFBF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01 - GERAÇÃO DE OCUPAÇÃO E RENDA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3F8EF241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Pontos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9F088B8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Peso 0,5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BB9E444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015524" w:rsidRPr="00B32C36" w14:paraId="018E1D9E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F88C689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A empresa gera até 10 novos postos de trabalho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D354532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FAC5751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19EBB8E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276A7EB9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412E082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Entre 11 a 20 postos de trabalho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33BB837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516E4E1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A576FD8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54E308DC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B8C3D19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Entre 21 a 40 postos de trabalho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E10C346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4200A14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C2F7D34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1FC81936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4D7B903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Entre 41 a 50 postos de trabalho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2E180CF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0173B13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6421262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666D1069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A7BFDC3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Acima de 50 postos de trabalho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1C3172D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45D046C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F7F6C5D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6E6A88CE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011B8A2E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02- ÁREA DE ATUAÇÃO DA EMPRESA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1890A7C2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Pontos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08074EE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Peso 0,3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B1276F5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015524" w:rsidRPr="00B32C36" w14:paraId="65F5E545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80F34D6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Industrial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A6A9BBB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6E5324B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1C74D86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7D731FF0" w14:textId="77777777" w:rsidTr="00FF0E00">
        <w:trPr>
          <w:trHeight w:val="264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5696EDF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Serviços de Saúde, Software, Tecnologia e Tecnologia da Informação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8CF1C94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C88431E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2839836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0E826169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49D2F9A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Serviços e Turismo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D37F2B2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6668901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6A2CC3E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079518D9" w14:textId="77777777" w:rsidTr="00FF0E00">
        <w:trPr>
          <w:trHeight w:val="300"/>
        </w:trPr>
        <w:tc>
          <w:tcPr>
            <w:tcW w:w="3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ADFA86D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Serviços de Educação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14D28AD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81E4ED5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DC3475A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1B1AB595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DE6E571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Serviços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DFD0B20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FA093D5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E54179D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67C66F3D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AB4DCE8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Comercial/Atacadista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78BB0EF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50F95F2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1F82594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2B16DC46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42A65425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03 – PRODUTO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01F6F93F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Pontos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AC48547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Peso 0,3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039F91E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015524" w:rsidRPr="00B32C36" w14:paraId="3183ECE7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70D443F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NOVO na cidade (não há similar em Campo Mourão)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2FFDE0F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CF6AFA0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EBC8695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6ECFCA74" w14:textId="77777777" w:rsidTr="00FF0E00">
        <w:trPr>
          <w:trHeight w:val="6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D242D8A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 xml:space="preserve">NOVO para a empresa, porém existe </w:t>
            </w:r>
            <w:proofErr w:type="gramStart"/>
            <w:r w:rsidRPr="004D4D4B">
              <w:rPr>
                <w:rFonts w:ascii="Arial" w:hAnsi="Arial" w:cs="Arial"/>
                <w:sz w:val="20"/>
                <w:szCs w:val="20"/>
              </w:rPr>
              <w:t>similar  produzido</w:t>
            </w:r>
            <w:proofErr w:type="gramEnd"/>
            <w:r w:rsidRPr="004D4D4B">
              <w:rPr>
                <w:rFonts w:ascii="Arial" w:hAnsi="Arial" w:cs="Arial"/>
                <w:sz w:val="20"/>
                <w:szCs w:val="20"/>
              </w:rPr>
              <w:t xml:space="preserve"> ou comercializado em Campo Mourão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FF3D5E1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8611545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F79CD90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5765CF25" w14:textId="77777777" w:rsidTr="00FF0E00">
        <w:trPr>
          <w:trHeight w:val="6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496A65F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IGUAL, mesmo produto/serviço que a empresa já fabrica ou comercializa, possui em Campo Mourão.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2796973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6CF1992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214EA1A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1792AF10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7C8A743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Produto destinado à exportação (acréscimo)</w:t>
            </w:r>
          </w:p>
        </w:tc>
        <w:tc>
          <w:tcPr>
            <w:tcW w:w="8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7C5B9F6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77BFFB0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B0CDD4D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16B0F2CE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7152B55A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04 - PORTE DA EMPRESA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D0434E9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Pontos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56E81D1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Peso 0,3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B773174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015524" w:rsidRPr="00B32C36" w14:paraId="01363D26" w14:textId="77777777" w:rsidTr="00FF0E00">
        <w:trPr>
          <w:trHeight w:val="405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1D5F7D23" w14:textId="77777777" w:rsidR="00015524" w:rsidRPr="00FF0E00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F0E00">
              <w:rPr>
                <w:rFonts w:ascii="Arial" w:hAnsi="Arial" w:cs="Arial"/>
                <w:b/>
                <w:bCs/>
                <w:sz w:val="18"/>
                <w:szCs w:val="18"/>
              </w:rPr>
              <w:t>Considera a Receita Operacional Bruta (ROB) do ano anterior.</w:t>
            </w:r>
          </w:p>
        </w:tc>
        <w:tc>
          <w:tcPr>
            <w:tcW w:w="87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350794F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14AC47B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C609B64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5524" w:rsidRPr="00B32C36" w14:paraId="0D0E1235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8D48AE9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MICRO - Mais de R$ 60.000,00 até R$ 360.000,00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CE1D7A7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F1AD9D3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4236607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44F807DD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FDD31E0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 xml:space="preserve">PEQUENA - Mais de R$ 360.000,00 até 3.600.000,00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3CF482D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210AC1C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4A765C5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227C23D8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A528631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MÉDIA - Mais de R$ 3.600.000,00 até R$ 12.000.000,00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AF30EFF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9931697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AD68369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5524" w:rsidRPr="00B32C36" w14:paraId="09E6C7B8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F77E100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GRANDE - Acima de R$ 12.000.000,00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4FF7414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714C3C9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2A7C96A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5524" w:rsidRPr="00B32C36" w14:paraId="67F95B60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75889A02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05 - MONTANTE DO INVESTIMENTO REALIZADO NO IMÓVEL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14893976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Pontos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F6E2BB9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Peso 0,5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0903976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015524" w:rsidRPr="00B32C36" w14:paraId="134157E5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4336749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Até R$ 100.000,00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30E4D90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6C25252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7DCF8CC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6531E40E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CD59EFE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 xml:space="preserve">De R$ 100.000,00 até R$ 500.000,00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A4155F5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78B701E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B59201E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5524" w:rsidRPr="00B32C36" w14:paraId="3E7FE5CD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606E007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 xml:space="preserve">De R$ 500.000,01 até R$ 1.500.000,00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0CD3873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BFB4754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1EC3A27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5524" w:rsidRPr="00B32C36" w14:paraId="5519C1A9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B9FB812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Acima de R$ 1.500.000,00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9657922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4E4EB16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D1B8DBF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2B621AAB" w14:textId="77777777" w:rsidTr="00FF0E00">
        <w:trPr>
          <w:trHeight w:val="300"/>
        </w:trPr>
        <w:tc>
          <w:tcPr>
            <w:tcW w:w="3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827522D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06 – A ORIGEM DA CONCESSÃO/PERMISSÃO CONSIDEROU: 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778863C2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Pontos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667FA65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Peso 0,3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DFDC458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015524" w:rsidRPr="00B32C36" w14:paraId="1B0C9E86" w14:textId="77777777" w:rsidTr="00FF0E00">
        <w:trPr>
          <w:trHeight w:val="300"/>
        </w:trPr>
        <w:tc>
          <w:tcPr>
            <w:tcW w:w="3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DA5DC86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Implantação de Empresa Nova</w:t>
            </w: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F09E8AF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A30398D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71C7DA2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4A10E961" w14:textId="77777777" w:rsidTr="00FF0E00">
        <w:trPr>
          <w:trHeight w:val="300"/>
        </w:trPr>
        <w:tc>
          <w:tcPr>
            <w:tcW w:w="3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E2A3918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Expansão da unidade do Município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4DD3352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506B650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D8D1FFD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69FDC16D" w14:textId="77777777" w:rsidTr="00FF0E00">
        <w:trPr>
          <w:trHeight w:val="300"/>
        </w:trPr>
        <w:tc>
          <w:tcPr>
            <w:tcW w:w="3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5D5F81F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Relocalização (sem expansão)</w:t>
            </w: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C9C747B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92D8DDE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3A848CE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2267052E" w14:textId="77777777" w:rsidTr="00FF0E00">
        <w:trPr>
          <w:trHeight w:val="300"/>
        </w:trPr>
        <w:tc>
          <w:tcPr>
            <w:tcW w:w="3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6F27473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07 - UTILIZAÇÃO DE TECNOLOGIA EMPREGADA PELA EMPRESA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5E6A314C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Pontos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AF2226D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Peso 0,3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61F8611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015524" w:rsidRPr="00B32C36" w14:paraId="091CAD3C" w14:textId="77777777" w:rsidTr="00FF0E00">
        <w:trPr>
          <w:trHeight w:val="300"/>
        </w:trPr>
        <w:tc>
          <w:tcPr>
            <w:tcW w:w="3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53E88BB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Produtos/serviços desenvolvidos com tecnologia própria.</w:t>
            </w: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B1051AA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C19B788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1A2AEE6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3D937543" w14:textId="77777777" w:rsidTr="00FF0E00">
        <w:trPr>
          <w:trHeight w:val="6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C2E9E0E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Produtos/serviços que utilizam tecnologia já existente (tecnologias desenvolvidas por terceiros).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3724EF6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34BFEF9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5815480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191E465E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D065F1C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Produtos/serviços sem agregação de novas tecnologias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87B91DB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79772DA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81DC514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073F59A2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97E3D2B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08 - EMPREENDIMENTO VOLTADO A QUALIDADE AMBIENTAL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3AFD7D3A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Pontos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9B9F569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Peso 0,3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E0880BA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015524" w:rsidRPr="00B32C36" w14:paraId="4B2F98FB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45E4B35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Sem risco de poluição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078024D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6FD19D8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6D52D16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3334D67A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C0CB5EA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 xml:space="preserve">Com risco de poluição com equipamento de controle primário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EABBEF5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DC974AC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48DE91C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71E6B613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D14D11A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09 - PROGRAMAS SOCIAIS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72A6908F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Pontos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B04AE0A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Peso 0,3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D95ABA4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015524" w:rsidRPr="00B32C36" w14:paraId="02AAFF9F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AE3EEB7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Possui programas sociais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549A70A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59A0C31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1D27A50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0DADF48F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51D1ED9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Não possui programas sociais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935627C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0102AC2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74503C1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6D41066C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58BC593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10 - IMPACTO TRIBUTÁRIO (3 ANOS)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3E277803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Pontos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B33DC3E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Peso 0,5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F94DF22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015524" w:rsidRPr="00B32C36" w14:paraId="490375BD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2A04CBA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 xml:space="preserve">Recolhimento de ISS 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AAC6034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1F35C46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0279171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744F0344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4C8BDC3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Recolhimento de ICMS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4249D1C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BAC08A6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1D49B1A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483BAF8B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63D4B35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Recolhimento de IPI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87ADB56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C3D5D17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92915F2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5BD83BAC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4CA3E0A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DBAD79B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3EE2436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1EFE95C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5524" w:rsidRPr="00B32C36" w14:paraId="571626C0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17619BE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11 - UTILIZAÇÃO DE MÃO-DE-OBRA PREDOMINANTE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7AC642D8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Pontos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2FF5AD9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Peso 0,3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94CEC68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015524" w:rsidRPr="00B32C36" w14:paraId="68061E6F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7D96CD8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Funções de Nível Superior (com atuação na área)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B314CD2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D5CF086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1843586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4C4E0877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DCA7079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Funções de Nível Médio (com atuação na área)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A49BE3A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A13A2F8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E5FCD26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4684CD87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8A79904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Funções com Nível Fundamental (com atuação na área)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0A61BDA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F873529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10F643B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1DEB8F39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FCD8052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Funções em escolaridade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9C0ABA5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F85BB79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875E554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5F7454C8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0E25106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12 - EMPRESA COM CADEIA PRODUTIVA LOCAL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54B52C9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Final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5B3A963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875EF90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015524" w:rsidRPr="00B32C36" w14:paraId="6AA03AF7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CE56509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A empresa utiliza matérias-primas, fornecedores, prestadores de serviços e recursos locais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761BEB8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+ 0,5</w:t>
            </w:r>
          </w:p>
        </w:tc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BDE7860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0BCEB6C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2856DBF1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003006F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E345414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88A4E1F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CE3C058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22FA669F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7407C93" w14:textId="77777777" w:rsidR="00015524" w:rsidRPr="00FF0E00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6"/>
                <w:szCs w:val="6"/>
              </w:rPr>
            </w:pPr>
          </w:p>
          <w:p w14:paraId="6FF7ECF0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4" w:type="pct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549B5B7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7CCF124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C4BCCBE" w14:textId="77777777" w:rsidR="00015524" w:rsidRPr="004D4D4B" w:rsidRDefault="00015524" w:rsidP="00A51C2F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5524" w:rsidRPr="00B32C36" w14:paraId="722A8DEE" w14:textId="77777777" w:rsidTr="00FF0E00">
        <w:trPr>
          <w:trHeight w:val="300"/>
        </w:trPr>
        <w:tc>
          <w:tcPr>
            <w:tcW w:w="3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B3FB42E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ENQUADRAMENTO DE INCENTIVO</w:t>
            </w:r>
          </w:p>
        </w:tc>
        <w:tc>
          <w:tcPr>
            <w:tcW w:w="8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5F0416B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D0A97AF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3"/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A6A1168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015524" w:rsidRPr="00B32C36" w14:paraId="4538DEB0" w14:textId="77777777" w:rsidTr="00FF0E00">
        <w:trPr>
          <w:trHeight w:val="435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center"/>
          </w:tcPr>
          <w:p w14:paraId="6593EAC8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INTERVALO DE PONTUAÇÃO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6A2D64A" w14:textId="77777777" w:rsidR="00015524" w:rsidRPr="00FF0E00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F0E00">
              <w:rPr>
                <w:rFonts w:ascii="Arial" w:hAnsi="Arial" w:cs="Arial"/>
                <w:b/>
                <w:bCs/>
                <w:sz w:val="16"/>
                <w:szCs w:val="16"/>
              </w:rPr>
              <w:t>ENQUADRAMENTO (%)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003DAB4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EEA151E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4D4B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015524" w:rsidRPr="00B32C36" w14:paraId="6DC39BC0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1C3E805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10 e acima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3A8D8BD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80%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F8FAB18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5A388CC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71DF9D23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43B03F3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8 a 9,99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71323AB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70%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44C3F45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C242656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7C4A702C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2A9C3723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7,00 A 7,99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5FBF116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50%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6D5CBBBF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199B77AA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21EFF874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EBE49C2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6 a 6,99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5208864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30%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C1D5A43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D1CB8F3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15524" w:rsidRPr="00B32C36" w14:paraId="398B9D50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E1B3A22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5,00 A 5,99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4591E279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20%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8AA17AC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05AE18D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5524" w:rsidRPr="00B32C36" w14:paraId="6C61F54C" w14:textId="77777777" w:rsidTr="00FF0E00">
        <w:trPr>
          <w:trHeight w:val="300"/>
        </w:trPr>
        <w:tc>
          <w:tcPr>
            <w:tcW w:w="3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3C1EDDA8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até 4,99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072A44DC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10%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7BA062B1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8" w:type="dxa"/>
              <w:left w:w="8" w:type="dxa"/>
              <w:bottom w:w="0" w:type="dxa"/>
              <w:right w:w="8" w:type="dxa"/>
            </w:tcMar>
            <w:vAlign w:val="bottom"/>
          </w:tcPr>
          <w:p w14:paraId="52F71809" w14:textId="77777777" w:rsidR="00015524" w:rsidRPr="004D4D4B" w:rsidRDefault="00015524" w:rsidP="00A51C2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4D4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378D9C84" w14:textId="77777777" w:rsidR="0027091F" w:rsidRDefault="0027091F" w:rsidP="00015524"/>
    <w:sectPr w:rsidR="0027091F" w:rsidSect="005B7E68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A8EE5" w14:textId="77777777" w:rsidR="00883FC0" w:rsidRDefault="00883FC0" w:rsidP="00015524">
      <w:pPr>
        <w:spacing w:after="0" w:line="240" w:lineRule="auto"/>
      </w:pPr>
      <w:r>
        <w:separator/>
      </w:r>
    </w:p>
  </w:endnote>
  <w:endnote w:type="continuationSeparator" w:id="0">
    <w:p w14:paraId="207227BB" w14:textId="77777777" w:rsidR="00883FC0" w:rsidRDefault="00883FC0" w:rsidP="00015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06520" w14:textId="77777777" w:rsidR="00883FC0" w:rsidRDefault="00883FC0" w:rsidP="00015524">
      <w:pPr>
        <w:spacing w:after="0" w:line="240" w:lineRule="auto"/>
      </w:pPr>
      <w:r>
        <w:separator/>
      </w:r>
    </w:p>
  </w:footnote>
  <w:footnote w:type="continuationSeparator" w:id="0">
    <w:p w14:paraId="048433B5" w14:textId="77777777" w:rsidR="00883FC0" w:rsidRDefault="00883FC0" w:rsidP="00015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DD7BA" w14:textId="77777777" w:rsidR="005B7E68" w:rsidRDefault="005B7E68" w:rsidP="005B7E68">
    <w:pPr>
      <w:pStyle w:val="Cabealho"/>
      <w:rPr>
        <w:rFonts w:ascii="Arial" w:hAnsi="Arial" w:cs="Arial"/>
        <w:bCs/>
        <w:sz w:val="16"/>
        <w:szCs w:val="16"/>
      </w:rPr>
    </w:pPr>
  </w:p>
  <w:p w14:paraId="3A79DD40" w14:textId="77777777" w:rsidR="005B7E68" w:rsidRDefault="005B7E68" w:rsidP="005B7E68">
    <w:pPr>
      <w:pStyle w:val="Cabealho"/>
      <w:rPr>
        <w:rFonts w:ascii="Arial" w:hAnsi="Arial" w:cs="Arial"/>
        <w:bCs/>
        <w:sz w:val="16"/>
        <w:szCs w:val="16"/>
      </w:rPr>
    </w:pPr>
  </w:p>
  <w:p w14:paraId="7029C28E" w14:textId="77777777" w:rsidR="005B7E68" w:rsidRDefault="005B7E68" w:rsidP="005B7E68">
    <w:pPr>
      <w:pStyle w:val="Cabealho"/>
      <w:rPr>
        <w:rFonts w:ascii="Arial" w:hAnsi="Arial" w:cs="Arial"/>
        <w:bCs/>
        <w:sz w:val="16"/>
        <w:szCs w:val="16"/>
      </w:rPr>
    </w:pPr>
  </w:p>
  <w:p w14:paraId="0D19A76B" w14:textId="77777777" w:rsidR="005B7E68" w:rsidRDefault="005B7E68" w:rsidP="005B7E68">
    <w:pPr>
      <w:pStyle w:val="Cabealho"/>
      <w:rPr>
        <w:rFonts w:ascii="Arial" w:hAnsi="Arial" w:cs="Arial"/>
        <w:bCs/>
        <w:sz w:val="16"/>
        <w:szCs w:val="16"/>
      </w:rPr>
    </w:pPr>
  </w:p>
  <w:p w14:paraId="2C3861A7" w14:textId="77777777" w:rsidR="005B7E68" w:rsidRDefault="005B7E68" w:rsidP="005B7E68">
    <w:pPr>
      <w:pStyle w:val="Cabealho"/>
      <w:rPr>
        <w:rFonts w:ascii="Arial" w:hAnsi="Arial" w:cs="Arial"/>
        <w:bCs/>
        <w:sz w:val="16"/>
        <w:szCs w:val="16"/>
      </w:rPr>
    </w:pPr>
  </w:p>
  <w:p w14:paraId="0A071CD6" w14:textId="77777777" w:rsidR="005B7E68" w:rsidRDefault="005B7E68" w:rsidP="005B7E68">
    <w:pPr>
      <w:pStyle w:val="Cabealho"/>
      <w:rPr>
        <w:rFonts w:ascii="Arial" w:hAnsi="Arial" w:cs="Arial"/>
        <w:bCs/>
        <w:sz w:val="16"/>
        <w:szCs w:val="16"/>
      </w:rPr>
    </w:pPr>
  </w:p>
  <w:p w14:paraId="4DE9F710" w14:textId="4E13A2C3" w:rsidR="005B7E68" w:rsidRDefault="005B7E68" w:rsidP="005B7E68">
    <w:pPr>
      <w:pStyle w:val="Cabealho"/>
      <w:rPr>
        <w:rFonts w:ascii="Arial" w:hAnsi="Arial" w:cs="Arial"/>
        <w:b/>
        <w:bCs/>
        <w:sz w:val="16"/>
        <w:szCs w:val="16"/>
      </w:rPr>
    </w:pPr>
    <w:r w:rsidRPr="00D6042A">
      <w:rPr>
        <w:rFonts w:ascii="Arial" w:hAnsi="Arial" w:cs="Arial"/>
        <w:bCs/>
        <w:sz w:val="16"/>
        <w:szCs w:val="16"/>
      </w:rPr>
      <w:t>Lei n° 495</w:t>
    </w:r>
    <w:r>
      <w:rPr>
        <w:rFonts w:ascii="Arial" w:hAnsi="Arial" w:cs="Arial"/>
        <w:bCs/>
        <w:sz w:val="16"/>
        <w:szCs w:val="16"/>
      </w:rPr>
      <w:t>7</w:t>
    </w:r>
    <w:r w:rsidRPr="00D6042A">
      <w:rPr>
        <w:rFonts w:ascii="Arial" w:hAnsi="Arial" w:cs="Arial"/>
        <w:bCs/>
        <w:sz w:val="16"/>
        <w:szCs w:val="16"/>
      </w:rPr>
      <w:t>/2025</w:t>
    </w:r>
    <w:r w:rsidRPr="00D6042A">
      <w:rPr>
        <w:rFonts w:ascii="Arial" w:hAnsi="Arial" w:cs="Arial"/>
        <w:bCs/>
        <w:sz w:val="16"/>
        <w:szCs w:val="16"/>
      </w:rPr>
      <w:tab/>
      <w:t xml:space="preserve">fls. n° </w:t>
    </w:r>
    <w:r w:rsidRPr="00D6042A">
      <w:rPr>
        <w:rFonts w:ascii="Arial" w:hAnsi="Arial" w:cs="Arial"/>
        <w:b/>
        <w:bCs/>
        <w:sz w:val="16"/>
        <w:szCs w:val="16"/>
      </w:rPr>
      <w:fldChar w:fldCharType="begin"/>
    </w:r>
    <w:r w:rsidRPr="00D6042A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D6042A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2</w:t>
    </w:r>
    <w:r w:rsidRPr="00D6042A">
      <w:rPr>
        <w:rFonts w:ascii="Arial" w:hAnsi="Arial" w:cs="Arial"/>
        <w:b/>
        <w:bCs/>
        <w:sz w:val="16"/>
        <w:szCs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524"/>
    <w:rsid w:val="00015524"/>
    <w:rsid w:val="000D54F7"/>
    <w:rsid w:val="001C54EC"/>
    <w:rsid w:val="0027091F"/>
    <w:rsid w:val="00555CEA"/>
    <w:rsid w:val="005B7E68"/>
    <w:rsid w:val="005E78FC"/>
    <w:rsid w:val="006C11E5"/>
    <w:rsid w:val="00863EE6"/>
    <w:rsid w:val="00883FC0"/>
    <w:rsid w:val="00B2276A"/>
    <w:rsid w:val="00BA66A3"/>
    <w:rsid w:val="00FF0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57DC3"/>
  <w15:chartTrackingRefBased/>
  <w15:docId w15:val="{6716B176-BF8A-4479-8D02-C31D97A1B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524"/>
    <w:rPr>
      <w:rFonts w:ascii="Calibri" w:eastAsia="Calibri" w:hAnsi="Calibri" w:cs="Times New Roma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155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55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552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552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55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552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552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552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552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0155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55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55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552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552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552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552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552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552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55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155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552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155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5524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1552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5524"/>
    <w:pPr>
      <w:ind w:left="720"/>
      <w:contextualSpacing/>
    </w:pPr>
    <w:rPr>
      <w:rFonts w:asciiTheme="minorHAnsi" w:eastAsiaTheme="minorHAnsi" w:hAnsiTheme="minorHAnsi" w:cstheme="minorBidi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1552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55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552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5524"/>
    <w:rPr>
      <w:b/>
      <w:bCs/>
      <w:smallCaps/>
      <w:color w:val="2F5496" w:themeColor="accent1" w:themeShade="BF"/>
      <w:spacing w:val="5"/>
    </w:rPr>
  </w:style>
  <w:style w:type="character" w:customStyle="1" w:styleId="label">
    <w:name w:val="label"/>
    <w:basedOn w:val="Fontepargpadro"/>
    <w:qFormat/>
    <w:rsid w:val="00015524"/>
  </w:style>
  <w:style w:type="paragraph" w:styleId="Cabealho">
    <w:name w:val="header"/>
    <w:basedOn w:val="Normal"/>
    <w:link w:val="CabealhoChar"/>
    <w:unhideWhenUsed/>
    <w:rsid w:val="000155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15524"/>
    <w:rPr>
      <w:rFonts w:ascii="Calibri" w:eastAsia="Calibri" w:hAnsi="Calibri" w:cs="Times New Roma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155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5524"/>
    <w:rPr>
      <w:rFonts w:ascii="Calibri" w:eastAsia="Calibri" w:hAnsi="Calibri" w:cs="Times New Roman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015524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5B7E68"/>
    <w:pPr>
      <w:spacing w:before="120" w:after="120" w:line="240" w:lineRule="auto"/>
    </w:pPr>
    <w:rPr>
      <w:rFonts w:ascii="Arial" w:eastAsia="Times New Roman" w:hAnsi="Arial"/>
      <w:b/>
      <w:kern w:val="0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1267</Words>
  <Characters>6845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Karina da Silva</cp:lastModifiedBy>
  <cp:revision>2</cp:revision>
  <dcterms:created xsi:type="dcterms:W3CDTF">2025-11-27T13:02:00Z</dcterms:created>
  <dcterms:modified xsi:type="dcterms:W3CDTF">2025-12-04T17:51:00Z</dcterms:modified>
</cp:coreProperties>
</file>