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9B7F85" w:rsidRPr="009B7F85" w:rsidTr="009B7F85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9B7F85" w:rsidRPr="009B7F85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9B7F85" w:rsidRPr="009B7F85" w:rsidRDefault="009B7F85" w:rsidP="009B7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B7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Lei Ordinária nº 891a/1992</w:t>
                  </w:r>
                </w:p>
                <w:p w:rsidR="009B7F85" w:rsidRPr="009B7F85" w:rsidRDefault="009B7F85" w:rsidP="009B7F8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9B7F85" w:rsidRPr="009B7F85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9B7F85" w:rsidRPr="009B7F85" w:rsidRDefault="009B7F85" w:rsidP="009B7F8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9B7F8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“Dispõe sobre os Conselhos Tutelar e dos Direitos da Criança e do Adolescente, criados, respectivamente, pelos artigos 131 e 140 da Lei Federal nº 8.069/90 e 199 e 200 da Lei Orgânica do Município de Bicas e dá outras providências”.</w:t>
                        </w:r>
                      </w:p>
                    </w:tc>
                  </w:tr>
                </w:tbl>
                <w:p w:rsidR="009B7F85" w:rsidRPr="009B7F85" w:rsidRDefault="009B7F85" w:rsidP="009B7F8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pt-BR"/>
                    </w:rPr>
                    <w:t>    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20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Faz saber que a Câmara Municipal aprovou a seguinte Lei: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after="0" w:line="240" w:lineRule="auto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Capítulo I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Das Disposições Gerais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1º - Esta Lei dispões sobre a política municipal de atendimento dos direitos da criança e do adolescente e estabelece normas gerais para a sua adequada aplicação, de conformidade com o disposto na Lei federal nº 8.069, de 13 de julho de 1990 – Estatuto da Criança e do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2º - O atendimento dos direitos da criança e do adolescente, no âmbito municipal, far-se-á através de: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Políticas sociais básicas de educação, saúde, recreação, esportes, cultura, lazer, profissionalização e outros que assegurem o desenvolvimento físico, mental e moral, espiritual e social da criança e do adolescente, em condição de liberdade e dignidade;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Políticas e programas de assistência e promoção social de caráter supletivo para aqueles que dela necessitem;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Serviços especiais, nos termos desta Lei.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O município destinará recursos e espaços públicos para promoções culturais, esportivas, de lazer voltado para a infância e a juventude.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3º - São órgãos da política de atendimento dos direitos da criança e do adolescente: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Conselho Municipal dos Direitos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Conselho Tutelar.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Art4º - O município poderá criar os programas e serviços a que aludem os incisos II e III do Artigo 2º desta Lei, ou estabelecer consórcio intermunicipal para atendimento regionalizado, instituindo e mantendo entidades governamentais de atendimento, mediante prévia autorização do Conselho Municipal dos Direitos da Criança e do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§ 1º - Os programas serão classificados como de proteção ou sócio-educativo e destinar-se-ão:</w:t>
                  </w:r>
                </w:p>
                <w:p w:rsidR="009B7F85" w:rsidRPr="009B7F85" w:rsidRDefault="009B7F85" w:rsidP="009B7F85">
                  <w:pPr>
                    <w:spacing w:after="0" w:line="240" w:lineRule="auto"/>
                    <w:outlineLvl w:val="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I – Orientação e apoio sócio-familiar;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Apoio sócio-educativo em meio aberto;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Colocação familiar;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Abrigos;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Liberdade assistida;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Semiliberdade;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VII – Internação.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§2º - Os serviços especiais visam a: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Prevenção e atendimento médico e psicológico de vítimas de negligência, maus tratos, exploração e abusos de autoridade;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Identificação e localização de pais, crianças e adolescentes desaparecidos;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Proteção jurídico-social.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3º - O consócio a que se refere este artigo depende de Lei específica.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Capítulo II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Do Conselho Municipal dos Direitos da Criança e do Adolescente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5º - Fica regulamentado o Conselho Municipal dos Direitos da Criança e do Adolescente, observado a Lei Federal nº 8.069, de 13 de julho de 1990 (Estatuto da Criança e do Adolescente).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6º - O Conselho Municipal dos Direitos da Criança e do Adolescente é o órgão deliberativo e controlador da política de atendimento, vinculado ao gabinete do prefeito.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7º- O Conselho Municipal dos Direitos da Criança e do Adolescente administrará o Fundo Municipal da Criança e do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8º - O Conselho Municipal dos Direitos da Criança e do Adolescente é composto de 9 (nove) membros, a saber: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O Prefeito Municipal ou um representante por ele designado ligado à área da promoção social;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Um representante da Secretaria Municipal de Higiene e Saúde;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Um representante da Secretaria de Educação e Cultura do Município;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Um representante da Câmara Municipal de Bicas, eleito pelo Plenário e nomeado pelo presidente;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Um representante da OAB;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Dois representantes das entidades do município ligados ao atendimento e defesa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lastRenderedPageBreak/>
                    <w:t>            VII – Um representante das escolas de 1º grau;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VIII – Um representante das escolas de 2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softHyphen/>
                    <w:t>º grau.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1º - A designação dos membros do Conselho compreenderá a dos respectivos suplentes.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2º - Os membros do Conselho e os respectivos suplentes exercerão mandato de 2 (dois) anos, admitindo-se a renovação por uma vez e igual período.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3º - A função de membro do Conselho é considerada de interesse público relevante e não será remunerada.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9º - Para ser indicado como Conselheiro, serão exigidos os seguintes requisitos: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Reconhecida idoneidade moral;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Idade superior a 21 (vinte e um) anos;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Residir no município há mais de 2 (dois) anos;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Estar no gozo dos direitos políticos;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Reconhecida experiência na área de defesa ou atendimento dos direitos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Escolaridade a nível 2º grau completo.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A candidatura é individual e sem vinculação político-partidária.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10º - Compete ao Conselho Municipal dos Direitos da Criança e do Adolescente: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Elaborar seu Requerimento Interno;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Formular a política municipal dos direitos da criança e do adolescente, definindo prioridades controlando as ações execução;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Opinar na formulação das políticas sociais básicas de interesse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Deliberar sobre a conveniência e a oportunidade de implementação de serviços, bem como a criação de entidades governamentais e realização de consórcios intermunicipais regionalizados de atendimento;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Solicitar as indicações para preenchimento de cargo de conselheiro, nos casos de vacância e término de mandato;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gerir o Fundo Municipal da Criança e do Adolescente, alocando recursos para os programas das entidades governamentais e repassando verbas para as entidades não governamentais;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VII – Propor modificações nas estruturas das secretarias e órgãos da administração ligados à assistência, promoção, proteção e defesa dos direitos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 xml:space="preserve">            VIII – Opinar sobre o orçamento municipal no que se 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lastRenderedPageBreak/>
                    <w:t>refere às dotações destinadas a promoção social, saúde e educação.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IX – Definir sobre a criação de Conselhos Tutelares, bem como opinar sobre seu funcionamento, indicando as modificações necessárias à consecução da política formulada;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 – Opinar sobre a destinação de recursos e espaços públicos para programações culturais, esportivas e de lazer voltadas para a infância e adolescência;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XI – Proceder à inscrição de programas de proteção e sócio-educativos de entidades governamentais e não governamentais, bem como ao registro destas últimas, na forma dos artigos 90 e 91 da Lei nº 8.069/90;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XII – Opinar na elaboração de leis que beneficiem as crianças e adolescentes;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XIII – Fixar critérios de utilização, através de planos de aplicação, das doações subsidiadas e demais receitas aplicando necessariamente percentual para o incentivo ao acolhimento, sob as formas de abrigo e guarda de crianças e de adolescentes, órfão ou abandonado, de difícil colocação familiar;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XIV – Opinar sobre a remuneração dos membros do Conselho Tutelar;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XV – Exigir prestação de contas, nos termos da legislação vigente;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XVI – Nomear e dar posse aos membros do Conselho;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XVII – Manter rigoroso controle da captação e da aplicação dos recursos do Fundo Municipal sob sua gestão.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11º - Todo programa municipal que vise o atendimento da criança e do adolescente deverá contar com a aprovação prévia do Conselho Municipal dos Direitos da Criança e do Adolescente para sua consecução.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Os projetos programas que necessitem de aprovação legislativa, deverão ser encaminhados à Câmara Municipal com parecer prévio do Conselho Municipal dos Direitos da Criança e do Adolescente, constando os objetivos, as metas de atendimento, a demanda existente, o cronograma e organograma de aplicação de recursos, se for o caso.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12º - O Conselho Municipal dos Direitos da Criança e do Adolescente manterá uma secretaria geral, destinada ao suporte administrativo-financeiro necessário ao deu funcionamento. Por tanto, a Prefeitura Municipal de Bicas cederá, até a data da instalação do Conselho, instalações, funcionários e os recursos, inclusive do seu Serviço de Expediente e Registro.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 xml:space="preserve">            Art 13º - O primeiro Conselho Municipal dos Direitos da Criança e do Adolescente deverá estar composto e empossado no prazo máximo de 45 (quarenta e cinco) dias, contados da 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lastRenderedPageBreak/>
                    <w:t>publicação desta Lei.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14º - O Conselho Municipal dos Direitos da Criança e do Adolescente regular-se-á por um Regimento Interno, com observância da legislação aplicável, a ser elaborado no prazo de 10 (dez) dias, contados da posse de seus membros.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O Regimento Interno será aprovado por maioria absoluta dos conselheiros, devendo, obrigatoriamente, dispor sobre a determinação de, ao menos uma reunião mensal ordinária e extraordinariamente sempre que necessário.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Capítulo III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Do Fundo Municipal da Criança e do Adolescente</w:t>
                  </w:r>
                </w:p>
                <w:p w:rsidR="009B7F85" w:rsidRPr="009B7F85" w:rsidRDefault="009B7F85" w:rsidP="009B7F85">
                  <w:pPr>
                    <w:spacing w:after="0" w:line="240" w:lineRule="auto"/>
                    <w:outlineLvl w:val="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15º - O Fundo Municipal dos Direitos da Criança e do Adolescente, criado para mobilizar recursos do orçamento municipal e de transferência Estadual, Federal e outras fontes, para atendimento da política municipal a que se refere esta Lei, será assim constituído: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Pelas dotações e suplementações que forem consignadas no orçamento anual do município, para o Conselho Municipal dos Direitos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Pelos recursos provenientes dos Conselhos Estadual e Nacional dos Direitos da Criança e do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Pelas doações, auxílios, contribuições e legados que lhe venham a ser destinados;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Pelos valores provenientes de multas decorrentes de condenações em ações civis ou de imposição de penalidade administrativa previstas na Lei Federal nº 8.069/90;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Por outros recursos que lhe forem destinados;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Pelas rendas eventuais, inclusive a resultante de depósitos de aplicações de capitais;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16º - Qualquer doação de bens imóveis, móveis, semoventes, jóias ou outros que não sirvam diretamente à criança e ao adolescente, será convertido em dinheiro, mediante licitação.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17º - Os recursos do Fundo Municipal da Criança e do Adolescente serão depositados em estabelecimentos oficiais de crédito, em conta específica em nome da Prefeitura Municipal de Bicas, sob a administração do Conselho Municipal dos Direitos da Criança e do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18º - O controle das entradas e saídas dos recursos do Fundo será publicado mensalmente na imprensa oficial e fixado nos quadros de editais da Prefeitura e Câmara Municipal.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Capítulo IV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I – Do Conselho Tutelar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 w:firstLine="72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 xml:space="preserve">Art 19º - Ficam criados os Conselhos Tutelares, órgãos encarregados de zelar pelo cumprimento dos direitos da criança e do adolescente, constituído cada um de 3 (três) membros com mandato de 2 (dois) anos, permitida a reeleição, por uma única vez por igual 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período.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§ 1º - Os Conselhos Tutelares serão instalados subseqüentemente e de acordo com as necessidades constatadas pelo Conselho Municipal dos Direitos da Criança e do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§ 2º - As atribuições dos Conselhos Tutelares serão estabelecidas no seu Regimento Interno, observando o que dispõe a respeito à Lei Federal nº 8.069/90 e demais legislação pertinente.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20º - Os Conselhos Tutelares reunir-se-ão diariamente no horário comercial, dispondo seu Regimento Interno, sobre os plantões noturnos, feriados, sábados e domingos.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21º - A administração Municipal se encarregará de viabilizar local apropriado para o funcionamento dos Conselhos Tutelares, o que deverá ser ultimado até a instalação destes.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II – Requisitos e dos Registros dos Candidatos a Membros do Conselho Tutelar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22º - A criação dos Conselhos Tutelares é competência do Conselho Municipal dos Direitos da Criança e do Adolescente que acatará a inscrição de candidatos dentro dos critérios relacionados no artigo subseqüente ficando ressalvado que na ausência destes poderá o Conselho de defesa fazer indicação consensual de pessoas que possam ocupar o Conselho Tutelar, ficando bem claro que as candidaturas deverão ser individuais e sem vinculação a partidos políticos.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23º - Somente poderão ser indicadas pessoas que preencherem os seguintes requisitos;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Reconhecida idoneidade moral;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Idade superior a 21 (vinte e um) anos;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III – Residir no Município há mais de 2 (dois) anos;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IV – Reconhecida experiência na área de defesa e atendimento à criança e ao adolescente;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 – Estar no gozo de seus direitos políticos;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 – Não pertencer de qualquer modo aos quadros da segurança Pública, Civil ou Militar;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VII – Escolaridade em nível de 2º grau completo.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III - Dos Impedimentos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24º - São impedidos de servir no mesmo conselho, marido e mulher, ascendentes e descendentes, sogra e genro ou nora, irmãos, cunhados, durante o cunhadio, tios e sobrinhos, padrastos e madrastras e enteados.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Estende-se o impedimento de Conselheiro, na forma deste artigo, à autoridade judiciária e ao representante do Ministério Público com atuação na justiça da Infância e da Juventude, em exercício na Comarca, Foro Regional ou Distrital.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IV – Das Atribuições e Funcionamento do Conselho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25º - Compete ao Conselho Tutelar exercer as atribuições constantes dos Artigos 95, 136 da Lei Federal 8.069/90.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26º - O presidente do Conselho será escolhido pelos seus pares, na primeira sessão, cabendo-lhe a presidência das sessões.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Parágrafo único: - Na falta ou impedimento do presidente, assumirá a presidência, sucessivamente o Conselheiro mais antigo ou mais idoso.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27º - As sessões serão instaladas com o mínimo de 2 (dois) conselheiros.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28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softHyphen/>
                    <w:t>º - O Conselho atenderá informalmente as partes, mantendo o registro das providências adotadas em cada caso e fazendo consignar em ata apenas o essencial.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Parágrafo único: - As decisões serão tomadas por maioria de votos, cabendo ao presidente, o voto de desempate.</w:t>
                  </w:r>
                </w:p>
                <w:p w:rsidR="009B7F85" w:rsidRPr="009B7F85" w:rsidRDefault="009B7F85" w:rsidP="009B7F8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29º - As sessões serão realizadas em dias e horários fixados no Regimento Interno, a ser elaborado no prazo de 30 (trinta) dias da posse dos conselheiros.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30º - Os Conselhos Tutelares manterão uma secretaria geral destinada ao suporte administrativo necessário ao seu bom desempenho, utilizando-se de instalações e funcionários cedidos pela Prefeitura Municipal.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V – Da Competência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31º - A competência será determinada;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 – Pelo domicílio dos pais ou responsáveis;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II – Pelo lugar onde se encontra a criança ou adolescente na falta dos pais ou responsáveis;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1º - Nos casos de ato infracional praticado por crianças ou adolescente será competente o Conselho Tutelar no lugar da ação ou omissão, observadas as regras de conexão, continência e prevenção.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2º - A execução das medidas de proteção poderá ser delegada ao Conselho Tutelar da residência dos pais ou responsável, ou do local onde se sediar a entidade que abrigar a criança ou adolescente.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Sessão VI – Da remuneração e da Perda do Mandato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         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 32º - O Poder Público Municipal, ouvido o Conselho Municipal dos Direitos da Criança e o Adolescente fixará remuneração aos membros dos Conselhos Tutelares, atendidos os critérios de conveniência e oportunidade e tendo por base o tempo dedicado à função e as peculiaridades locais.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1º - A remuneração fixada não gera relação de emprego com a Municipalidade, não podendo, em nenhuma hipótese e sob qualquer título ou pretexto, exercer a pertinente ao funcionalismo municipal de nível superior.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§ 2º - Sendo eleito funcionário público municipal, fica-lhe facultado, em caso de remuneração, optar pelos vencimentos e vantagens de seu cargo, vedada à acumulação de vencimentos.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33º - OS recursos necessários a eventual remuneração dos membros dos Conselhos Tutelares terão origem na verba específica da Lei Orçamentária Municipal.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34º - Perderá o mandato o Conselheiro que se ausentar injustificadamente a 3 (três) sessões consecutivas ou 5 (cinco) alternadas no mesmo mandato, ou for condenado por sentença irrecorrível por crime doloso ou contravenção penal.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outlineLvl w:val="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lastRenderedPageBreak/>
                    <w:t>Sessão VII – Das Disposições Finais e Transitórias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35º - As despesas com a execução desta Lei correrão à conta de dotações próprias do orçamento vigente suplementadas se e quando necessário.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Parágrafo único: - Nos exercícios subseqüentes serão consignadas dotações necessárias à consecução dos objetivos delineados.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            Art 35º - Esta Lei entra em vigor na data de sua publicação revogadas as disposições em contrário.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Prefeitura Municipal de Bicas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Jacyr Moreira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Prefeito Municipal</w:t>
                  </w:r>
                </w:p>
                <w:p w:rsidR="009B7F85" w:rsidRPr="009B7F85" w:rsidRDefault="009B7F85" w:rsidP="009B7F85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9B7F85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9B7F85" w:rsidRPr="009B7F85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9B7F85" w:rsidRPr="009B7F85" w:rsidRDefault="009B7F85" w:rsidP="009B7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B7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lastRenderedPageBreak/>
                    <w:t> </w:t>
                  </w:r>
                </w:p>
              </w:tc>
            </w:tr>
          </w:tbl>
          <w:p w:rsidR="009B7F85" w:rsidRPr="009B7F85" w:rsidRDefault="009B7F85" w:rsidP="009B7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9B7F85" w:rsidRPr="009B7F85" w:rsidRDefault="009B7F85" w:rsidP="009B7F8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lastRenderedPageBreak/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F85" w:rsidRPr="009B7F85" w:rsidRDefault="009B7F85" w:rsidP="009B7F8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B7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9B7F85" w:rsidRPr="009B7F85" w:rsidRDefault="009B7F85" w:rsidP="009B7F8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B7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9B7F85" w:rsidRPr="009B7F85" w:rsidRDefault="009B7F85" w:rsidP="009B7F8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B7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9B7F85" w:rsidRDefault="009B7F85"/>
    <w:sectPr w:rsidR="009B7F85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F85"/>
    <w:rsid w:val="002E517D"/>
    <w:rsid w:val="009261C9"/>
    <w:rsid w:val="009B7F85"/>
    <w:rsid w:val="00FD4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paragraph" w:styleId="Ttulo8">
    <w:name w:val="heading 8"/>
    <w:basedOn w:val="Normal"/>
    <w:link w:val="Ttulo8Char"/>
    <w:uiPriority w:val="9"/>
    <w:qFormat/>
    <w:rsid w:val="009B7F85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9">
    <w:name w:val="heading 9"/>
    <w:basedOn w:val="Normal"/>
    <w:link w:val="Ttulo9Char"/>
    <w:uiPriority w:val="9"/>
    <w:qFormat/>
    <w:rsid w:val="009B7F85"/>
    <w:pPr>
      <w:spacing w:before="100" w:beforeAutospacing="1" w:after="100" w:afterAutospacing="1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uiPriority w:val="9"/>
    <w:rsid w:val="009B7F8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9B7F8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7F85"/>
    <w:rPr>
      <w:b/>
      <w:bCs/>
    </w:rPr>
  </w:style>
  <w:style w:type="paragraph" w:styleId="NormalWeb">
    <w:name w:val="Normal (Web)"/>
    <w:basedOn w:val="Normal"/>
    <w:uiPriority w:val="99"/>
    <w:unhideWhenUsed/>
    <w:rsid w:val="009B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B7F85"/>
  </w:style>
  <w:style w:type="paragraph" w:styleId="Textodebalo">
    <w:name w:val="Balloon Text"/>
    <w:basedOn w:val="Normal"/>
    <w:link w:val="TextodebaloChar"/>
    <w:uiPriority w:val="99"/>
    <w:semiHidden/>
    <w:unhideWhenUsed/>
    <w:rsid w:val="009B7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2731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2014-11-06T16:40:00Z</dcterms:created>
  <dcterms:modified xsi:type="dcterms:W3CDTF">2014-11-06T16:41:00Z</dcterms:modified>
</cp:coreProperties>
</file>