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Arial" w:cs="Arial" w:eastAsia="Arial" w:hAnsi="Arial"/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ROJETO DE DECRETO LEGISLATIVO Nº 00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-57149</wp:posOffset>
            </wp:positionH>
            <wp:positionV relativeFrom="paragraph">
              <wp:posOffset>146670</wp:posOffset>
            </wp:positionV>
            <wp:extent cx="2057400" cy="847725"/>
            <wp:effectExtent b="0" l="0" r="0" t="0"/>
            <wp:wrapNone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847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Dispõe sobre a aprovação, com ressalvas, das contas do Poder Executivo do Município de Francisco Beltrão, relativas ao exercício financeiro de 2023, acolhendo o Parecer Prévio do Tribunal de Contas do Estado do Paraná. </w:t>
      </w:r>
    </w:p>
    <w:p w:rsidR="00000000" w:rsidDel="00000000" w:rsidP="00000000" w:rsidRDefault="00000000" w:rsidRPr="00000000" w14:paraId="00000005">
      <w:pPr>
        <w:spacing w:after="0" w:line="240" w:lineRule="auto"/>
        <w:ind w:firstLine="1134"/>
        <w:jc w:val="both"/>
        <w:rPr>
          <w:rFonts w:ascii="Arial" w:cs="Arial" w:eastAsia="Arial" w:hAnsi="Arial"/>
          <w:b w:val="0"/>
          <w:bCs w:val="0"/>
          <w:sz w:val="10"/>
          <w:szCs w:val="1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Ficam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APROVADAS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ressalvas, as contas do Poder Executivo Municipal de Francisco Beltrão, referentes ao exercício financeiro de 2023 (Processo nº 194603/24), de responsabilidade do Sr. Cleber Fontana, acolhendo-se integralmente o Parecer Prévio nº 169/2025 do Tribunal de Contas do Estado do Paraná (TCE-PR).</w:t>
      </w:r>
    </w:p>
    <w:p w:rsidR="00000000" w:rsidDel="00000000" w:rsidP="00000000" w:rsidRDefault="00000000" w:rsidRPr="00000000" w14:paraId="00000008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2º.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As ressalvas que acompanham a aprovação das contas referem-se às impropriedades apontadas no voto do Relator e no Parecer do TCE-PR, a saber: I – Irregularidade na Lei do Plano de Equacionamento do Déficit Atuarial, elaborada em desacordo com a Lei Federal nº 9.717/1998 e Portaria MF nº 464/2018; II – Aportes insuficientes para a cobertura do déficit atuarial, em montante inferior ao previsto na avaliação atuarial.</w:t>
      </w:r>
    </w:p>
    <w:p w:rsidR="00000000" w:rsidDel="00000000" w:rsidP="00000000" w:rsidRDefault="00000000" w:rsidRPr="00000000" w14:paraId="0000000A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3º.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Fica recomendado ao atual Chefe do Poder Executivo que adote as medidas administrativas e legislativas necessárias para a correção das falhas apontadas no Art. 2º, visando evitar a reincidência e garantir o equilíbrio financeiro e atuarial do Regime Próprio de Previdência Social (RPPS).</w:t>
      </w:r>
    </w:p>
    <w:p w:rsidR="00000000" w:rsidDel="00000000" w:rsidP="00000000" w:rsidRDefault="00000000" w:rsidRPr="00000000" w14:paraId="0000000C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4º.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Este Decreto Legislativo entra em vigor na data de sua publicação, revogadas as disposições em contrário.</w:t>
      </w:r>
    </w:p>
    <w:p w:rsidR="00000000" w:rsidDel="00000000" w:rsidP="00000000" w:rsidRDefault="00000000" w:rsidRPr="00000000" w14:paraId="0000000E">
      <w:pPr>
        <w:spacing w:after="0" w:line="276" w:lineRule="auto"/>
        <w:ind w:firstLine="1134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ind w:firstLine="1134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76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29.0" w:type="dxa"/>
        <w:jc w:val="left"/>
        <w:tblInd w:w="-108.0" w:type="dxa"/>
        <w:tblLayout w:type="fixed"/>
        <w:tblLook w:val="0000"/>
      </w:tblPr>
      <w:tblGrid>
        <w:gridCol w:w="4464"/>
        <w:gridCol w:w="4465"/>
        <w:tblGridChange w:id="0">
          <w:tblGrid>
            <w:gridCol w:w="4464"/>
            <w:gridCol w:w="4465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CIDNEY BARBIERO FILHO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Presidente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6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ALINE MARIELI JOCHEM BIEZUS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1º Vice-Presidente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36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36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1A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ANELISE MARX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2º Vice-Presidente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F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PEDRO EDUARDO BERNARDON DOS SANTOS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1ª Secretário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MARCOS ANTONIO FOLADOR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="36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2º Secretário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1"/>
        <w:spacing w:after="0" w:line="240" w:lineRule="auto"/>
        <w:jc w:val="center"/>
        <w:rPr>
          <w:rFonts w:ascii="Arial" w:cs="Arial" w:eastAsia="Arial" w:hAnsi="Arial"/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MENSAGEM DO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PROJETO DE DECRETO LEGISLATIVO Nº 00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spacing w:after="0" w:line="240" w:lineRule="auto"/>
        <w:jc w:val="center"/>
        <w:rPr>
          <w:rFonts w:ascii="Arial" w:cs="Arial" w:eastAsia="Arial" w:hAnsi="Arial"/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1"/>
        <w:spacing w:after="0" w:line="240" w:lineRule="auto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Senhor Presidente e Senhores Vereadores:</w:t>
      </w:r>
    </w:p>
    <w:p w:rsidR="00000000" w:rsidDel="00000000" w:rsidP="00000000" w:rsidRDefault="00000000" w:rsidRPr="00000000" w14:paraId="0000002A">
      <w:pPr>
        <w:spacing w:after="0" w:line="360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Submetemos à apreciação desta Casa o presente Projeto de Decreto Legislativo que visa acolher o Parecer Prévio nº 169/2025 do Tribunal de Contas do Estado do Paraná (TCE-PR), aprovando, com ressalvas, as contas do Poder Executivo relativas ao exercício de 2023.</w:t>
      </w:r>
    </w:p>
    <w:p w:rsidR="00000000" w:rsidDel="00000000" w:rsidP="00000000" w:rsidRDefault="00000000" w:rsidRPr="00000000" w14:paraId="0000002C">
      <w:pPr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decisão baseia-se na análise técnica da Corte de Contas e no Voto do Relator da Comissão de Finanças, Vereador Emanuel Venzo, que destacou que, embora existam falhas na gestão previdenciária, estas "não possuem gravidade suficiente para recomendar a rejeição das contas".</w:t>
      </w:r>
    </w:p>
    <w:p w:rsidR="00000000" w:rsidDel="00000000" w:rsidP="00000000" w:rsidRDefault="00000000" w:rsidRPr="00000000" w14:paraId="0000002D">
      <w:pPr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Entende-se que o julgamento técnico do TCE deve prevalecer, uma vez que a rejeição das contas exige quórum qualificado e provas robustas de dolo ou irregularidade insanável, o que não se configurou no entendimento da Corte Auxiliar. As ressalvas apontadas, referentes ao equacionamento do déficit atuarial, servem como alerta para a necessária correção de rumos, mas não justificam a imposição da pena máxima de rejeição.</w:t>
      </w:r>
    </w:p>
    <w:p w:rsidR="00000000" w:rsidDel="00000000" w:rsidP="00000000" w:rsidRDefault="00000000" w:rsidRPr="00000000" w14:paraId="0000002E">
      <w:pPr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Desta forma, em respeito ao princípio da segurança jurídica e acolhendo a orientação do órgão fiscalizador, propõe-se a aprovação das contas com as devidas ressalvas.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ab/>
        <w:tab/>
        <w:t xml:space="preserve"> </w:t>
      </w:r>
    </w:p>
    <w:p w:rsidR="00000000" w:rsidDel="00000000" w:rsidP="00000000" w:rsidRDefault="00000000" w:rsidRPr="00000000" w14:paraId="0000002F">
      <w:pPr>
        <w:spacing w:after="0" w:line="276" w:lineRule="auto"/>
        <w:ind w:firstLine="1134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Sala das Sessões da Câmara Municipal de Vereadores de Francisco Beltrão – Paraná,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01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dezembro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 de 2025.   </w:t>
      </w:r>
    </w:p>
    <w:p w:rsidR="00000000" w:rsidDel="00000000" w:rsidP="00000000" w:rsidRDefault="00000000" w:rsidRPr="00000000" w14:paraId="00000030">
      <w:pPr>
        <w:spacing w:after="0" w:line="276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76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646016580"/>
        <w:tag w:val="goog_rdk_0"/>
      </w:sdtPr>
      <w:sdtContent>
        <w:tbl>
          <w:tblPr>
            <w:tblStyle w:val="Table2"/>
            <w:tblW w:w="8929.0" w:type="dxa"/>
            <w:jc w:val="left"/>
            <w:tblInd w:w="-108.0" w:type="dxa"/>
            <w:tblLayout w:type="fixed"/>
            <w:tblLook w:val="0000"/>
          </w:tblPr>
          <w:tblGrid>
            <w:gridCol w:w="4464"/>
            <w:gridCol w:w="4465"/>
            <w:tblGridChange w:id="0">
              <w:tblGrid>
                <w:gridCol w:w="4464"/>
                <w:gridCol w:w="446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vAlign w:val="top"/>
              </w:tcPr>
              <w:p w:rsidR="00000000" w:rsidDel="00000000" w:rsidP="00000000" w:rsidRDefault="00000000" w:rsidRPr="00000000" w14:paraId="00000035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CIDNEY BARBIERO FILHO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6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Presidente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top"/>
              </w:tcPr>
              <w:p w:rsidR="00000000" w:rsidDel="00000000" w:rsidP="00000000" w:rsidRDefault="00000000" w:rsidRPr="00000000" w14:paraId="00000037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ALINE MARIELI JOCHEM BIEZUS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8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1º Vice-Presidente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9">
                <w:pPr>
                  <w:spacing w:after="0" w:line="360" w:lineRule="auto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A">
                <w:pPr>
                  <w:spacing w:after="0" w:line="360" w:lineRule="auto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gridSpan w:val="2"/>
                <w:vAlign w:val="top"/>
              </w:tcPr>
              <w:p w:rsidR="00000000" w:rsidDel="00000000" w:rsidP="00000000" w:rsidRDefault="00000000" w:rsidRPr="00000000" w14:paraId="0000003B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ANELISE MARX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C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2º Vice-Presidente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D">
                <w:pPr>
                  <w:spacing w:after="0" w:line="360" w:lineRule="auto"/>
                  <w:jc w:val="both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E">
                <w:pPr>
                  <w:spacing w:after="0" w:line="360" w:lineRule="auto"/>
                  <w:jc w:val="both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vAlign w:val="top"/>
              </w:tcPr>
              <w:p w:rsidR="00000000" w:rsidDel="00000000" w:rsidP="00000000" w:rsidRDefault="00000000" w:rsidRPr="00000000" w14:paraId="00000040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PEDRO EDUARDO BERNARDON DOS SANTOS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1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1ª Secretário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top"/>
              </w:tcPr>
              <w:p w:rsidR="00000000" w:rsidDel="00000000" w:rsidP="00000000" w:rsidRDefault="00000000" w:rsidRPr="00000000" w14:paraId="00000042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MARCOS ANTONIO FOLADOR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3">
                <w:pPr>
                  <w:spacing w:after="0" w:line="360" w:lineRule="auto"/>
                  <w:jc w:val="center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4"/>
                    <w:szCs w:val="24"/>
                    <w:rtl w:val="0"/>
                  </w:rPr>
                  <w:t xml:space="preserve">2º Secretário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44">
      <w:pPr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2127" w:top="2835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-1092834</wp:posOffset>
          </wp:positionH>
          <wp:positionV relativeFrom="paragraph">
            <wp:posOffset>-602614</wp:posOffset>
          </wp:positionV>
          <wp:extent cx="7586980" cy="142494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6980" cy="14249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-1011553</wp:posOffset>
          </wp:positionH>
          <wp:positionV relativeFrom="paragraph">
            <wp:posOffset>-417194</wp:posOffset>
          </wp:positionV>
          <wp:extent cx="7442835" cy="1853565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42835" cy="18535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abeçalho">
    <w:name w:val="Cabeçalho"/>
    <w:basedOn w:val="Normal"/>
    <w:next w:val="Cabeçalho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CabeçalhoChar">
    <w:name w:val="Cabeçalho Char"/>
    <w:basedOn w:val="Fonteparág.padrão"/>
    <w:next w:val="Cabeçalho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RodapéChar">
    <w:name w:val="Rodapé Char"/>
    <w:basedOn w:val="Fonteparág.padrão"/>
    <w:next w:val="Rodapé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Corpodetexto">
    <w:name w:val="Corpo de texto"/>
    <w:basedOn w:val="Normal"/>
    <w:next w:val="Corpodetexto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Book Antiqua" w:eastAsia="Times New Roman" w:hAnsi="Book Antiqua"/>
      <w:w w:val="100"/>
      <w:kern w:val="0"/>
      <w:position w:val="-1"/>
      <w:sz w:val="26"/>
      <w:szCs w:val="20"/>
      <w:effect w:val="none"/>
      <w:vertAlign w:val="baseline"/>
      <w:cs w:val="0"/>
      <w:em w:val="none"/>
      <w:lang w:bidi="ar-SA" w:eastAsia="pt-BR" w:val="en-US"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Book Antiqua" w:eastAsia="Times New Roman" w:hAnsi="Book Antiqua"/>
      <w:w w:val="100"/>
      <w:position w:val="-1"/>
      <w:sz w:val="26"/>
      <w:effect w:val="none"/>
      <w:vertAlign w:val="baseline"/>
      <w:cs w:val="0"/>
      <w:em w:val="none"/>
      <w:lang w:val="en-US"/>
    </w:rPr>
  </w:style>
  <w:style w:type="paragraph" w:styleId="western">
    <w:name w:val="western"/>
    <w:basedOn w:val="Normal"/>
    <w:next w:val="western"/>
    <w:autoRedefine w:val="0"/>
    <w:hidden w:val="0"/>
    <w:qFormat w:val="0"/>
    <w:pPr>
      <w:suppressAutoHyphens w:val="1"/>
      <w:spacing w:after="119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1"/>
    <w:pPr>
      <w:suppressAutoHyphens w:val="1"/>
      <w:spacing w:after="120" w:line="259" w:lineRule="auto"/>
      <w:ind w:left="283"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w w:val="100"/>
      <w:kern w:val="2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B2DWt4sz6jCo/iUO/Wue7wgnuA==">CgMxLjAaHwoBMBIaChgICVIUChJ0YWJsZS55NXNtdGo0djBhd2k4AHIhMXR2TkNZbUp1dTM2WEprWGdIVnViZi1zRXVPMW94Mll2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2025-03-06T13:20:00Z</dcterms:created>
  <dc:creator>Iani Silveira .</dc:creator>
</cp:coreProperties>
</file>