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536B8" w14:textId="75C394FB" w:rsidR="004A74C3" w:rsidRDefault="004A74C3" w:rsidP="00FD214A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  <w:r>
        <w:rPr>
          <w:rFonts w:ascii="Calibri" w:hAnsi="Calibri" w:cs="Calibri"/>
          <w:b/>
          <w:bCs/>
          <w:color w:val="auto"/>
          <w:sz w:val="26"/>
          <w:szCs w:val="26"/>
        </w:rPr>
        <w:t>Leitura de Ata</w:t>
      </w:r>
    </w:p>
    <w:p w14:paraId="443BA055" w14:textId="77777777" w:rsidR="004A74C3" w:rsidRDefault="004A74C3" w:rsidP="00FD214A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</w:p>
    <w:p w14:paraId="70C82237" w14:textId="29239559" w:rsidR="004A74C3" w:rsidRDefault="004A74C3" w:rsidP="00FD214A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  <w:r>
        <w:rPr>
          <w:rFonts w:ascii="Calibri" w:hAnsi="Calibri" w:cs="Calibri"/>
          <w:b/>
          <w:bCs/>
          <w:color w:val="auto"/>
          <w:sz w:val="26"/>
          <w:szCs w:val="26"/>
        </w:rPr>
        <w:t>Indicação 02/204 – Limpeza de Bueiro (Vereador Daniel B. Couto)</w:t>
      </w:r>
    </w:p>
    <w:p w14:paraId="0AE909A4" w14:textId="77777777" w:rsidR="004A74C3" w:rsidRDefault="004A74C3" w:rsidP="00FD214A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</w:p>
    <w:p w14:paraId="608CA685" w14:textId="2F4E7AC2" w:rsidR="00FD214A" w:rsidRPr="001F23D6" w:rsidRDefault="00FD214A" w:rsidP="00FD214A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Projeto de Lei Nº 002-2024 (Executivo)</w:t>
      </w:r>
    </w:p>
    <w:p w14:paraId="0EDD38C7" w14:textId="77777777" w:rsidR="00FD214A" w:rsidRDefault="00FD214A" w:rsidP="00FD214A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Ementa:</w:t>
      </w:r>
      <w:r w:rsidRPr="001F23D6">
        <w:rPr>
          <w:rFonts w:ascii="Calibri" w:hAnsi="Calibri" w:cs="Calibri"/>
          <w:color w:val="auto"/>
          <w:sz w:val="26"/>
          <w:szCs w:val="26"/>
        </w:rPr>
        <w:t xml:space="preserve"> </w:t>
      </w:r>
      <w:r w:rsidRPr="00CC5667"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  <w:t>Dispõe sobre a venda de veículos e bens móveis inservíveis e dá outras providências.</w:t>
      </w:r>
    </w:p>
    <w:p w14:paraId="57D7D274" w14:textId="77777777" w:rsidR="00FD214A" w:rsidRPr="001F23D6" w:rsidRDefault="00FD214A" w:rsidP="00FD214A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</w:p>
    <w:p w14:paraId="0DB193C5" w14:textId="77777777" w:rsidR="00FD214A" w:rsidRPr="001F23D6" w:rsidRDefault="00FD214A" w:rsidP="00FD214A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Projeto de Lei Nº 005-2024 (Executivo)</w:t>
      </w:r>
    </w:p>
    <w:p w14:paraId="707EA80F" w14:textId="77777777" w:rsidR="00FD214A" w:rsidRDefault="00FD214A" w:rsidP="00FD214A">
      <w:pPr>
        <w:spacing w:before="0" w:after="0"/>
        <w:ind w:left="0" w:right="142"/>
        <w:jc w:val="both"/>
        <w:rPr>
          <w:rFonts w:ascii="Calibri" w:hAnsi="Calibri" w:cs="Calibri"/>
          <w:color w:val="auto"/>
          <w:sz w:val="26"/>
          <w:szCs w:val="26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Ementa:</w:t>
      </w:r>
      <w:r w:rsidRPr="001F23D6">
        <w:rPr>
          <w:rFonts w:ascii="Calibri" w:hAnsi="Calibri" w:cs="Calibri"/>
          <w:color w:val="auto"/>
          <w:sz w:val="26"/>
          <w:szCs w:val="26"/>
        </w:rPr>
        <w:t xml:space="preserve"> Institui o Programa Municipal de Recuperação Fiscal - PROMUREFIS/SJI no Município de São João do Ivaí, Estado do Paraná, e dá outras providências.</w:t>
      </w:r>
    </w:p>
    <w:p w14:paraId="460229D4" w14:textId="77777777" w:rsidR="00FD214A" w:rsidRPr="001F23D6" w:rsidRDefault="00FD214A" w:rsidP="00FD214A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</w:p>
    <w:p w14:paraId="5C0B96E3" w14:textId="77777777" w:rsidR="00FD214A" w:rsidRPr="001F23D6" w:rsidRDefault="00FD214A" w:rsidP="00FD214A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Projeto de Lei Nº 006-2024 (Executivo)</w:t>
      </w:r>
    </w:p>
    <w:p w14:paraId="43A85962" w14:textId="77777777" w:rsidR="00FD214A" w:rsidRDefault="00FD214A" w:rsidP="00FD214A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Ementa:</w:t>
      </w:r>
      <w:r w:rsidRPr="001F23D6">
        <w:rPr>
          <w:rFonts w:ascii="Calibri" w:hAnsi="Calibri" w:cs="Calibri"/>
          <w:color w:val="auto"/>
          <w:sz w:val="26"/>
          <w:szCs w:val="26"/>
        </w:rPr>
        <w:t xml:space="preserve"> </w:t>
      </w:r>
      <w:r w:rsidRPr="000403CF">
        <w:rPr>
          <w:rFonts w:ascii="Calibri" w:hAnsi="Calibri" w:cs="Calibri"/>
          <w:color w:val="auto"/>
          <w:sz w:val="26"/>
          <w:szCs w:val="26"/>
          <w:lang w:val="pt-BR" w:eastAsia="pt-BR"/>
        </w:rPr>
        <w:t>Abre Cr</w:t>
      </w:r>
      <w:r w:rsidRPr="001F23D6">
        <w:rPr>
          <w:rFonts w:ascii="Calibri" w:hAnsi="Calibri" w:cs="Calibri"/>
          <w:color w:val="auto"/>
          <w:sz w:val="26"/>
          <w:szCs w:val="26"/>
        </w:rPr>
        <w:t>é</w:t>
      </w:r>
      <w:r w:rsidRPr="000403CF">
        <w:rPr>
          <w:rFonts w:ascii="Calibri" w:hAnsi="Calibri" w:cs="Calibri"/>
          <w:color w:val="auto"/>
          <w:sz w:val="26"/>
          <w:szCs w:val="26"/>
          <w:lang w:val="pt-BR" w:eastAsia="pt-BR"/>
        </w:rPr>
        <w:t>dito Especial e da outras providencias</w:t>
      </w:r>
      <w:r w:rsidRPr="00CC5667"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  <w:t>.</w:t>
      </w:r>
    </w:p>
    <w:p w14:paraId="2C79D30E" w14:textId="77777777" w:rsidR="00FD214A" w:rsidRPr="00CC5667" w:rsidRDefault="00FD214A" w:rsidP="00FD214A">
      <w:pPr>
        <w:spacing w:before="0" w:after="0"/>
        <w:ind w:left="0" w:right="142"/>
        <w:jc w:val="both"/>
        <w:rPr>
          <w:rFonts w:ascii="Calibri" w:hAnsi="Calibri" w:cs="Calibri"/>
          <w:color w:val="auto"/>
          <w:sz w:val="26"/>
          <w:szCs w:val="26"/>
        </w:rPr>
      </w:pPr>
    </w:p>
    <w:p w14:paraId="58A27A61" w14:textId="77777777" w:rsidR="00FD214A" w:rsidRPr="001F23D6" w:rsidRDefault="00FD214A" w:rsidP="00FD214A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Projeto de Lei Nº 007-2024 (Executivo)</w:t>
      </w:r>
    </w:p>
    <w:p w14:paraId="6C3DC137" w14:textId="77777777" w:rsidR="00FD214A" w:rsidRPr="001F23D6" w:rsidRDefault="00FD214A" w:rsidP="00FD214A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Ementa:</w:t>
      </w:r>
      <w:r w:rsidRPr="001F23D6">
        <w:rPr>
          <w:rFonts w:ascii="Calibri" w:hAnsi="Calibri" w:cs="Calibri"/>
          <w:color w:val="auto"/>
          <w:sz w:val="26"/>
          <w:szCs w:val="26"/>
        </w:rPr>
        <w:t xml:space="preserve"> Altera o artigo 3º da Lei 2.254/2023, que dispõe da Criação do Conselho Municipal dos Direitos da Mulher, CMDM no Município de São João do Ivaí, e da outras providencias.</w:t>
      </w:r>
    </w:p>
    <w:p w14:paraId="182A3CFD" w14:textId="77777777" w:rsidR="00FD214A" w:rsidRDefault="00FD214A" w:rsidP="00FD214A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</w:p>
    <w:p w14:paraId="390172FF" w14:textId="1508023A" w:rsidR="004A74C3" w:rsidRPr="00CE63B0" w:rsidRDefault="004A74C3" w:rsidP="00FD214A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  <w:r w:rsidRPr="004A74C3">
        <w:rPr>
          <w:rFonts w:ascii="Calibri" w:eastAsia="Times New Roman" w:hAnsi="Calibri" w:cs="Calibri"/>
          <w:b/>
          <w:bCs/>
          <w:color w:val="auto"/>
          <w:kern w:val="0"/>
          <w:sz w:val="26"/>
          <w:szCs w:val="26"/>
          <w:lang w:val="pt-BR" w:eastAsia="pt-BR"/>
        </w:rPr>
        <w:t>Projeto de Lei 53/2024</w:t>
      </w:r>
      <w:r>
        <w:rPr>
          <w:rFonts w:ascii="Calibri" w:eastAsia="Times New Roman" w:hAnsi="Calibri" w:cs="Calibri"/>
          <w:b/>
          <w:bCs/>
          <w:color w:val="auto"/>
          <w:kern w:val="0"/>
          <w:sz w:val="26"/>
          <w:szCs w:val="26"/>
          <w:lang w:val="pt-BR" w:eastAsia="pt-BR"/>
        </w:rPr>
        <w:t xml:space="preserve"> (Executivo) </w:t>
      </w:r>
      <w:r w:rsidR="00CE63B0"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  <w:t>Revoga a Lei 2154/2022 e institui o programa de alimentação do Servidor Público Municipal.</w:t>
      </w:r>
    </w:p>
    <w:p w14:paraId="4AE9702D" w14:textId="77777777" w:rsidR="001C0582" w:rsidRDefault="001C0582" w:rsidP="00FD214A">
      <w:pPr>
        <w:spacing w:before="0" w:after="0"/>
        <w:ind w:left="0" w:right="142"/>
        <w:jc w:val="both"/>
        <w:rPr>
          <w:rFonts w:ascii="Calibri" w:eastAsia="Times New Roman" w:hAnsi="Calibri" w:cs="Calibri"/>
          <w:b/>
          <w:bCs/>
          <w:color w:val="auto"/>
          <w:kern w:val="0"/>
          <w:sz w:val="26"/>
          <w:szCs w:val="26"/>
          <w:lang w:val="pt-BR" w:eastAsia="pt-BR"/>
        </w:rPr>
      </w:pPr>
    </w:p>
    <w:p w14:paraId="1459187D" w14:textId="3CCF66C3" w:rsidR="001C0582" w:rsidRPr="001C0582" w:rsidRDefault="001C0582" w:rsidP="00FD214A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  <w:r>
        <w:rPr>
          <w:rFonts w:ascii="Calibri" w:eastAsia="Times New Roman" w:hAnsi="Calibri" w:cs="Calibri"/>
          <w:b/>
          <w:bCs/>
          <w:color w:val="auto"/>
          <w:kern w:val="0"/>
          <w:sz w:val="26"/>
          <w:szCs w:val="26"/>
          <w:lang w:val="pt-BR" w:eastAsia="pt-BR"/>
        </w:rPr>
        <w:t xml:space="preserve">Projeto de Lei 08/2024 (Executivo)     </w:t>
      </w:r>
      <w:r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  <w:t>Ratifica a segunda e Te</w:t>
      </w:r>
      <w:r w:rsidR="00F5153C"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  <w:t>r</w:t>
      </w:r>
      <w:r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  <w:t>ceira alteração do protocolo de Intenções que regulariza</w:t>
      </w:r>
      <w:r w:rsidR="00F5153C"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  <w:t xml:space="preserve"> a constituição e regulamentação da CIDCENTRO.</w:t>
      </w:r>
    </w:p>
    <w:p w14:paraId="2C0CF27B" w14:textId="77777777" w:rsidR="00465762" w:rsidRDefault="00465762"/>
    <w:sectPr w:rsidR="004657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4A"/>
    <w:rsid w:val="001C0582"/>
    <w:rsid w:val="00465762"/>
    <w:rsid w:val="004A74C3"/>
    <w:rsid w:val="00CE63B0"/>
    <w:rsid w:val="00F5153C"/>
    <w:rsid w:val="00FD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F70A3"/>
  <w15:chartTrackingRefBased/>
  <w15:docId w15:val="{F9124BDE-29D7-4ACD-AAE8-F46A6D1F6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14A"/>
    <w:pPr>
      <w:spacing w:before="40" w:after="360" w:line="240" w:lineRule="auto"/>
      <w:ind w:left="720" w:right="720"/>
    </w:pPr>
    <w:rPr>
      <w:color w:val="595959" w:themeColor="text1" w:themeTint="A6"/>
      <w:kern w:val="20"/>
      <w:sz w:val="24"/>
      <w:szCs w:val="20"/>
      <w:lang w:val="pt-PT" w:eastAsia="ja-JP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859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 CMSJI</dc:creator>
  <cp:keywords/>
  <dc:description/>
  <cp:lastModifiedBy>Legislativo CMSJI</cp:lastModifiedBy>
  <cp:revision>5</cp:revision>
  <dcterms:created xsi:type="dcterms:W3CDTF">2024-02-19T17:53:00Z</dcterms:created>
  <dcterms:modified xsi:type="dcterms:W3CDTF">2024-02-26T18:24:00Z</dcterms:modified>
</cp:coreProperties>
</file>