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B36935">
        <w:t>481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0D7EB5">
        <w:rPr>
          <w:lang w:val="pt-PT"/>
        </w:rPr>
        <w:t>12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13B70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D7EB5" w:rsidRDefault="000D7EB5" w:rsidP="000D7EB5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>A Câmara Municipal, acolhendo proposição d</w:t>
      </w:r>
      <w:r>
        <w:rPr>
          <w:rFonts w:ascii="Times New Roman" w:hAnsi="Times New Roman"/>
          <w:sz w:val="24"/>
        </w:rPr>
        <w:t xml:space="preserve">o Vereador </w:t>
      </w:r>
      <w:r w:rsidR="00B36935">
        <w:rPr>
          <w:rFonts w:ascii="Times New Roman" w:hAnsi="Times New Roman"/>
          <w:sz w:val="24"/>
        </w:rPr>
        <w:t>Euclides Castro</w:t>
      </w:r>
      <w:r w:rsidRPr="000C4C00">
        <w:rPr>
          <w:rFonts w:ascii="Times New Roman" w:hAnsi="Times New Roman"/>
          <w:sz w:val="24"/>
        </w:rPr>
        <w:t xml:space="preserve">, aprovada em </w:t>
      </w:r>
      <w:r>
        <w:rPr>
          <w:rFonts w:ascii="Times New Roman" w:hAnsi="Times New Roman"/>
          <w:sz w:val="24"/>
        </w:rPr>
        <w:t xml:space="preserve">Sessão Ordinária </w:t>
      </w:r>
      <w:r w:rsidRPr="001D4D91">
        <w:rPr>
          <w:rFonts w:ascii="Times New Roman" w:hAnsi="Times New Roman"/>
          <w:sz w:val="24"/>
        </w:rPr>
        <w:t>do dia</w:t>
      </w:r>
      <w:r w:rsidRPr="000C4C0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11 de abril</w:t>
      </w:r>
      <w:r w:rsidRPr="000C4C00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encaminha</w:t>
      </w:r>
      <w:r w:rsidRPr="000C4C00">
        <w:rPr>
          <w:rFonts w:ascii="Times New Roman" w:hAnsi="Times New Roman"/>
          <w:sz w:val="24"/>
        </w:rPr>
        <w:t xml:space="preserve"> a Vossa </w:t>
      </w:r>
      <w:r>
        <w:rPr>
          <w:rFonts w:ascii="Times New Roman" w:hAnsi="Times New Roman"/>
          <w:sz w:val="24"/>
        </w:rPr>
        <w:t>Excelência o Anteprojeto de Lei em anexo, que “</w:t>
      </w:r>
      <w:r w:rsidR="00B36935">
        <w:rPr>
          <w:rFonts w:ascii="Times New Roman" w:hAnsi="Times New Roman"/>
          <w:sz w:val="24"/>
        </w:rPr>
        <w:t>Regulamenta a Lei Federal nº 12.527, de 18 de novembro de 2011, que dispõe sobre o acesso à informação, em relação ao estoque de medicamentos de distribuição gratuita no Município de Esteio e dá outras providências</w:t>
      </w:r>
      <w:r>
        <w:rPr>
          <w:rFonts w:ascii="Times New Roman" w:hAnsi="Times New Roman"/>
          <w:sz w:val="24"/>
        </w:rPr>
        <w:t xml:space="preserve">”, para que seja analisada a possibilidade de retornar a esta Casa, na forma de Projeto de Lei. </w:t>
      </w:r>
      <w:r w:rsidR="00B36935">
        <w:rPr>
          <w:rFonts w:ascii="Times New Roman" w:hAnsi="Times New Roman"/>
          <w:sz w:val="24"/>
        </w:rPr>
        <w:t>A Justificativa segue junto ao anteprojeto de Lei.</w:t>
      </w:r>
    </w:p>
    <w:p w:rsidR="00CF266D" w:rsidRDefault="00CF266D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 xml:space="preserve">da </w:t>
      </w:r>
      <w:r w:rsidR="00B36935">
        <w:rPr>
          <w:rFonts w:ascii="Times New Roman" w:hAnsi="Times New Roman"/>
          <w:sz w:val="24"/>
        </w:rPr>
        <w:t>boa acolhida</w:t>
      </w:r>
      <w:bookmarkStart w:id="0" w:name="_GoBack"/>
      <w:bookmarkEnd w:id="0"/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D7EB5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0B25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6935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7075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0FCB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81E9B-4C15-467B-9E70-DEDB02668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2017-03-03T16:08:00Z</cp:lastPrinted>
  <dcterms:created xsi:type="dcterms:W3CDTF">2017-04-12T14:06:00Z</dcterms:created>
  <dcterms:modified xsi:type="dcterms:W3CDTF">2017-04-12T14:09:00Z</dcterms:modified>
</cp:coreProperties>
</file>