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00F0" w14:textId="4B736C35" w:rsidR="0089448F" w:rsidRDefault="0089448F" w:rsidP="0089448F">
      <w:pPr>
        <w:rPr>
          <w:b/>
          <w:bCs/>
        </w:rPr>
      </w:pPr>
      <w:r w:rsidRPr="0089448F">
        <w:rPr>
          <w:b/>
          <w:bCs/>
        </w:rPr>
        <w:t>PARECER DA JUSTIÇA E REDAÇÃO</w:t>
      </w:r>
    </w:p>
    <w:p w14:paraId="7FA46E39" w14:textId="7C0A7B81" w:rsidR="0089448F" w:rsidRPr="0089448F" w:rsidRDefault="0089448F" w:rsidP="0089448F">
      <w:pPr>
        <w:rPr>
          <w:b/>
          <w:bCs/>
        </w:rPr>
      </w:pPr>
      <w:r>
        <w:rPr>
          <w:b/>
          <w:bCs/>
        </w:rPr>
        <w:t>Parecer 123/2025</w:t>
      </w:r>
    </w:p>
    <w:p w14:paraId="4C2755A0" w14:textId="77777777" w:rsidR="0089448F" w:rsidRDefault="0089448F" w:rsidP="0089448F">
      <w:pPr>
        <w:jc w:val="both"/>
        <w:rPr>
          <w:b/>
          <w:bCs/>
        </w:rPr>
      </w:pPr>
      <w:r w:rsidRPr="0089448F">
        <w:rPr>
          <w:b/>
          <w:bCs/>
        </w:rPr>
        <w:t xml:space="preserve">Projeto de Lei nº </w:t>
      </w:r>
      <w:r>
        <w:rPr>
          <w:b/>
          <w:bCs/>
        </w:rPr>
        <w:t>107</w:t>
      </w:r>
      <w:r w:rsidRPr="0089448F">
        <w:rPr>
          <w:b/>
          <w:bCs/>
        </w:rPr>
        <w:t>/2025</w:t>
      </w:r>
    </w:p>
    <w:p w14:paraId="6539BBE5" w14:textId="69BB292B" w:rsidR="0089448F" w:rsidRPr="0089448F" w:rsidRDefault="0089448F" w:rsidP="0089448F">
      <w:pPr>
        <w:ind w:left="2832"/>
        <w:jc w:val="both"/>
      </w:pPr>
      <w:r w:rsidRPr="0089448F">
        <w:br/>
        <w:t xml:space="preserve">Ementa: </w:t>
      </w:r>
      <w:r w:rsidRPr="0089448F">
        <w:rPr>
          <w:i/>
          <w:iCs/>
        </w:rPr>
        <w:t>Homologa a declaração de utilidade pública e interesse social para fins de desapropriação de fração de área que especifica, destinada à expansão industrial, e dá outras providências.</w:t>
      </w:r>
    </w:p>
    <w:p w14:paraId="72EA2FAF" w14:textId="563FD42A" w:rsidR="0089448F" w:rsidRPr="0089448F" w:rsidRDefault="0089448F" w:rsidP="0089448F"/>
    <w:p w14:paraId="1D343135" w14:textId="77777777" w:rsidR="0089448F" w:rsidRPr="0089448F" w:rsidRDefault="0089448F" w:rsidP="0089448F">
      <w:pPr>
        <w:rPr>
          <w:b/>
          <w:bCs/>
        </w:rPr>
      </w:pPr>
      <w:r w:rsidRPr="0089448F">
        <w:rPr>
          <w:b/>
          <w:bCs/>
        </w:rPr>
        <w:t>I – RELATÓRIO</w:t>
      </w:r>
    </w:p>
    <w:p w14:paraId="76506FA1" w14:textId="51901BD7" w:rsidR="0089448F" w:rsidRPr="0089448F" w:rsidRDefault="0089448F" w:rsidP="0089448F">
      <w:pPr>
        <w:jc w:val="both"/>
      </w:pPr>
      <w:r w:rsidRPr="0089448F">
        <w:t xml:space="preserve">Vem a esta Comissão o Projeto de Lei, que visa homologar a declaração de utilidade pública e interesse social da fração de área descrita no Decreto Municipal nº 4266, de 26 de agosto de 2025, referente ao imóvel denominado </w:t>
      </w:r>
      <w:r w:rsidRPr="0089448F">
        <w:rPr>
          <w:i/>
          <w:iCs/>
        </w:rPr>
        <w:t>Suburbana Chácara nº 73-C</w:t>
      </w:r>
      <w:r w:rsidRPr="0089448F">
        <w:t>, matrícula nº 22.743, com área de 1.300 m², localizado no Bairro Princesa Isabel, nesta Comarca.</w:t>
      </w:r>
    </w:p>
    <w:p w14:paraId="2DD7E14B" w14:textId="77777777" w:rsidR="0089448F" w:rsidRDefault="0089448F" w:rsidP="0089448F">
      <w:pPr>
        <w:jc w:val="both"/>
      </w:pPr>
      <w:r w:rsidRPr="0089448F">
        <w:t>O referido projeto tem por finalidade viabilizar a desapropriação amigável ou judicial da área, destinada à expansão industrial, visando o desenvolvimento ômico e social do Município.</w:t>
      </w:r>
    </w:p>
    <w:p w14:paraId="4233A00E" w14:textId="77777777" w:rsidR="0089448F" w:rsidRDefault="0089448F" w:rsidP="0089448F">
      <w:pPr>
        <w:jc w:val="both"/>
        <w:rPr>
          <w:b/>
          <w:bCs/>
        </w:rPr>
      </w:pPr>
      <w:r w:rsidRPr="0089448F">
        <w:rPr>
          <w:b/>
          <w:bCs/>
        </w:rPr>
        <w:t>II – MÉRITO</w:t>
      </w:r>
    </w:p>
    <w:p w14:paraId="5598AAD0" w14:textId="407A9AF2" w:rsidR="0089448F" w:rsidRDefault="0089448F" w:rsidP="0089448F">
      <w:pPr>
        <w:jc w:val="both"/>
      </w:pPr>
      <w:r w:rsidRPr="0089448F">
        <w:t xml:space="preserve">Compete a esta Comissão manifestar-se </w:t>
      </w:r>
      <w:r>
        <w:t>q</w:t>
      </w:r>
      <w:r w:rsidRPr="0089448F">
        <w:t xml:space="preserve">uanto aos aspectos de constitucionalidade, legalidade, juridicidade, </w:t>
      </w:r>
      <w:proofErr w:type="spellStart"/>
      <w:r>
        <w:t>r</w:t>
      </w:r>
      <w:r w:rsidRPr="0089448F">
        <w:t>egimentalidade</w:t>
      </w:r>
      <w:proofErr w:type="spellEnd"/>
      <w:r w:rsidRPr="0089448F">
        <w:t xml:space="preserve"> e técnica legislativa.</w:t>
      </w:r>
    </w:p>
    <w:p w14:paraId="5CDDE226" w14:textId="77777777" w:rsidR="0089448F" w:rsidRPr="0089448F" w:rsidRDefault="0089448F" w:rsidP="0089448F">
      <w:pPr>
        <w:jc w:val="both"/>
      </w:pPr>
      <w:r w:rsidRPr="0089448F">
        <w:t>Verifica-se que o Projeto de Lei está em conformidade com a legislação vigente, atendendo aos requisitos constitucionais previstos no art. 5º, XXIV, da Constituição Federal, bem como no Decreto-Lei nº 3.365/1941 (Lei de Desapropriações), que autorizam o Poder Público a promover a desapropriação por utilidade pública, mediante justa e prévia indenização em dinheiro, conforme expressamente previsto no art. 3º do projeto, com base em laudo de avaliação técnica.</w:t>
      </w:r>
    </w:p>
    <w:p w14:paraId="4739BDEC" w14:textId="77777777" w:rsidR="0089448F" w:rsidRPr="0089448F" w:rsidRDefault="0089448F" w:rsidP="0089448F">
      <w:pPr>
        <w:jc w:val="both"/>
      </w:pPr>
      <w:r w:rsidRPr="0089448F">
        <w:t>No tocante à técnica legislativa, o texto apresentado observa as normas previstas na Lei Complementar nº 95/1998, não apresentando vícios de redação ou de forma.</w:t>
      </w:r>
    </w:p>
    <w:p w14:paraId="0D37D2B7" w14:textId="77777777" w:rsidR="0089448F" w:rsidRPr="0089448F" w:rsidRDefault="0089448F" w:rsidP="0089448F">
      <w:pPr>
        <w:jc w:val="both"/>
      </w:pPr>
      <w:r w:rsidRPr="0089448F">
        <w:lastRenderedPageBreak/>
        <w:t>Dessa forma, não se vislumbra qualquer inconstitucionalidade ou ilegalidade na proposição, que se encontra adequada sob os aspectos jurídicos e regimentais.</w:t>
      </w:r>
    </w:p>
    <w:p w14:paraId="319B7100" w14:textId="797F5511" w:rsidR="0089448F" w:rsidRPr="0089448F" w:rsidRDefault="0089448F" w:rsidP="0089448F"/>
    <w:p w14:paraId="334AE185" w14:textId="77777777" w:rsidR="0089448F" w:rsidRPr="0089448F" w:rsidRDefault="0089448F" w:rsidP="0089448F">
      <w:pPr>
        <w:rPr>
          <w:b/>
          <w:bCs/>
        </w:rPr>
      </w:pPr>
      <w:r w:rsidRPr="0089448F">
        <w:rPr>
          <w:b/>
          <w:bCs/>
        </w:rPr>
        <w:t>III – CONCLUSÃO</w:t>
      </w:r>
    </w:p>
    <w:p w14:paraId="5ABA80F5" w14:textId="6432756A" w:rsidR="0089448F" w:rsidRPr="0089448F" w:rsidRDefault="0089448F" w:rsidP="0089448F">
      <w:pPr>
        <w:jc w:val="both"/>
      </w:pPr>
      <w:r w:rsidRPr="0089448F">
        <w:t xml:space="preserve">Diante do exposto, esta Comissão de Justiça e Redação </w:t>
      </w:r>
      <w:r w:rsidRPr="0089448F">
        <w:rPr>
          <w:b/>
          <w:bCs/>
        </w:rPr>
        <w:t xml:space="preserve">opina pela constitucionalidade, juridicidade e boa técnica legislativa do Projeto de Lei nº </w:t>
      </w:r>
      <w:r>
        <w:rPr>
          <w:b/>
          <w:bCs/>
        </w:rPr>
        <w:t>107</w:t>
      </w:r>
      <w:r w:rsidRPr="0089448F">
        <w:rPr>
          <w:b/>
          <w:bCs/>
        </w:rPr>
        <w:t>/2025</w:t>
      </w:r>
      <w:r w:rsidRPr="0089448F">
        <w:t xml:space="preserve">, razão pela qual </w:t>
      </w:r>
      <w:r w:rsidRPr="0089448F">
        <w:rPr>
          <w:b/>
          <w:bCs/>
        </w:rPr>
        <w:t>recomenda sua tramitação regular</w:t>
      </w:r>
      <w:r w:rsidRPr="0089448F">
        <w:t>.</w:t>
      </w:r>
    </w:p>
    <w:p w14:paraId="3FF22872" w14:textId="31A747EE" w:rsidR="0089448F" w:rsidRPr="0089448F" w:rsidRDefault="0089448F" w:rsidP="0089448F"/>
    <w:p w14:paraId="48067767" w14:textId="2BE54B83" w:rsidR="0089448F" w:rsidRPr="0089448F" w:rsidRDefault="0089448F" w:rsidP="0089448F">
      <w:pPr>
        <w:jc w:val="right"/>
      </w:pPr>
      <w:r w:rsidRPr="0089448F">
        <w:t xml:space="preserve">Sala das Comissões, </w:t>
      </w:r>
      <w:r w:rsidRPr="0089448F">
        <w:t>08 de setembro de 2025.</w:t>
      </w:r>
    </w:p>
    <w:p w14:paraId="7A0EFC99" w14:textId="747111BD" w:rsidR="0089448F" w:rsidRPr="0089448F" w:rsidRDefault="0089448F" w:rsidP="0089448F">
      <w:pPr>
        <w:rPr>
          <w:b/>
          <w:bCs/>
        </w:rPr>
      </w:pPr>
      <w:r w:rsidRPr="0089448F">
        <w:rPr>
          <w:b/>
          <w:bCs/>
        </w:rPr>
        <w:t>_________________________________</w:t>
      </w:r>
      <w:r w:rsidRPr="0089448F">
        <w:br/>
      </w:r>
      <w:r w:rsidRPr="0089448F">
        <w:rPr>
          <w:b/>
          <w:bCs/>
        </w:rPr>
        <w:t>Claudio Alain Guterres do Carmo</w:t>
      </w:r>
    </w:p>
    <w:p w14:paraId="3B1F8A07" w14:textId="168EA9A6" w:rsidR="0089448F" w:rsidRPr="0089448F" w:rsidRDefault="0089448F" w:rsidP="0089448F">
      <w:r w:rsidRPr="0089448F">
        <w:t>Presidente</w:t>
      </w:r>
    </w:p>
    <w:p w14:paraId="31E0C553" w14:textId="77777777" w:rsidR="0089448F" w:rsidRDefault="0089448F" w:rsidP="0089448F">
      <w:pPr>
        <w:rPr>
          <w:b/>
          <w:bCs/>
        </w:rPr>
      </w:pPr>
      <w:r w:rsidRPr="0089448F">
        <w:rPr>
          <w:b/>
          <w:bCs/>
        </w:rPr>
        <w:t>_________________________________</w:t>
      </w:r>
    </w:p>
    <w:p w14:paraId="43FEFFB1" w14:textId="7FE12762" w:rsidR="0089448F" w:rsidRPr="0089448F" w:rsidRDefault="0089448F" w:rsidP="0089448F">
      <w:r w:rsidRPr="0089448F">
        <w:rPr>
          <w:b/>
          <w:bCs/>
        </w:rPr>
        <w:t>Claudio Alain Guterres do Carmo</w:t>
      </w:r>
      <w:r w:rsidRPr="0089448F">
        <w:rPr>
          <w:b/>
          <w:bCs/>
        </w:rPr>
        <w:br/>
      </w:r>
      <w:r w:rsidRPr="0089448F">
        <w:t>Relator</w:t>
      </w:r>
    </w:p>
    <w:p w14:paraId="4BA158C1" w14:textId="430DC370" w:rsidR="0089448F" w:rsidRPr="0089448F" w:rsidRDefault="0089448F" w:rsidP="0089448F">
      <w:pPr>
        <w:rPr>
          <w:b/>
          <w:bCs/>
        </w:rPr>
      </w:pPr>
      <w:r w:rsidRPr="0089448F">
        <w:rPr>
          <w:b/>
          <w:bCs/>
        </w:rPr>
        <w:t>_________________________________</w:t>
      </w:r>
      <w:r w:rsidRPr="0089448F">
        <w:br/>
      </w:r>
      <w:r w:rsidRPr="0089448F">
        <w:rPr>
          <w:b/>
          <w:bCs/>
        </w:rPr>
        <w:t>Micheli Alves de Lima</w:t>
      </w:r>
    </w:p>
    <w:p w14:paraId="28A3F847" w14:textId="7BB0E07F" w:rsidR="0089448F" w:rsidRPr="0089448F" w:rsidRDefault="0089448F" w:rsidP="0089448F">
      <w:r w:rsidRPr="0089448F">
        <w:t>Membro</w:t>
      </w:r>
    </w:p>
    <w:p w14:paraId="23B77A40" w14:textId="77777777" w:rsidR="0089448F" w:rsidRDefault="0089448F"/>
    <w:sectPr w:rsidR="0089448F" w:rsidSect="0089448F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48F"/>
    <w:rsid w:val="0089448F"/>
    <w:rsid w:val="00D9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677A"/>
  <w15:chartTrackingRefBased/>
  <w15:docId w15:val="{8ED500CC-C29F-4851-A1B7-778AD2557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4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4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4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4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4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4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4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4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4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4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4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44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448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44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44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4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44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4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4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4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4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4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44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44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448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4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448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44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2025-09-08T11:48:00Z</dcterms:created>
  <dcterms:modified xsi:type="dcterms:W3CDTF">2025-09-08T11:55:00Z</dcterms:modified>
</cp:coreProperties>
</file>