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251A47" w14:textId="3618D25F" w:rsidR="00A77D4C" w:rsidRDefault="00A77D4C">
      <w:r w:rsidRPr="00A77D4C">
        <w:t>PAUTA DA 25ª SESSÃO ORDINÁRIA DA CÂMARA MUNICIPAL DE EQUADOR, REALIZADA NO DIA 10 DE NOVEMBRO DE 2022. COM OS SEGUINTES EXPEDIENTES: PROJETOS DE LEI DO LEGISLATIVO QUE DENOMINA RUAS NO BAIRRO JOSÉ MARCELINO; SOLICITANDO, SERVIÇO DE ILUMINAÇÇAI NAS PONTES DA RUA EPIFÂNIO LEOPOLDINO DA NÒBREGA; SOLICITANDO DO PLENÁRIO A DISPENSA DOS PRAZOSREGIMENTAIS DE MODO QUE FORAM DISCUTIDO E VOTADO NA MESMA SESSÃO.</w:t>
      </w:r>
    </w:p>
    <w:sectPr w:rsidR="00A77D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D4C"/>
    <w:rsid w:val="00943078"/>
    <w:rsid w:val="00A7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24411"/>
  <w15:chartTrackingRefBased/>
  <w15:docId w15:val="{BA22CA0D-07F3-4636-976B-E8AAE0F1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342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2025-08-06T18:49:00Z</dcterms:created>
  <dcterms:modified xsi:type="dcterms:W3CDTF">2025-08-06T18:49:00Z</dcterms:modified>
</cp:coreProperties>
</file>