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3A5FFB" w14:textId="4755C796" w:rsidR="0065041A" w:rsidRDefault="00BE4E6F" w:rsidP="0065041A">
      <w:pPr>
        <w:spacing w:after="240"/>
        <w:jc w:val="both"/>
        <w:rPr>
          <w:rFonts w:ascii="Cambria" w:hAnsi="Cambria"/>
          <w:b/>
          <w:sz w:val="24"/>
          <w:szCs w:val="24"/>
        </w:rPr>
      </w:pPr>
      <w:r w:rsidRPr="008A34D3">
        <w:rPr>
          <w:rFonts w:ascii="Cambria" w:hAnsi="Cambria"/>
          <w:b/>
          <w:sz w:val="24"/>
          <w:szCs w:val="24"/>
        </w:rPr>
        <w:t xml:space="preserve">PROJETO DE RESOLUÇÃO Nº </w:t>
      </w:r>
      <w:r w:rsidR="001250EE" w:rsidRPr="008A34D3">
        <w:rPr>
          <w:rFonts w:ascii="Cambria" w:hAnsi="Cambria"/>
          <w:b/>
          <w:sz w:val="24"/>
          <w:szCs w:val="24"/>
        </w:rPr>
        <w:t>0</w:t>
      </w:r>
      <w:r w:rsidR="00BA4752" w:rsidRPr="008A34D3">
        <w:rPr>
          <w:rFonts w:ascii="Cambria" w:hAnsi="Cambria"/>
          <w:b/>
          <w:sz w:val="24"/>
          <w:szCs w:val="24"/>
        </w:rPr>
        <w:t>10</w:t>
      </w:r>
      <w:r w:rsidRPr="008A34D3">
        <w:rPr>
          <w:rFonts w:ascii="Cambria" w:hAnsi="Cambria"/>
          <w:b/>
          <w:sz w:val="24"/>
          <w:szCs w:val="24"/>
        </w:rPr>
        <w:t xml:space="preserve">/2023, em </w:t>
      </w:r>
      <w:r w:rsidR="004C0A4B" w:rsidRPr="008A34D3">
        <w:rPr>
          <w:rFonts w:ascii="Cambria" w:hAnsi="Cambria"/>
          <w:b/>
          <w:sz w:val="24"/>
          <w:szCs w:val="24"/>
        </w:rPr>
        <w:t>11</w:t>
      </w:r>
      <w:r w:rsidRPr="008A34D3">
        <w:rPr>
          <w:rFonts w:ascii="Cambria" w:hAnsi="Cambria"/>
          <w:b/>
          <w:sz w:val="24"/>
          <w:szCs w:val="24"/>
        </w:rPr>
        <w:t xml:space="preserve"> de </w:t>
      </w:r>
      <w:r w:rsidR="004C0A4B" w:rsidRPr="008A34D3">
        <w:rPr>
          <w:rFonts w:ascii="Cambria" w:hAnsi="Cambria"/>
          <w:b/>
          <w:sz w:val="24"/>
          <w:szCs w:val="24"/>
        </w:rPr>
        <w:t>setembro</w:t>
      </w:r>
      <w:r w:rsidRPr="008A34D3">
        <w:rPr>
          <w:rFonts w:ascii="Cambria" w:hAnsi="Cambria"/>
          <w:b/>
          <w:sz w:val="24"/>
          <w:szCs w:val="24"/>
        </w:rPr>
        <w:t xml:space="preserve"> de 2023.</w:t>
      </w:r>
    </w:p>
    <w:p w14:paraId="055FDC21" w14:textId="03CF5369" w:rsidR="00BE4E6F" w:rsidRPr="0074708D" w:rsidRDefault="00234AE5" w:rsidP="00234AE5">
      <w:pPr>
        <w:tabs>
          <w:tab w:val="left" w:pos="4536"/>
        </w:tabs>
        <w:spacing w:after="240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color w:val="000000"/>
          <w:sz w:val="24"/>
          <w:szCs w:val="24"/>
        </w:rPr>
        <w:tab/>
      </w:r>
      <w:r w:rsidR="0065041A" w:rsidRPr="008A34D3">
        <w:rPr>
          <w:rFonts w:ascii="Cambria" w:hAnsi="Cambria"/>
          <w:b/>
          <w:color w:val="000000"/>
          <w:sz w:val="24"/>
          <w:szCs w:val="24"/>
        </w:rPr>
        <w:t>Aprova as recomendações</w:t>
      </w:r>
      <w:r w:rsidR="003E71F1">
        <w:rPr>
          <w:rFonts w:ascii="Cambria" w:hAnsi="Cambria"/>
          <w:b/>
          <w:color w:val="000000"/>
          <w:sz w:val="24"/>
          <w:szCs w:val="24"/>
        </w:rPr>
        <w:t xml:space="preserve"> da Comissão </w:t>
      </w:r>
      <w:r>
        <w:rPr>
          <w:rFonts w:ascii="Cambria" w:hAnsi="Cambria"/>
          <w:b/>
          <w:color w:val="000000"/>
          <w:sz w:val="24"/>
          <w:szCs w:val="24"/>
        </w:rPr>
        <w:tab/>
      </w:r>
      <w:r w:rsidR="003E71F1">
        <w:rPr>
          <w:rFonts w:ascii="Cambria" w:hAnsi="Cambria"/>
          <w:b/>
          <w:color w:val="000000"/>
          <w:sz w:val="24"/>
          <w:szCs w:val="24"/>
        </w:rPr>
        <w:t>Parlamentar de Inquérito</w:t>
      </w:r>
      <w:r w:rsidR="0065041A" w:rsidRPr="008A34D3">
        <w:rPr>
          <w:rFonts w:ascii="Cambria" w:hAnsi="Cambria"/>
          <w:b/>
          <w:color w:val="000000"/>
          <w:sz w:val="24"/>
          <w:szCs w:val="24"/>
        </w:rPr>
        <w:t xml:space="preserve">, </w:t>
      </w:r>
      <w:r>
        <w:rPr>
          <w:rFonts w:ascii="Cambria" w:hAnsi="Cambria"/>
          <w:b/>
          <w:color w:val="000000"/>
          <w:sz w:val="24"/>
          <w:szCs w:val="24"/>
        </w:rPr>
        <w:t xml:space="preserve">designada </w:t>
      </w:r>
      <w:r>
        <w:rPr>
          <w:rFonts w:ascii="Cambria" w:hAnsi="Cambria"/>
          <w:b/>
          <w:color w:val="000000"/>
          <w:sz w:val="24"/>
          <w:szCs w:val="24"/>
        </w:rPr>
        <w:tab/>
      </w:r>
      <w:r>
        <w:rPr>
          <w:rFonts w:ascii="Cambria" w:hAnsi="Cambria"/>
          <w:b/>
          <w:color w:val="000000"/>
          <w:sz w:val="24"/>
          <w:szCs w:val="24"/>
        </w:rPr>
        <w:t xml:space="preserve">pela Portaria de nº 52, de 20 de março de </w:t>
      </w:r>
      <w:r>
        <w:rPr>
          <w:rFonts w:ascii="Cambria" w:hAnsi="Cambria"/>
          <w:b/>
          <w:color w:val="000000"/>
          <w:sz w:val="24"/>
          <w:szCs w:val="24"/>
        </w:rPr>
        <w:tab/>
      </w:r>
      <w:r>
        <w:rPr>
          <w:rFonts w:ascii="Cambria" w:hAnsi="Cambria"/>
          <w:b/>
          <w:color w:val="000000"/>
          <w:sz w:val="24"/>
          <w:szCs w:val="24"/>
        </w:rPr>
        <w:t>2023</w:t>
      </w:r>
      <w:r>
        <w:rPr>
          <w:rFonts w:ascii="Cambria" w:hAnsi="Cambria"/>
          <w:b/>
          <w:color w:val="000000"/>
          <w:sz w:val="24"/>
          <w:szCs w:val="24"/>
        </w:rPr>
        <w:t>,</w:t>
      </w:r>
      <w:r>
        <w:rPr>
          <w:rFonts w:ascii="Cambria" w:hAnsi="Cambria"/>
          <w:b/>
          <w:color w:val="000000"/>
          <w:sz w:val="24"/>
          <w:szCs w:val="24"/>
        </w:rPr>
        <w:t xml:space="preserve"> </w:t>
      </w:r>
      <w:r w:rsidR="0065041A" w:rsidRPr="008A34D3">
        <w:rPr>
          <w:rFonts w:ascii="Cambria" w:hAnsi="Cambria"/>
          <w:b/>
          <w:color w:val="000000"/>
          <w:sz w:val="24"/>
          <w:szCs w:val="24"/>
        </w:rPr>
        <w:t xml:space="preserve">instruídas no </w:t>
      </w:r>
      <w:r w:rsidR="0065041A">
        <w:rPr>
          <w:rFonts w:ascii="Cambria" w:hAnsi="Cambria"/>
          <w:b/>
          <w:color w:val="000000"/>
          <w:sz w:val="24"/>
          <w:szCs w:val="24"/>
        </w:rPr>
        <w:t>R</w:t>
      </w:r>
      <w:r w:rsidR="0065041A" w:rsidRPr="008A34D3">
        <w:rPr>
          <w:rFonts w:ascii="Cambria" w:hAnsi="Cambria"/>
          <w:b/>
          <w:color w:val="000000"/>
          <w:sz w:val="24"/>
          <w:szCs w:val="24"/>
        </w:rPr>
        <w:t xml:space="preserve">elatório </w:t>
      </w:r>
      <w:r w:rsidR="0065041A">
        <w:rPr>
          <w:rFonts w:ascii="Cambria" w:hAnsi="Cambria"/>
          <w:b/>
          <w:color w:val="000000"/>
          <w:sz w:val="24"/>
          <w:szCs w:val="24"/>
        </w:rPr>
        <w:t>F</w:t>
      </w:r>
      <w:r w:rsidR="0065041A" w:rsidRPr="008A34D3">
        <w:rPr>
          <w:rFonts w:ascii="Cambria" w:hAnsi="Cambria"/>
          <w:b/>
          <w:color w:val="000000"/>
          <w:sz w:val="24"/>
          <w:szCs w:val="24"/>
        </w:rPr>
        <w:t>inal</w:t>
      </w:r>
      <w:r w:rsidR="0065041A">
        <w:rPr>
          <w:rFonts w:ascii="Cambria" w:hAnsi="Cambria"/>
          <w:b/>
          <w:color w:val="000000"/>
          <w:sz w:val="24"/>
          <w:szCs w:val="24"/>
        </w:rPr>
        <w:t>,</w:t>
      </w:r>
      <w:r w:rsidR="0065041A" w:rsidRPr="008A34D3">
        <w:rPr>
          <w:rFonts w:ascii="Cambria" w:hAnsi="Cambria"/>
          <w:b/>
          <w:color w:val="000000"/>
          <w:sz w:val="24"/>
          <w:szCs w:val="24"/>
        </w:rPr>
        <w:t xml:space="preserve"> ora </w:t>
      </w:r>
      <w:r>
        <w:rPr>
          <w:rFonts w:ascii="Cambria" w:hAnsi="Cambria"/>
          <w:b/>
          <w:color w:val="000000"/>
          <w:sz w:val="24"/>
          <w:szCs w:val="24"/>
        </w:rPr>
        <w:tab/>
      </w:r>
      <w:r w:rsidR="0065041A" w:rsidRPr="008A34D3">
        <w:rPr>
          <w:rFonts w:ascii="Cambria" w:hAnsi="Cambria"/>
          <w:b/>
          <w:color w:val="000000"/>
          <w:sz w:val="24"/>
          <w:szCs w:val="24"/>
        </w:rPr>
        <w:t>anexado</w:t>
      </w:r>
      <w:r w:rsidR="0065041A">
        <w:rPr>
          <w:rFonts w:ascii="Cambria" w:hAnsi="Cambria"/>
          <w:b/>
          <w:color w:val="000000"/>
          <w:sz w:val="24"/>
          <w:szCs w:val="24"/>
        </w:rPr>
        <w:t>.</w:t>
      </w:r>
    </w:p>
    <w:p w14:paraId="2FCF5E40" w14:textId="77777777" w:rsidR="00BE4E6F" w:rsidRPr="008A34D3" w:rsidRDefault="00BE4E6F" w:rsidP="00F64B7B">
      <w:pPr>
        <w:jc w:val="both"/>
        <w:rPr>
          <w:rFonts w:ascii="Cambria" w:hAnsi="Cambria"/>
          <w:b/>
          <w:color w:val="000000"/>
          <w:sz w:val="24"/>
          <w:szCs w:val="24"/>
        </w:rPr>
      </w:pPr>
    </w:p>
    <w:p w14:paraId="33ED7300" w14:textId="769FFDC5" w:rsidR="0074708D" w:rsidRPr="002B6A47" w:rsidRDefault="0074708D" w:rsidP="0074708D">
      <w:pPr>
        <w:jc w:val="both"/>
        <w:rPr>
          <w:rFonts w:ascii="Cambria" w:hAnsi="Cambria"/>
          <w:sz w:val="24"/>
          <w:szCs w:val="24"/>
        </w:rPr>
      </w:pPr>
      <w:r w:rsidRPr="002B6A47">
        <w:rPr>
          <w:rFonts w:ascii="Cambria" w:hAnsi="Cambria"/>
          <w:color w:val="000000"/>
          <w:sz w:val="24"/>
          <w:szCs w:val="24"/>
        </w:rPr>
        <w:t xml:space="preserve">Os Vereadores </w:t>
      </w:r>
      <w:r w:rsidRPr="002B6A47">
        <w:rPr>
          <w:rFonts w:ascii="Cambria" w:hAnsi="Cambria"/>
          <w:sz w:val="24"/>
          <w:szCs w:val="24"/>
        </w:rPr>
        <w:t>Sheila Pereira Damasceno</w:t>
      </w:r>
      <w:r w:rsidR="002B6A47">
        <w:rPr>
          <w:rFonts w:ascii="Cambria" w:hAnsi="Cambria"/>
          <w:sz w:val="24"/>
          <w:szCs w:val="24"/>
        </w:rPr>
        <w:t xml:space="preserve">, </w:t>
      </w:r>
      <w:r w:rsidR="002B6A47" w:rsidRPr="002B6A47">
        <w:rPr>
          <w:rFonts w:ascii="Cambria" w:hAnsi="Cambria"/>
          <w:sz w:val="24"/>
          <w:szCs w:val="24"/>
        </w:rPr>
        <w:t>Maria Elane da Silva e Antônio Regineudo de Lima</w:t>
      </w:r>
      <w:r w:rsidRPr="002B6A47">
        <w:rPr>
          <w:rFonts w:ascii="Cambria" w:hAnsi="Cambria"/>
          <w:sz w:val="24"/>
          <w:szCs w:val="24"/>
        </w:rPr>
        <w:t>, no uso de suas atribuições legais conferidas pela Lei Orgânica Municipal e pelo Regimento Interno, apresentam para a apreciação desta Casa de Leis o Projeto de Resolução, a seguir</w:t>
      </w:r>
      <w:r w:rsidR="003E71F1">
        <w:rPr>
          <w:rFonts w:ascii="Cambria" w:hAnsi="Cambria"/>
          <w:sz w:val="24"/>
          <w:szCs w:val="24"/>
        </w:rPr>
        <w:t>, considerando o Relatório Final da CPI dos Baús Literários;</w:t>
      </w:r>
    </w:p>
    <w:p w14:paraId="08CCFAB5" w14:textId="77777777" w:rsidR="00BE4E6F" w:rsidRPr="0074708D" w:rsidRDefault="00BE4E6F" w:rsidP="0074708D">
      <w:pPr>
        <w:spacing w:line="360" w:lineRule="auto"/>
        <w:jc w:val="both"/>
        <w:rPr>
          <w:rFonts w:ascii="Cambria" w:hAnsi="Cambria"/>
          <w:b/>
          <w:bCs/>
          <w:sz w:val="24"/>
          <w:szCs w:val="24"/>
        </w:rPr>
      </w:pPr>
    </w:p>
    <w:p w14:paraId="37D1A0A0" w14:textId="6255BCB1" w:rsidR="004C0A4B" w:rsidRPr="008A34D3" w:rsidRDefault="00C22BFE" w:rsidP="0074708D">
      <w:pPr>
        <w:spacing w:line="360" w:lineRule="auto"/>
        <w:jc w:val="both"/>
        <w:rPr>
          <w:rFonts w:ascii="Cambria" w:hAnsi="Cambria"/>
          <w:bCs/>
          <w:color w:val="000000"/>
          <w:sz w:val="24"/>
          <w:szCs w:val="24"/>
        </w:rPr>
      </w:pPr>
      <w:r w:rsidRPr="008A34D3">
        <w:rPr>
          <w:rFonts w:ascii="Cambria" w:hAnsi="Cambria"/>
          <w:b/>
          <w:color w:val="000000"/>
          <w:sz w:val="24"/>
          <w:szCs w:val="24"/>
        </w:rPr>
        <w:t xml:space="preserve">Art. 1º. </w:t>
      </w:r>
      <w:r w:rsidR="00BA4752" w:rsidRPr="008A34D3">
        <w:rPr>
          <w:rFonts w:ascii="Cambria" w:hAnsi="Cambria"/>
          <w:bCs/>
          <w:color w:val="000000"/>
          <w:sz w:val="24"/>
          <w:szCs w:val="24"/>
        </w:rPr>
        <w:t>Ficam aprovadas as seguintes recomendações do Relatório Final da CPI dos Baús Literários</w:t>
      </w:r>
      <w:r w:rsidR="00D1246B">
        <w:rPr>
          <w:rFonts w:ascii="Cambria" w:hAnsi="Cambria"/>
          <w:bCs/>
          <w:color w:val="000000"/>
          <w:sz w:val="24"/>
          <w:szCs w:val="24"/>
        </w:rPr>
        <w:t>:</w:t>
      </w:r>
    </w:p>
    <w:p w14:paraId="4739772F" w14:textId="77777777" w:rsidR="00126936" w:rsidRPr="008A34D3" w:rsidRDefault="00126936" w:rsidP="0074708D">
      <w:pPr>
        <w:spacing w:line="360" w:lineRule="auto"/>
        <w:jc w:val="both"/>
        <w:rPr>
          <w:rFonts w:ascii="Cambria" w:hAnsi="Cambria"/>
          <w:bCs/>
          <w:color w:val="000000"/>
          <w:sz w:val="24"/>
          <w:szCs w:val="24"/>
        </w:rPr>
      </w:pPr>
    </w:p>
    <w:p w14:paraId="1DCF4CA6" w14:textId="4750694E" w:rsidR="004C0A4B" w:rsidRPr="008A34D3" w:rsidRDefault="004C0A4B" w:rsidP="0074708D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Cambria" w:hAnsi="Cambria"/>
          <w:bCs/>
          <w:color w:val="000000"/>
          <w:sz w:val="24"/>
          <w:szCs w:val="24"/>
        </w:rPr>
      </w:pPr>
      <w:r w:rsidRPr="008A34D3">
        <w:rPr>
          <w:rFonts w:ascii="Cambria" w:hAnsi="Cambria"/>
          <w:sz w:val="24"/>
          <w:szCs w:val="24"/>
        </w:rPr>
        <w:t>A Remessa do presente relat</w:t>
      </w:r>
      <w:r w:rsidR="008A34D3">
        <w:rPr>
          <w:rFonts w:ascii="Cambria" w:hAnsi="Cambria"/>
          <w:sz w:val="24"/>
          <w:szCs w:val="24"/>
        </w:rPr>
        <w:t>ó</w:t>
      </w:r>
      <w:r w:rsidRPr="008A34D3">
        <w:rPr>
          <w:rFonts w:ascii="Cambria" w:hAnsi="Cambria"/>
          <w:sz w:val="24"/>
          <w:szCs w:val="24"/>
        </w:rPr>
        <w:t>rio ao Ministério Público do Estado do Cear</w:t>
      </w:r>
      <w:r w:rsidR="0074708D">
        <w:rPr>
          <w:rFonts w:ascii="Cambria" w:hAnsi="Cambria"/>
          <w:sz w:val="24"/>
          <w:szCs w:val="24"/>
        </w:rPr>
        <w:t>á</w:t>
      </w:r>
      <w:r w:rsidRPr="008A34D3">
        <w:rPr>
          <w:rFonts w:ascii="Cambria" w:hAnsi="Cambria"/>
          <w:sz w:val="24"/>
          <w:szCs w:val="24"/>
        </w:rPr>
        <w:t>, oficiante junto a Comarca de Jaguaruana-CE, para a adoção de medidas que julgar pertinentes, para a apuração da responsabilidade civil e criminal dos infratores;</w:t>
      </w:r>
    </w:p>
    <w:p w14:paraId="0BA7E959" w14:textId="39A18AAD" w:rsidR="00126936" w:rsidRPr="008A34D3" w:rsidRDefault="004C0A4B" w:rsidP="0074708D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Cambria" w:hAnsi="Cambria"/>
          <w:bCs/>
          <w:color w:val="000000"/>
          <w:sz w:val="24"/>
          <w:szCs w:val="24"/>
        </w:rPr>
      </w:pPr>
      <w:r w:rsidRPr="008A34D3">
        <w:rPr>
          <w:rFonts w:ascii="Cambria" w:hAnsi="Cambria"/>
          <w:sz w:val="24"/>
          <w:szCs w:val="24"/>
        </w:rPr>
        <w:t xml:space="preserve">Remessa do presente relatório </w:t>
      </w:r>
      <w:r w:rsidR="003E71F1">
        <w:rPr>
          <w:rFonts w:ascii="Cambria" w:hAnsi="Cambria"/>
          <w:sz w:val="24"/>
          <w:szCs w:val="24"/>
        </w:rPr>
        <w:t>à</w:t>
      </w:r>
      <w:r w:rsidRPr="008A34D3">
        <w:rPr>
          <w:rFonts w:ascii="Cambria" w:hAnsi="Cambria"/>
          <w:sz w:val="24"/>
          <w:szCs w:val="24"/>
        </w:rPr>
        <w:t xml:space="preserve"> Procuradoria de Justiça dos Crimes contra a Administração Pública - PROCAP, sendo o órgão de execução delegada das atividades de prevenção e repressão dos crimes contra a administração pública, para fins de adoção de medidas que julgar pertinentes, para a </w:t>
      </w:r>
      <w:r w:rsidR="00126936" w:rsidRPr="008A34D3">
        <w:rPr>
          <w:rFonts w:ascii="Cambria" w:hAnsi="Cambria"/>
          <w:sz w:val="24"/>
          <w:szCs w:val="24"/>
        </w:rPr>
        <w:t>apuração</w:t>
      </w:r>
      <w:r w:rsidRPr="008A34D3">
        <w:rPr>
          <w:rFonts w:ascii="Cambria" w:hAnsi="Cambria"/>
          <w:sz w:val="24"/>
          <w:szCs w:val="24"/>
        </w:rPr>
        <w:t xml:space="preserve"> da </w:t>
      </w:r>
      <w:r w:rsidR="00126936" w:rsidRPr="008A34D3">
        <w:rPr>
          <w:rFonts w:ascii="Cambria" w:hAnsi="Cambria"/>
          <w:sz w:val="24"/>
          <w:szCs w:val="24"/>
        </w:rPr>
        <w:t>responsabilidade</w:t>
      </w:r>
      <w:r w:rsidRPr="008A34D3">
        <w:rPr>
          <w:rFonts w:ascii="Cambria" w:hAnsi="Cambria"/>
          <w:sz w:val="24"/>
          <w:szCs w:val="24"/>
        </w:rPr>
        <w:t xml:space="preserve"> civil</w:t>
      </w:r>
      <w:r w:rsidR="00126936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e criminal dos infratores;</w:t>
      </w:r>
    </w:p>
    <w:p w14:paraId="77141520" w14:textId="3735DA7D" w:rsidR="00126936" w:rsidRPr="008A34D3" w:rsidRDefault="004C0A4B" w:rsidP="0074708D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Cambria" w:hAnsi="Cambria"/>
          <w:bCs/>
          <w:color w:val="000000"/>
          <w:sz w:val="24"/>
          <w:szCs w:val="24"/>
        </w:rPr>
      </w:pPr>
      <w:r w:rsidRPr="008A34D3">
        <w:rPr>
          <w:rFonts w:ascii="Cambria" w:hAnsi="Cambria"/>
          <w:sz w:val="24"/>
          <w:szCs w:val="24"/>
        </w:rPr>
        <w:t>Remessa do presente relat</w:t>
      </w:r>
      <w:r w:rsidR="00126936" w:rsidRPr="008A34D3">
        <w:rPr>
          <w:rFonts w:ascii="Cambria" w:hAnsi="Cambria"/>
          <w:sz w:val="24"/>
          <w:szCs w:val="24"/>
        </w:rPr>
        <w:t>ó</w:t>
      </w:r>
      <w:r w:rsidRPr="008A34D3">
        <w:rPr>
          <w:rFonts w:ascii="Cambria" w:hAnsi="Cambria"/>
          <w:sz w:val="24"/>
          <w:szCs w:val="24"/>
        </w:rPr>
        <w:t xml:space="preserve">rio ao </w:t>
      </w:r>
      <w:r w:rsidR="00126936" w:rsidRPr="008A34D3">
        <w:rPr>
          <w:rFonts w:ascii="Cambria" w:hAnsi="Cambria"/>
          <w:sz w:val="24"/>
          <w:szCs w:val="24"/>
        </w:rPr>
        <w:t>Ministério</w:t>
      </w:r>
      <w:r w:rsidRPr="008A34D3">
        <w:rPr>
          <w:rFonts w:ascii="Cambria" w:hAnsi="Cambria"/>
          <w:sz w:val="24"/>
          <w:szCs w:val="24"/>
        </w:rPr>
        <w:t xml:space="preserve"> P</w:t>
      </w:r>
      <w:r w:rsidR="00126936" w:rsidRPr="008A34D3">
        <w:rPr>
          <w:rFonts w:ascii="Cambria" w:hAnsi="Cambria"/>
          <w:sz w:val="24"/>
          <w:szCs w:val="24"/>
        </w:rPr>
        <w:t>úblico</w:t>
      </w:r>
      <w:r w:rsidRPr="008A34D3">
        <w:rPr>
          <w:rFonts w:ascii="Cambria" w:hAnsi="Cambria"/>
          <w:sz w:val="24"/>
          <w:szCs w:val="24"/>
        </w:rPr>
        <w:t xml:space="preserve"> Federal- MPF, por se tratar de</w:t>
      </w:r>
      <w:r w:rsidR="00126936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 xml:space="preserve">crime envolvendo verba </w:t>
      </w:r>
      <w:r w:rsidR="003E71F1">
        <w:rPr>
          <w:rFonts w:ascii="Cambria" w:hAnsi="Cambria"/>
          <w:sz w:val="24"/>
          <w:szCs w:val="24"/>
        </w:rPr>
        <w:t>p</w:t>
      </w:r>
      <w:r w:rsidR="00126936" w:rsidRPr="008A34D3">
        <w:rPr>
          <w:rFonts w:ascii="Cambria" w:hAnsi="Cambria"/>
          <w:sz w:val="24"/>
          <w:szCs w:val="24"/>
        </w:rPr>
        <w:t>ública</w:t>
      </w:r>
      <w:r w:rsidRPr="008A34D3">
        <w:rPr>
          <w:rFonts w:ascii="Cambria" w:hAnsi="Cambria"/>
          <w:sz w:val="24"/>
          <w:szCs w:val="24"/>
        </w:rPr>
        <w:t xml:space="preserve"> </w:t>
      </w:r>
      <w:r w:rsidR="003E71F1">
        <w:rPr>
          <w:rFonts w:ascii="Cambria" w:hAnsi="Cambria"/>
          <w:sz w:val="24"/>
          <w:szCs w:val="24"/>
        </w:rPr>
        <w:t>f</w:t>
      </w:r>
      <w:r w:rsidRPr="008A34D3">
        <w:rPr>
          <w:rFonts w:ascii="Cambria" w:hAnsi="Cambria"/>
          <w:sz w:val="24"/>
          <w:szCs w:val="24"/>
        </w:rPr>
        <w:t>ederal, sendo este competente pa</w:t>
      </w:r>
      <w:r w:rsidR="008A34D3">
        <w:rPr>
          <w:rFonts w:ascii="Cambria" w:hAnsi="Cambria"/>
          <w:sz w:val="24"/>
          <w:szCs w:val="24"/>
        </w:rPr>
        <w:t>r</w:t>
      </w:r>
      <w:r w:rsidRPr="008A34D3">
        <w:rPr>
          <w:rFonts w:ascii="Cambria" w:hAnsi="Cambria"/>
          <w:sz w:val="24"/>
          <w:szCs w:val="24"/>
        </w:rPr>
        <w:t xml:space="preserve">a </w:t>
      </w:r>
      <w:r w:rsidR="00126936" w:rsidRPr="008A34D3">
        <w:rPr>
          <w:rFonts w:ascii="Cambria" w:hAnsi="Cambria"/>
          <w:sz w:val="24"/>
          <w:szCs w:val="24"/>
        </w:rPr>
        <w:t>ajuizamento</w:t>
      </w:r>
      <w:r w:rsidRPr="008A34D3">
        <w:rPr>
          <w:rFonts w:ascii="Cambria" w:hAnsi="Cambria"/>
          <w:sz w:val="24"/>
          <w:szCs w:val="24"/>
        </w:rPr>
        <w:t xml:space="preserve"> de</w:t>
      </w:r>
      <w:r w:rsidR="00126936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medidas de responsabiliza</w:t>
      </w:r>
      <w:r w:rsidR="00126936" w:rsidRPr="008A34D3">
        <w:rPr>
          <w:rFonts w:ascii="Cambria" w:hAnsi="Cambria"/>
          <w:sz w:val="24"/>
          <w:szCs w:val="24"/>
        </w:rPr>
        <w:t>ção</w:t>
      </w:r>
      <w:r w:rsidRPr="008A34D3">
        <w:rPr>
          <w:rFonts w:ascii="Cambria" w:hAnsi="Cambria"/>
          <w:sz w:val="24"/>
          <w:szCs w:val="24"/>
        </w:rPr>
        <w:t xml:space="preserve"> civil e criminal dos infratores;</w:t>
      </w:r>
    </w:p>
    <w:p w14:paraId="4A3349C5" w14:textId="4E889E45" w:rsidR="00126936" w:rsidRPr="008A34D3" w:rsidRDefault="004C0A4B" w:rsidP="0074708D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Cambria" w:hAnsi="Cambria"/>
          <w:bCs/>
          <w:color w:val="000000"/>
          <w:sz w:val="24"/>
          <w:szCs w:val="24"/>
        </w:rPr>
      </w:pPr>
      <w:r w:rsidRPr="008A34D3">
        <w:rPr>
          <w:rFonts w:ascii="Cambria" w:hAnsi="Cambria"/>
          <w:sz w:val="24"/>
          <w:szCs w:val="24"/>
        </w:rPr>
        <w:t xml:space="preserve">Remessa do presente </w:t>
      </w:r>
      <w:r w:rsidR="00126936" w:rsidRPr="008A34D3">
        <w:rPr>
          <w:rFonts w:ascii="Cambria" w:hAnsi="Cambria"/>
          <w:sz w:val="24"/>
          <w:szCs w:val="24"/>
        </w:rPr>
        <w:t>relatório</w:t>
      </w:r>
      <w:r w:rsidRPr="008A34D3">
        <w:rPr>
          <w:rFonts w:ascii="Cambria" w:hAnsi="Cambria"/>
          <w:sz w:val="24"/>
          <w:szCs w:val="24"/>
        </w:rPr>
        <w:t xml:space="preserve"> ao Delegado de Pol</w:t>
      </w:r>
      <w:r w:rsidR="00126936" w:rsidRPr="008A34D3">
        <w:rPr>
          <w:rFonts w:ascii="Cambria" w:hAnsi="Cambria"/>
          <w:sz w:val="24"/>
          <w:szCs w:val="24"/>
        </w:rPr>
        <w:t>ícia</w:t>
      </w:r>
      <w:r w:rsidRPr="008A34D3">
        <w:rPr>
          <w:rFonts w:ascii="Cambria" w:hAnsi="Cambria"/>
          <w:sz w:val="24"/>
          <w:szCs w:val="24"/>
        </w:rPr>
        <w:t xml:space="preserve"> Federal, por se tratar de </w:t>
      </w:r>
      <w:r w:rsidR="00126936" w:rsidRPr="008A34D3">
        <w:rPr>
          <w:rFonts w:ascii="Cambria" w:hAnsi="Cambria"/>
          <w:sz w:val="24"/>
          <w:szCs w:val="24"/>
        </w:rPr>
        <w:t xml:space="preserve">crime </w:t>
      </w:r>
      <w:r w:rsidRPr="008A34D3">
        <w:rPr>
          <w:rFonts w:ascii="Cambria" w:hAnsi="Cambria"/>
          <w:sz w:val="24"/>
          <w:szCs w:val="24"/>
        </w:rPr>
        <w:t xml:space="preserve">envolvendo verba </w:t>
      </w:r>
      <w:r w:rsidR="003E71F1">
        <w:rPr>
          <w:rFonts w:ascii="Cambria" w:hAnsi="Cambria"/>
          <w:sz w:val="24"/>
          <w:szCs w:val="24"/>
        </w:rPr>
        <w:t>p</w:t>
      </w:r>
      <w:r w:rsidR="00126936" w:rsidRPr="008A34D3">
        <w:rPr>
          <w:rFonts w:ascii="Cambria" w:hAnsi="Cambria"/>
          <w:sz w:val="24"/>
          <w:szCs w:val="24"/>
        </w:rPr>
        <w:t>ública</w:t>
      </w:r>
      <w:r w:rsidRPr="008A34D3">
        <w:rPr>
          <w:rFonts w:ascii="Cambria" w:hAnsi="Cambria"/>
          <w:sz w:val="24"/>
          <w:szCs w:val="24"/>
        </w:rPr>
        <w:t xml:space="preserve"> </w:t>
      </w:r>
      <w:r w:rsidR="003E71F1">
        <w:rPr>
          <w:rFonts w:ascii="Cambria" w:hAnsi="Cambria"/>
          <w:sz w:val="24"/>
          <w:szCs w:val="24"/>
        </w:rPr>
        <w:t>f</w:t>
      </w:r>
      <w:r w:rsidRPr="008A34D3">
        <w:rPr>
          <w:rFonts w:ascii="Cambria" w:hAnsi="Cambria"/>
          <w:sz w:val="24"/>
          <w:szCs w:val="24"/>
        </w:rPr>
        <w:t xml:space="preserve">ederal, </w:t>
      </w:r>
      <w:r w:rsidR="00126936" w:rsidRPr="008A34D3">
        <w:rPr>
          <w:rFonts w:ascii="Cambria" w:hAnsi="Cambria"/>
          <w:sz w:val="24"/>
          <w:szCs w:val="24"/>
        </w:rPr>
        <w:t>órgão</w:t>
      </w:r>
      <w:r w:rsidRPr="008A34D3">
        <w:rPr>
          <w:rFonts w:ascii="Cambria" w:hAnsi="Cambria"/>
          <w:sz w:val="24"/>
          <w:szCs w:val="24"/>
        </w:rPr>
        <w:t xml:space="preserve"> competente para a </w:t>
      </w:r>
      <w:r w:rsidR="00126936" w:rsidRPr="008A34D3">
        <w:rPr>
          <w:rFonts w:ascii="Cambria" w:hAnsi="Cambria"/>
          <w:sz w:val="24"/>
          <w:szCs w:val="24"/>
        </w:rPr>
        <w:t>apuração</w:t>
      </w:r>
      <w:r w:rsidRPr="008A34D3">
        <w:rPr>
          <w:rFonts w:ascii="Cambria" w:hAnsi="Cambria"/>
          <w:sz w:val="24"/>
          <w:szCs w:val="24"/>
        </w:rPr>
        <w:t xml:space="preserve"> da</w:t>
      </w:r>
      <w:r w:rsidR="00126936" w:rsidRPr="008A34D3">
        <w:rPr>
          <w:rFonts w:ascii="Cambria" w:hAnsi="Cambria"/>
          <w:sz w:val="24"/>
          <w:szCs w:val="24"/>
        </w:rPr>
        <w:t xml:space="preserve"> responsabilidade</w:t>
      </w:r>
      <w:r w:rsidRPr="008A34D3">
        <w:rPr>
          <w:rFonts w:ascii="Cambria" w:hAnsi="Cambria"/>
          <w:sz w:val="24"/>
          <w:szCs w:val="24"/>
        </w:rPr>
        <w:t xml:space="preserve"> civil e criminal dos infratores;</w:t>
      </w:r>
    </w:p>
    <w:p w14:paraId="17C30C37" w14:textId="5614CC11" w:rsidR="00126936" w:rsidRPr="008A34D3" w:rsidRDefault="004C0A4B" w:rsidP="0074708D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Cambria" w:hAnsi="Cambria"/>
          <w:bCs/>
          <w:color w:val="000000"/>
          <w:sz w:val="24"/>
          <w:szCs w:val="24"/>
        </w:rPr>
      </w:pPr>
      <w:r w:rsidRPr="008A34D3">
        <w:rPr>
          <w:rFonts w:ascii="Cambria" w:hAnsi="Cambria"/>
          <w:sz w:val="24"/>
          <w:szCs w:val="24"/>
        </w:rPr>
        <w:t>Remessa do presente relat</w:t>
      </w:r>
      <w:r w:rsidR="008A34D3" w:rsidRPr="008A34D3">
        <w:rPr>
          <w:rFonts w:ascii="Cambria" w:hAnsi="Cambria"/>
          <w:sz w:val="24"/>
          <w:szCs w:val="24"/>
        </w:rPr>
        <w:t>ó</w:t>
      </w:r>
      <w:r w:rsidRPr="008A34D3">
        <w:rPr>
          <w:rFonts w:ascii="Cambria" w:hAnsi="Cambria"/>
          <w:sz w:val="24"/>
          <w:szCs w:val="24"/>
        </w:rPr>
        <w:t>rio ao Tribunal de Contas do Estado do Cear</w:t>
      </w:r>
      <w:r w:rsidR="00126936" w:rsidRPr="008A34D3">
        <w:rPr>
          <w:rFonts w:ascii="Cambria" w:hAnsi="Cambria"/>
          <w:sz w:val="24"/>
          <w:szCs w:val="24"/>
        </w:rPr>
        <w:t>á</w:t>
      </w:r>
      <w:r w:rsidRPr="008A34D3">
        <w:rPr>
          <w:rFonts w:ascii="Cambria" w:hAnsi="Cambria"/>
          <w:sz w:val="24"/>
          <w:szCs w:val="24"/>
        </w:rPr>
        <w:t xml:space="preserve"> - TCE,</w:t>
      </w:r>
      <w:r w:rsidR="00126936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para a ado</w:t>
      </w:r>
      <w:r w:rsidR="00126936" w:rsidRPr="008A34D3">
        <w:rPr>
          <w:rFonts w:ascii="Cambria" w:hAnsi="Cambria"/>
          <w:sz w:val="24"/>
          <w:szCs w:val="24"/>
        </w:rPr>
        <w:t>ção</w:t>
      </w:r>
      <w:r w:rsidRPr="008A34D3">
        <w:rPr>
          <w:rFonts w:ascii="Cambria" w:hAnsi="Cambria"/>
          <w:sz w:val="24"/>
          <w:szCs w:val="24"/>
        </w:rPr>
        <w:t xml:space="preserve"> de medidas que julgar pertinentes, para a </w:t>
      </w:r>
      <w:r w:rsidR="00126936" w:rsidRPr="008A34D3">
        <w:rPr>
          <w:rFonts w:ascii="Cambria" w:hAnsi="Cambria"/>
          <w:sz w:val="24"/>
          <w:szCs w:val="24"/>
        </w:rPr>
        <w:t>apuração</w:t>
      </w:r>
      <w:r w:rsidRPr="008A34D3">
        <w:rPr>
          <w:rFonts w:ascii="Cambria" w:hAnsi="Cambria"/>
          <w:sz w:val="24"/>
          <w:szCs w:val="24"/>
        </w:rPr>
        <w:t xml:space="preserve"> d</w:t>
      </w:r>
      <w:r w:rsidR="00126936" w:rsidRPr="008A34D3">
        <w:rPr>
          <w:rFonts w:ascii="Cambria" w:hAnsi="Cambria"/>
          <w:sz w:val="24"/>
          <w:szCs w:val="24"/>
        </w:rPr>
        <w:t>e</w:t>
      </w:r>
      <w:r w:rsidRPr="008A34D3">
        <w:rPr>
          <w:rFonts w:ascii="Cambria" w:hAnsi="Cambria"/>
          <w:sz w:val="24"/>
          <w:szCs w:val="24"/>
        </w:rPr>
        <w:t xml:space="preserve"> responsabilidade</w:t>
      </w:r>
      <w:r w:rsidR="00126936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civil e cri</w:t>
      </w:r>
      <w:r w:rsidR="00126936" w:rsidRPr="008A34D3">
        <w:rPr>
          <w:rFonts w:ascii="Cambria" w:hAnsi="Cambria"/>
          <w:sz w:val="24"/>
          <w:szCs w:val="24"/>
        </w:rPr>
        <w:t>minal</w:t>
      </w:r>
      <w:r w:rsidRPr="008A34D3">
        <w:rPr>
          <w:rFonts w:ascii="Cambria" w:hAnsi="Cambria"/>
          <w:sz w:val="24"/>
          <w:szCs w:val="24"/>
        </w:rPr>
        <w:t xml:space="preserve"> dos infratores;</w:t>
      </w:r>
    </w:p>
    <w:p w14:paraId="315F4D3C" w14:textId="2BE66B19" w:rsidR="008A34D3" w:rsidRPr="008A34D3" w:rsidRDefault="00126936" w:rsidP="0074708D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Cambria" w:hAnsi="Cambria"/>
          <w:bCs/>
          <w:color w:val="000000"/>
          <w:sz w:val="24"/>
          <w:szCs w:val="24"/>
        </w:rPr>
      </w:pPr>
      <w:r w:rsidRPr="008A34D3">
        <w:rPr>
          <w:rFonts w:ascii="Cambria" w:hAnsi="Cambria"/>
          <w:sz w:val="24"/>
          <w:szCs w:val="24"/>
        </w:rPr>
        <w:lastRenderedPageBreak/>
        <w:t>Remessa do presente relatório ao Tribunal de Contas União</w:t>
      </w:r>
      <w:r w:rsidR="0065041A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-</w:t>
      </w:r>
      <w:r w:rsidR="0065041A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TCU, pa</w:t>
      </w:r>
      <w:r w:rsidR="008A34D3" w:rsidRPr="008A34D3">
        <w:rPr>
          <w:rFonts w:ascii="Cambria" w:hAnsi="Cambria"/>
          <w:sz w:val="24"/>
          <w:szCs w:val="24"/>
        </w:rPr>
        <w:t>ra</w:t>
      </w:r>
      <w:r w:rsidRPr="008A34D3">
        <w:rPr>
          <w:rFonts w:ascii="Cambria" w:hAnsi="Cambria"/>
          <w:sz w:val="24"/>
          <w:szCs w:val="24"/>
        </w:rPr>
        <w:t xml:space="preserve"> a ad</w:t>
      </w:r>
      <w:r w:rsidR="008A34D3" w:rsidRPr="008A34D3">
        <w:rPr>
          <w:rFonts w:ascii="Cambria" w:hAnsi="Cambria"/>
          <w:sz w:val="24"/>
          <w:szCs w:val="24"/>
        </w:rPr>
        <w:t>oção</w:t>
      </w:r>
      <w:r w:rsidRPr="008A34D3">
        <w:rPr>
          <w:rFonts w:ascii="Cambria" w:hAnsi="Cambria"/>
          <w:sz w:val="24"/>
          <w:szCs w:val="24"/>
        </w:rPr>
        <w:t xml:space="preserve"> de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medidas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que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julgar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pertinentes,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para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a</w:t>
      </w:r>
      <w:r w:rsidR="008A34D3" w:rsidRPr="008A34D3">
        <w:rPr>
          <w:rFonts w:ascii="Cambria" w:hAnsi="Cambria"/>
          <w:sz w:val="24"/>
          <w:szCs w:val="24"/>
        </w:rPr>
        <w:t xml:space="preserve"> apuração </w:t>
      </w:r>
      <w:r w:rsidRPr="008A34D3">
        <w:rPr>
          <w:rFonts w:ascii="Cambria" w:hAnsi="Cambria"/>
          <w:sz w:val="24"/>
          <w:szCs w:val="24"/>
        </w:rPr>
        <w:t>da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responsabilidade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civil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e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criminal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dos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infratores;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</w:p>
    <w:p w14:paraId="0A3D8306" w14:textId="35FD7109" w:rsidR="00126936" w:rsidRPr="008A34D3" w:rsidRDefault="00126936" w:rsidP="0074708D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Cambria" w:hAnsi="Cambria"/>
          <w:bCs/>
          <w:color w:val="000000"/>
          <w:sz w:val="24"/>
          <w:szCs w:val="24"/>
        </w:rPr>
      </w:pPr>
      <w:r w:rsidRPr="008A34D3">
        <w:rPr>
          <w:rFonts w:ascii="Cambria" w:hAnsi="Cambria"/>
          <w:sz w:val="24"/>
          <w:szCs w:val="24"/>
        </w:rPr>
        <w:t xml:space="preserve">Remessa do presente </w:t>
      </w:r>
      <w:r w:rsidR="008A34D3" w:rsidRPr="008A34D3">
        <w:rPr>
          <w:rFonts w:ascii="Cambria" w:hAnsi="Cambria"/>
          <w:sz w:val="24"/>
          <w:szCs w:val="24"/>
        </w:rPr>
        <w:t>relatório</w:t>
      </w:r>
      <w:r w:rsidRPr="008A34D3">
        <w:rPr>
          <w:rFonts w:ascii="Cambria" w:hAnsi="Cambria"/>
          <w:sz w:val="24"/>
          <w:szCs w:val="24"/>
        </w:rPr>
        <w:t xml:space="preserve"> </w:t>
      </w:r>
      <w:r w:rsidR="003E71F1">
        <w:rPr>
          <w:rFonts w:ascii="Cambria" w:hAnsi="Cambria"/>
          <w:sz w:val="24"/>
          <w:szCs w:val="24"/>
        </w:rPr>
        <w:t>à</w:t>
      </w:r>
      <w:r w:rsidRPr="008A34D3">
        <w:rPr>
          <w:rFonts w:ascii="Cambria" w:hAnsi="Cambria"/>
          <w:sz w:val="24"/>
          <w:szCs w:val="24"/>
        </w:rPr>
        <w:t xml:space="preserve"> Controladoria Geral da Uni</w:t>
      </w:r>
      <w:r w:rsidR="008A34D3" w:rsidRPr="008A34D3">
        <w:rPr>
          <w:rFonts w:ascii="Cambria" w:hAnsi="Cambria"/>
          <w:sz w:val="24"/>
          <w:szCs w:val="24"/>
        </w:rPr>
        <w:t>ão</w:t>
      </w:r>
      <w:r w:rsidRPr="008A34D3">
        <w:rPr>
          <w:rFonts w:ascii="Cambria" w:hAnsi="Cambria"/>
          <w:sz w:val="24"/>
          <w:szCs w:val="24"/>
        </w:rPr>
        <w:t xml:space="preserve"> - CGU, </w:t>
      </w:r>
      <w:r w:rsidR="008A34D3" w:rsidRPr="008A34D3">
        <w:rPr>
          <w:rFonts w:ascii="Cambria" w:hAnsi="Cambria"/>
          <w:sz w:val="24"/>
          <w:szCs w:val="24"/>
        </w:rPr>
        <w:t>órgão</w:t>
      </w:r>
      <w:r w:rsidRPr="008A34D3">
        <w:rPr>
          <w:rFonts w:ascii="Cambria" w:hAnsi="Cambria"/>
          <w:sz w:val="24"/>
          <w:szCs w:val="24"/>
        </w:rPr>
        <w:t xml:space="preserve"> do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Gove</w:t>
      </w:r>
      <w:r w:rsidR="008A34D3" w:rsidRPr="008A34D3">
        <w:rPr>
          <w:rFonts w:ascii="Cambria" w:hAnsi="Cambria"/>
          <w:sz w:val="24"/>
          <w:szCs w:val="24"/>
        </w:rPr>
        <w:t>rno</w:t>
      </w:r>
      <w:r w:rsidRPr="008A34D3">
        <w:rPr>
          <w:rFonts w:ascii="Cambria" w:hAnsi="Cambria"/>
          <w:sz w:val="24"/>
          <w:szCs w:val="24"/>
        </w:rPr>
        <w:t xml:space="preserve"> Federal </w:t>
      </w:r>
      <w:r w:rsidR="008A34D3" w:rsidRPr="008A34D3">
        <w:rPr>
          <w:rFonts w:ascii="Cambria" w:hAnsi="Cambria"/>
          <w:sz w:val="24"/>
          <w:szCs w:val="24"/>
        </w:rPr>
        <w:t>responsável</w:t>
      </w:r>
      <w:r w:rsidRPr="008A34D3">
        <w:rPr>
          <w:rFonts w:ascii="Cambria" w:hAnsi="Cambria"/>
          <w:sz w:val="24"/>
          <w:szCs w:val="24"/>
        </w:rPr>
        <w:t xml:space="preserve"> pela defesa do pat</w:t>
      </w:r>
      <w:r w:rsidR="0065041A">
        <w:rPr>
          <w:rFonts w:ascii="Cambria" w:hAnsi="Cambria"/>
          <w:sz w:val="24"/>
          <w:szCs w:val="24"/>
        </w:rPr>
        <w:t>ri</w:t>
      </w:r>
      <w:r w:rsidRPr="008A34D3">
        <w:rPr>
          <w:rFonts w:ascii="Cambria" w:hAnsi="Cambria"/>
          <w:sz w:val="24"/>
          <w:szCs w:val="24"/>
        </w:rPr>
        <w:t>m</w:t>
      </w:r>
      <w:r w:rsidR="0065041A">
        <w:rPr>
          <w:rFonts w:ascii="Cambria" w:hAnsi="Cambria"/>
          <w:sz w:val="24"/>
          <w:szCs w:val="24"/>
        </w:rPr>
        <w:t>ô</w:t>
      </w:r>
      <w:r w:rsidRPr="008A34D3">
        <w:rPr>
          <w:rFonts w:ascii="Cambria" w:hAnsi="Cambria"/>
          <w:sz w:val="24"/>
          <w:szCs w:val="24"/>
        </w:rPr>
        <w:t xml:space="preserve">nio </w:t>
      </w:r>
      <w:r w:rsidR="008A34D3" w:rsidRPr="008A34D3">
        <w:rPr>
          <w:rFonts w:ascii="Cambria" w:hAnsi="Cambria"/>
          <w:sz w:val="24"/>
          <w:szCs w:val="24"/>
        </w:rPr>
        <w:t>público</w:t>
      </w:r>
      <w:r w:rsidRPr="008A34D3">
        <w:rPr>
          <w:rFonts w:ascii="Cambria" w:hAnsi="Cambria"/>
          <w:sz w:val="24"/>
          <w:szCs w:val="24"/>
        </w:rPr>
        <w:t xml:space="preserve">, </w:t>
      </w:r>
      <w:r w:rsidR="008A34D3" w:rsidRPr="008A34D3">
        <w:rPr>
          <w:rFonts w:ascii="Cambria" w:hAnsi="Cambria"/>
          <w:sz w:val="24"/>
          <w:szCs w:val="24"/>
        </w:rPr>
        <w:t>transparência</w:t>
      </w:r>
      <w:r w:rsidRPr="008A34D3">
        <w:rPr>
          <w:rFonts w:ascii="Cambria" w:hAnsi="Cambria"/>
          <w:sz w:val="24"/>
          <w:szCs w:val="24"/>
        </w:rPr>
        <w:t xml:space="preserve"> e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combate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a</w:t>
      </w:r>
      <w:r w:rsidR="008A34D3" w:rsidRPr="008A34D3">
        <w:rPr>
          <w:rFonts w:ascii="Cambria" w:hAnsi="Cambria"/>
          <w:sz w:val="24"/>
          <w:szCs w:val="24"/>
        </w:rPr>
        <w:t xml:space="preserve"> corrupção</w:t>
      </w:r>
      <w:r w:rsidRPr="008A34D3">
        <w:rPr>
          <w:rFonts w:ascii="Cambria" w:hAnsi="Cambria"/>
          <w:sz w:val="24"/>
          <w:szCs w:val="24"/>
        </w:rPr>
        <w:t>,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para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a</w:t>
      </w:r>
      <w:r w:rsidR="008A34D3" w:rsidRPr="008A34D3">
        <w:rPr>
          <w:rFonts w:ascii="Cambria" w:hAnsi="Cambria"/>
          <w:sz w:val="24"/>
          <w:szCs w:val="24"/>
        </w:rPr>
        <w:t xml:space="preserve"> adoção </w:t>
      </w:r>
      <w:r w:rsidRPr="008A34D3">
        <w:rPr>
          <w:rFonts w:ascii="Cambria" w:hAnsi="Cambria"/>
          <w:sz w:val="24"/>
          <w:szCs w:val="24"/>
        </w:rPr>
        <w:t>de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medidas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que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julgar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pertinentes,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para</w:t>
      </w:r>
      <w:r w:rsidR="008A34D3" w:rsidRPr="008A34D3">
        <w:rPr>
          <w:rFonts w:ascii="Cambria" w:hAnsi="Cambria"/>
          <w:sz w:val="24"/>
          <w:szCs w:val="24"/>
        </w:rPr>
        <w:t xml:space="preserve"> </w:t>
      </w:r>
      <w:r w:rsidRPr="008A34D3">
        <w:rPr>
          <w:rFonts w:ascii="Cambria" w:hAnsi="Cambria"/>
          <w:sz w:val="24"/>
          <w:szCs w:val="24"/>
        </w:rPr>
        <w:t>a</w:t>
      </w:r>
      <w:r w:rsidR="008A34D3" w:rsidRPr="008A34D3">
        <w:rPr>
          <w:rFonts w:ascii="Cambria" w:hAnsi="Cambria"/>
          <w:sz w:val="24"/>
          <w:szCs w:val="24"/>
        </w:rPr>
        <w:t xml:space="preserve"> apuração </w:t>
      </w:r>
      <w:r w:rsidRPr="008A34D3">
        <w:rPr>
          <w:rFonts w:ascii="Cambria" w:hAnsi="Cambria"/>
          <w:sz w:val="24"/>
          <w:szCs w:val="24"/>
        </w:rPr>
        <w:t>da responsab</w:t>
      </w:r>
      <w:r w:rsidR="008A34D3" w:rsidRPr="008A34D3">
        <w:rPr>
          <w:rFonts w:ascii="Cambria" w:hAnsi="Cambria"/>
          <w:sz w:val="24"/>
          <w:szCs w:val="24"/>
        </w:rPr>
        <w:t>ili</w:t>
      </w:r>
      <w:r w:rsidRPr="008A34D3">
        <w:rPr>
          <w:rFonts w:ascii="Cambria" w:hAnsi="Cambria"/>
          <w:sz w:val="24"/>
          <w:szCs w:val="24"/>
        </w:rPr>
        <w:t>dade civil e criminal dos infratores</w:t>
      </w:r>
      <w:r w:rsidR="003E71F1">
        <w:rPr>
          <w:rFonts w:ascii="Cambria" w:hAnsi="Cambria"/>
          <w:sz w:val="24"/>
          <w:szCs w:val="24"/>
        </w:rPr>
        <w:t>.</w:t>
      </w:r>
    </w:p>
    <w:p w14:paraId="1035AFB5" w14:textId="0369600A" w:rsidR="001250EE" w:rsidRPr="008A34D3" w:rsidRDefault="00C22BFE" w:rsidP="0074708D">
      <w:pPr>
        <w:spacing w:line="360" w:lineRule="auto"/>
        <w:jc w:val="both"/>
        <w:rPr>
          <w:rFonts w:ascii="Cambria" w:hAnsi="Cambria"/>
          <w:bCs/>
          <w:color w:val="000000"/>
          <w:sz w:val="24"/>
          <w:szCs w:val="24"/>
        </w:rPr>
      </w:pPr>
      <w:r w:rsidRPr="008A34D3">
        <w:rPr>
          <w:rFonts w:ascii="Cambria" w:hAnsi="Cambria"/>
          <w:b/>
          <w:color w:val="000000"/>
          <w:sz w:val="24"/>
          <w:szCs w:val="24"/>
        </w:rPr>
        <w:t xml:space="preserve">Art. 14. </w:t>
      </w:r>
      <w:r w:rsidRPr="008A34D3">
        <w:rPr>
          <w:rFonts w:ascii="Cambria" w:hAnsi="Cambria"/>
          <w:bCs/>
          <w:color w:val="000000"/>
          <w:sz w:val="24"/>
          <w:szCs w:val="24"/>
        </w:rPr>
        <w:t xml:space="preserve">Esta </w:t>
      </w:r>
      <w:r w:rsidR="001E23F8" w:rsidRPr="008A34D3">
        <w:rPr>
          <w:rFonts w:ascii="Cambria" w:hAnsi="Cambria"/>
          <w:bCs/>
          <w:color w:val="000000"/>
          <w:sz w:val="24"/>
          <w:szCs w:val="24"/>
        </w:rPr>
        <w:t>R</w:t>
      </w:r>
      <w:r w:rsidRPr="008A34D3">
        <w:rPr>
          <w:rFonts w:ascii="Cambria" w:hAnsi="Cambria"/>
          <w:bCs/>
          <w:color w:val="000000"/>
          <w:sz w:val="24"/>
          <w:szCs w:val="24"/>
        </w:rPr>
        <w:t>esolução entrará em vigor na data de sua publicação, revogadas a</w:t>
      </w:r>
      <w:r w:rsidR="001E23F8" w:rsidRPr="008A34D3">
        <w:rPr>
          <w:rFonts w:ascii="Cambria" w:hAnsi="Cambria"/>
          <w:bCs/>
          <w:color w:val="000000"/>
          <w:sz w:val="24"/>
          <w:szCs w:val="24"/>
        </w:rPr>
        <w:t>s</w:t>
      </w:r>
      <w:r w:rsidRPr="008A34D3">
        <w:rPr>
          <w:rFonts w:ascii="Cambria" w:hAnsi="Cambria"/>
          <w:bCs/>
          <w:color w:val="000000"/>
          <w:sz w:val="24"/>
          <w:szCs w:val="24"/>
        </w:rPr>
        <w:t xml:space="preserve"> disposições em contrário.</w:t>
      </w:r>
    </w:p>
    <w:p w14:paraId="4038500C" w14:textId="77777777" w:rsidR="001250EE" w:rsidRPr="008A34D3" w:rsidRDefault="001250EE" w:rsidP="0074708D">
      <w:pPr>
        <w:spacing w:after="240" w:line="360" w:lineRule="auto"/>
        <w:jc w:val="both"/>
        <w:rPr>
          <w:rFonts w:ascii="Cambria" w:hAnsi="Cambria"/>
          <w:bCs/>
          <w:color w:val="000000"/>
          <w:sz w:val="24"/>
          <w:szCs w:val="24"/>
        </w:rPr>
      </w:pPr>
    </w:p>
    <w:p w14:paraId="428E7F4E" w14:textId="75EA37C2" w:rsidR="00BE4E6F" w:rsidRDefault="00BE4E6F" w:rsidP="001250EE">
      <w:pPr>
        <w:spacing w:after="240"/>
        <w:jc w:val="center"/>
        <w:rPr>
          <w:rFonts w:ascii="Cambria" w:hAnsi="Cambria"/>
          <w:color w:val="000000"/>
          <w:sz w:val="24"/>
          <w:szCs w:val="24"/>
        </w:rPr>
      </w:pPr>
      <w:r w:rsidRPr="008A34D3">
        <w:rPr>
          <w:rFonts w:ascii="Cambria" w:hAnsi="Cambria"/>
          <w:color w:val="000000"/>
          <w:sz w:val="24"/>
          <w:szCs w:val="24"/>
        </w:rPr>
        <w:t xml:space="preserve">Câmara Municipal de Itaiçaba/CE, em </w:t>
      </w:r>
      <w:r w:rsidR="004C0A4B" w:rsidRPr="008A34D3">
        <w:rPr>
          <w:rFonts w:ascii="Cambria" w:hAnsi="Cambria"/>
          <w:color w:val="000000"/>
          <w:sz w:val="24"/>
          <w:szCs w:val="24"/>
        </w:rPr>
        <w:t>11</w:t>
      </w:r>
      <w:r w:rsidRPr="008A34D3">
        <w:rPr>
          <w:rFonts w:ascii="Cambria" w:hAnsi="Cambria"/>
          <w:color w:val="000000"/>
          <w:sz w:val="24"/>
          <w:szCs w:val="24"/>
        </w:rPr>
        <w:t xml:space="preserve"> de </w:t>
      </w:r>
      <w:r w:rsidR="004C0A4B" w:rsidRPr="008A34D3">
        <w:rPr>
          <w:rFonts w:ascii="Cambria" w:hAnsi="Cambria"/>
          <w:color w:val="000000"/>
          <w:sz w:val="24"/>
          <w:szCs w:val="24"/>
        </w:rPr>
        <w:t>setembro</w:t>
      </w:r>
      <w:r w:rsidRPr="008A34D3">
        <w:rPr>
          <w:rFonts w:ascii="Cambria" w:hAnsi="Cambria"/>
          <w:color w:val="000000"/>
          <w:sz w:val="24"/>
          <w:szCs w:val="24"/>
        </w:rPr>
        <w:t xml:space="preserve"> de 2023.</w:t>
      </w:r>
    </w:p>
    <w:p w14:paraId="3569F27B" w14:textId="3C882CD4" w:rsidR="0065041A" w:rsidRDefault="0065041A" w:rsidP="001250EE">
      <w:pPr>
        <w:spacing w:after="240"/>
        <w:jc w:val="center"/>
        <w:rPr>
          <w:rFonts w:ascii="Cambria" w:hAnsi="Cambria"/>
          <w:color w:val="000000"/>
          <w:sz w:val="24"/>
          <w:szCs w:val="24"/>
        </w:rPr>
      </w:pPr>
    </w:p>
    <w:p w14:paraId="6FB69CB0" w14:textId="77777777" w:rsidR="00BE4E6F" w:rsidRPr="008A34D3" w:rsidRDefault="00BE4E6F" w:rsidP="00F64B7B">
      <w:pPr>
        <w:jc w:val="both"/>
        <w:rPr>
          <w:rFonts w:ascii="Cambria" w:hAnsi="Cambria"/>
          <w:color w:val="000000"/>
          <w:sz w:val="24"/>
          <w:szCs w:val="24"/>
        </w:rPr>
      </w:pPr>
    </w:p>
    <w:p w14:paraId="4BA60579" w14:textId="77777777" w:rsidR="00BE4E6F" w:rsidRPr="008A34D3" w:rsidRDefault="00BE4E6F" w:rsidP="00F64B7B">
      <w:pPr>
        <w:jc w:val="both"/>
        <w:rPr>
          <w:rFonts w:ascii="Cambria" w:hAnsi="Cambria"/>
          <w:color w:val="000000"/>
          <w:sz w:val="24"/>
          <w:szCs w:val="24"/>
        </w:rPr>
      </w:pPr>
    </w:p>
    <w:p w14:paraId="3B2CBE43" w14:textId="77777777" w:rsidR="00BE4E6F" w:rsidRPr="008A34D3" w:rsidRDefault="00BE4E6F" w:rsidP="00F64B7B">
      <w:pPr>
        <w:jc w:val="both"/>
        <w:rPr>
          <w:rFonts w:ascii="Cambria" w:hAnsi="Cambria"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26"/>
        <w:gridCol w:w="421"/>
        <w:gridCol w:w="3924"/>
      </w:tblGrid>
      <w:tr w:rsidR="001250EE" w:rsidRPr="008A34D3" w14:paraId="77745183" w14:textId="77777777" w:rsidTr="002B6A47">
        <w:tc>
          <w:tcPr>
            <w:tcW w:w="4726" w:type="dxa"/>
            <w:tcBorders>
              <w:left w:val="nil"/>
              <w:bottom w:val="nil"/>
              <w:right w:val="nil"/>
            </w:tcBorders>
          </w:tcPr>
          <w:p w14:paraId="20A4918C" w14:textId="56E64622" w:rsidR="002B6A47" w:rsidRDefault="002B6A47" w:rsidP="002B6A47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8A34D3">
              <w:rPr>
                <w:rFonts w:ascii="Cambria" w:hAnsi="Cambria" w:cs="Arial"/>
                <w:bCs/>
                <w:sz w:val="24"/>
                <w:szCs w:val="24"/>
              </w:rPr>
              <w:t>Sheila Pereira Damasceno</w:t>
            </w:r>
          </w:p>
          <w:p w14:paraId="5B1D7B77" w14:textId="56E1F657" w:rsidR="003E71F1" w:rsidRPr="008A34D3" w:rsidRDefault="003E71F1" w:rsidP="002B6A47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Presidente da CPI</w:t>
            </w:r>
          </w:p>
          <w:p w14:paraId="26701014" w14:textId="3C1BDE81" w:rsidR="001250EE" w:rsidRPr="008A34D3" w:rsidRDefault="001250EE" w:rsidP="00B922C6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342588F6" w14:textId="77777777" w:rsidR="001250EE" w:rsidRPr="008A34D3" w:rsidRDefault="001250EE" w:rsidP="00B922C6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24" w:type="dxa"/>
            <w:tcBorders>
              <w:left w:val="nil"/>
              <w:bottom w:val="nil"/>
              <w:right w:val="nil"/>
            </w:tcBorders>
          </w:tcPr>
          <w:p w14:paraId="7B64CEFA" w14:textId="35B45EF8" w:rsidR="001250EE" w:rsidRDefault="002B6A47" w:rsidP="00B922C6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Maria Elane da Silva</w:t>
            </w:r>
          </w:p>
          <w:p w14:paraId="63AC1121" w14:textId="609CA17E" w:rsidR="003E71F1" w:rsidRDefault="003E71F1" w:rsidP="00B922C6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Relatora da CPI</w:t>
            </w:r>
          </w:p>
          <w:p w14:paraId="65653A24" w14:textId="77777777" w:rsidR="001250EE" w:rsidRPr="008A34D3" w:rsidRDefault="001250EE" w:rsidP="00C32F36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  <w:tr w:rsidR="002B6A47" w:rsidRPr="008A34D3" w14:paraId="53FC2A38" w14:textId="77777777" w:rsidTr="002B6A47">
        <w:trPr>
          <w:gridAfter w:val="1"/>
          <w:wAfter w:w="3924" w:type="dxa"/>
        </w:trPr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681802" w14:textId="77777777" w:rsidR="002B6A47" w:rsidRPr="008A34D3" w:rsidRDefault="002B6A47" w:rsidP="00B922C6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  <w:p w14:paraId="686DE3A9" w14:textId="77777777" w:rsidR="002B6A47" w:rsidRPr="008A34D3" w:rsidRDefault="002B6A47" w:rsidP="00B922C6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5AC3A98D" w14:textId="77777777" w:rsidR="002B6A47" w:rsidRPr="008A34D3" w:rsidRDefault="002B6A47" w:rsidP="00B922C6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2B6A47" w:rsidRPr="008A34D3" w14:paraId="344780CF" w14:textId="77777777" w:rsidTr="002B6A47">
        <w:trPr>
          <w:gridAfter w:val="1"/>
          <w:wAfter w:w="3924" w:type="dxa"/>
        </w:trPr>
        <w:tc>
          <w:tcPr>
            <w:tcW w:w="4726" w:type="dxa"/>
            <w:tcBorders>
              <w:left w:val="nil"/>
              <w:bottom w:val="nil"/>
              <w:right w:val="nil"/>
            </w:tcBorders>
          </w:tcPr>
          <w:p w14:paraId="4AC32227" w14:textId="73EC55C2" w:rsidR="002B6A47" w:rsidRDefault="002B6A47" w:rsidP="00B922C6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Antônio Regineudo de Lima</w:t>
            </w:r>
          </w:p>
          <w:p w14:paraId="4CA2DE66" w14:textId="15D9F55D" w:rsidR="003E71F1" w:rsidRDefault="003E71F1" w:rsidP="00B922C6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Membro da CPI</w:t>
            </w:r>
          </w:p>
          <w:p w14:paraId="0D3D42E2" w14:textId="1433DF32" w:rsidR="002B6A47" w:rsidRPr="008A34D3" w:rsidRDefault="002B6A47" w:rsidP="00B922C6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023B9EEA" w14:textId="77777777" w:rsidR="002B6A47" w:rsidRPr="008A34D3" w:rsidRDefault="002B6A47" w:rsidP="00B922C6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</w:tr>
    </w:tbl>
    <w:p w14:paraId="3E8BD8DF" w14:textId="77777777" w:rsidR="00BE4E6F" w:rsidRPr="008A34D3" w:rsidRDefault="00BE4E6F" w:rsidP="00F64B7B">
      <w:pPr>
        <w:jc w:val="both"/>
        <w:rPr>
          <w:rFonts w:ascii="Cambria" w:hAnsi="Cambria"/>
          <w:color w:val="000000"/>
          <w:sz w:val="24"/>
          <w:szCs w:val="24"/>
        </w:rPr>
      </w:pPr>
    </w:p>
    <w:p w14:paraId="0FEA5FAA" w14:textId="77777777" w:rsidR="00BE4E6F" w:rsidRPr="008A34D3" w:rsidRDefault="00BE4E6F" w:rsidP="00F64B7B">
      <w:pPr>
        <w:shd w:val="clear" w:color="auto" w:fill="FFFFFF"/>
        <w:jc w:val="center"/>
        <w:rPr>
          <w:rFonts w:ascii="Cambria" w:hAnsi="Cambria"/>
          <w:b/>
          <w:bCs/>
          <w:color w:val="000000"/>
          <w:sz w:val="24"/>
          <w:szCs w:val="24"/>
          <w:u w:val="single"/>
        </w:rPr>
      </w:pPr>
    </w:p>
    <w:p w14:paraId="27A3D95B" w14:textId="77777777" w:rsidR="00A55AA4" w:rsidRPr="008A34D3" w:rsidRDefault="00A55AA4" w:rsidP="00F64B7B">
      <w:pPr>
        <w:spacing w:line="360" w:lineRule="auto"/>
        <w:rPr>
          <w:rFonts w:ascii="Cambria" w:hAnsi="Cambria"/>
          <w:b/>
          <w:sz w:val="24"/>
          <w:szCs w:val="24"/>
        </w:rPr>
      </w:pPr>
    </w:p>
    <w:sectPr w:rsidR="00A55AA4" w:rsidRPr="008A34D3" w:rsidSect="0065041A">
      <w:headerReference w:type="default" r:id="rId8"/>
      <w:footerReference w:type="default" r:id="rId9"/>
      <w:type w:val="continuous"/>
      <w:pgSz w:w="11906" w:h="16838" w:code="9"/>
      <w:pgMar w:top="1843" w:right="1134" w:bottom="1134" w:left="1701" w:header="561" w:footer="56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DBCC0E" w14:textId="77777777" w:rsidR="00944490" w:rsidRDefault="00944490">
      <w:r>
        <w:separator/>
      </w:r>
    </w:p>
  </w:endnote>
  <w:endnote w:type="continuationSeparator" w:id="0">
    <w:p w14:paraId="2D966AF1" w14:textId="77777777" w:rsidR="00944490" w:rsidRDefault="00944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992E59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5193DBFB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306B093F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154E804B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88A332" w14:textId="77777777" w:rsidR="00944490" w:rsidRDefault="00944490">
      <w:r>
        <w:separator/>
      </w:r>
    </w:p>
  </w:footnote>
  <w:footnote w:type="continuationSeparator" w:id="0">
    <w:p w14:paraId="0DC7D41C" w14:textId="77777777" w:rsidR="00944490" w:rsidRDefault="00944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795DF8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7E4D08A" wp14:editId="3E92C38B">
          <wp:simplePos x="0" y="0"/>
          <wp:positionH relativeFrom="column">
            <wp:posOffset>3810</wp:posOffset>
          </wp:positionH>
          <wp:positionV relativeFrom="paragraph">
            <wp:posOffset>-203835</wp:posOffset>
          </wp:positionV>
          <wp:extent cx="2160000" cy="964817"/>
          <wp:effectExtent l="0" t="0" r="0" b="6985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9648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6215F"/>
    <w:multiLevelType w:val="hybridMultilevel"/>
    <w:tmpl w:val="EAB48A50"/>
    <w:lvl w:ilvl="0" w:tplc="8A9E61D6">
      <w:start w:val="1"/>
      <w:numFmt w:val="lowerLetter"/>
      <w:lvlText w:val="%1)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A0A72"/>
    <w:multiLevelType w:val="hybridMultilevel"/>
    <w:tmpl w:val="B4DAAC8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C02FD"/>
    <w:multiLevelType w:val="hybridMultilevel"/>
    <w:tmpl w:val="39AA9E50"/>
    <w:lvl w:ilvl="0" w:tplc="E708A994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0531E16"/>
    <w:multiLevelType w:val="hybridMultilevel"/>
    <w:tmpl w:val="442468C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254A2F"/>
    <w:multiLevelType w:val="hybridMultilevel"/>
    <w:tmpl w:val="8EB06DEE"/>
    <w:lvl w:ilvl="0" w:tplc="77961DC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7AFA0A13"/>
    <w:multiLevelType w:val="hybridMultilevel"/>
    <w:tmpl w:val="442468C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10"/>
  </w:num>
  <w:num w:numId="11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174A"/>
    <w:rsid w:val="000F5279"/>
    <w:rsid w:val="00103B04"/>
    <w:rsid w:val="0010474F"/>
    <w:rsid w:val="00105309"/>
    <w:rsid w:val="001153A8"/>
    <w:rsid w:val="00121F1D"/>
    <w:rsid w:val="001226FF"/>
    <w:rsid w:val="00124777"/>
    <w:rsid w:val="001250EE"/>
    <w:rsid w:val="00126936"/>
    <w:rsid w:val="001578AA"/>
    <w:rsid w:val="00160CAB"/>
    <w:rsid w:val="00166194"/>
    <w:rsid w:val="00182174"/>
    <w:rsid w:val="00187DE6"/>
    <w:rsid w:val="001A5D23"/>
    <w:rsid w:val="001B46AD"/>
    <w:rsid w:val="001B7990"/>
    <w:rsid w:val="001C576D"/>
    <w:rsid w:val="001C6CC7"/>
    <w:rsid w:val="001D1780"/>
    <w:rsid w:val="001E136D"/>
    <w:rsid w:val="001E23F8"/>
    <w:rsid w:val="001E4EC2"/>
    <w:rsid w:val="001E529C"/>
    <w:rsid w:val="001E60DB"/>
    <w:rsid w:val="001E6A2F"/>
    <w:rsid w:val="001E70CD"/>
    <w:rsid w:val="001F2E47"/>
    <w:rsid w:val="0021563E"/>
    <w:rsid w:val="00224E0E"/>
    <w:rsid w:val="00231A2B"/>
    <w:rsid w:val="00233685"/>
    <w:rsid w:val="00234AE5"/>
    <w:rsid w:val="002378F8"/>
    <w:rsid w:val="00240B9C"/>
    <w:rsid w:val="00257571"/>
    <w:rsid w:val="002630E3"/>
    <w:rsid w:val="002653BD"/>
    <w:rsid w:val="00270610"/>
    <w:rsid w:val="00291136"/>
    <w:rsid w:val="00292057"/>
    <w:rsid w:val="002923F1"/>
    <w:rsid w:val="002A1C61"/>
    <w:rsid w:val="002A584D"/>
    <w:rsid w:val="002A654D"/>
    <w:rsid w:val="002B6A47"/>
    <w:rsid w:val="002C60D9"/>
    <w:rsid w:val="002E066F"/>
    <w:rsid w:val="002E0FFA"/>
    <w:rsid w:val="002E4C75"/>
    <w:rsid w:val="002E5ED7"/>
    <w:rsid w:val="00306A5E"/>
    <w:rsid w:val="00323B99"/>
    <w:rsid w:val="00330840"/>
    <w:rsid w:val="00330D76"/>
    <w:rsid w:val="003337ED"/>
    <w:rsid w:val="00336495"/>
    <w:rsid w:val="0033708A"/>
    <w:rsid w:val="0034104E"/>
    <w:rsid w:val="003455CD"/>
    <w:rsid w:val="00355BC1"/>
    <w:rsid w:val="0035663D"/>
    <w:rsid w:val="003578F6"/>
    <w:rsid w:val="0036323A"/>
    <w:rsid w:val="003708F4"/>
    <w:rsid w:val="003719A1"/>
    <w:rsid w:val="00374DCB"/>
    <w:rsid w:val="003770AB"/>
    <w:rsid w:val="00381F35"/>
    <w:rsid w:val="003876C0"/>
    <w:rsid w:val="00392606"/>
    <w:rsid w:val="00393718"/>
    <w:rsid w:val="003A2811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E71F1"/>
    <w:rsid w:val="003F1A61"/>
    <w:rsid w:val="003F3A32"/>
    <w:rsid w:val="003F6F82"/>
    <w:rsid w:val="00404630"/>
    <w:rsid w:val="00404F31"/>
    <w:rsid w:val="0040576C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A143D"/>
    <w:rsid w:val="004A551B"/>
    <w:rsid w:val="004A5DF6"/>
    <w:rsid w:val="004B4E7B"/>
    <w:rsid w:val="004C0A4B"/>
    <w:rsid w:val="004C0EDE"/>
    <w:rsid w:val="004C3A20"/>
    <w:rsid w:val="004D1543"/>
    <w:rsid w:val="004D3791"/>
    <w:rsid w:val="004E703A"/>
    <w:rsid w:val="004F2178"/>
    <w:rsid w:val="00502662"/>
    <w:rsid w:val="005036D1"/>
    <w:rsid w:val="00505B62"/>
    <w:rsid w:val="005117CE"/>
    <w:rsid w:val="00511AE5"/>
    <w:rsid w:val="005155C9"/>
    <w:rsid w:val="00516555"/>
    <w:rsid w:val="00520EA3"/>
    <w:rsid w:val="005267A4"/>
    <w:rsid w:val="0053114C"/>
    <w:rsid w:val="00532EB4"/>
    <w:rsid w:val="00543AE8"/>
    <w:rsid w:val="0054493C"/>
    <w:rsid w:val="00545B9F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10FB"/>
    <w:rsid w:val="005862B1"/>
    <w:rsid w:val="005919C7"/>
    <w:rsid w:val="005919D2"/>
    <w:rsid w:val="0059478D"/>
    <w:rsid w:val="005A034C"/>
    <w:rsid w:val="005B0146"/>
    <w:rsid w:val="005B2026"/>
    <w:rsid w:val="005C3BA1"/>
    <w:rsid w:val="005C62D8"/>
    <w:rsid w:val="005C7776"/>
    <w:rsid w:val="005D2920"/>
    <w:rsid w:val="005D6622"/>
    <w:rsid w:val="005E2584"/>
    <w:rsid w:val="005E302C"/>
    <w:rsid w:val="005E3619"/>
    <w:rsid w:val="005E51B4"/>
    <w:rsid w:val="005E7285"/>
    <w:rsid w:val="005F27F6"/>
    <w:rsid w:val="00604011"/>
    <w:rsid w:val="006153EB"/>
    <w:rsid w:val="006312A9"/>
    <w:rsid w:val="00632FEC"/>
    <w:rsid w:val="00634A49"/>
    <w:rsid w:val="00636F75"/>
    <w:rsid w:val="00640C53"/>
    <w:rsid w:val="00645379"/>
    <w:rsid w:val="0065041A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B0F68"/>
    <w:rsid w:val="006C2EF1"/>
    <w:rsid w:val="006D3908"/>
    <w:rsid w:val="006E6C26"/>
    <w:rsid w:val="006E7A36"/>
    <w:rsid w:val="006E7F53"/>
    <w:rsid w:val="006F4CFB"/>
    <w:rsid w:val="007002EF"/>
    <w:rsid w:val="00706A77"/>
    <w:rsid w:val="00706FC1"/>
    <w:rsid w:val="00710AA1"/>
    <w:rsid w:val="00711891"/>
    <w:rsid w:val="00714E13"/>
    <w:rsid w:val="0072657A"/>
    <w:rsid w:val="00733A17"/>
    <w:rsid w:val="00743260"/>
    <w:rsid w:val="00743583"/>
    <w:rsid w:val="0074708D"/>
    <w:rsid w:val="00752063"/>
    <w:rsid w:val="00755E2A"/>
    <w:rsid w:val="00767B5A"/>
    <w:rsid w:val="007724E6"/>
    <w:rsid w:val="007A0481"/>
    <w:rsid w:val="007A05BE"/>
    <w:rsid w:val="007A4DA4"/>
    <w:rsid w:val="007A7DBF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30CB9"/>
    <w:rsid w:val="00830EDF"/>
    <w:rsid w:val="00831BB4"/>
    <w:rsid w:val="008349B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32E1"/>
    <w:rsid w:val="0089357F"/>
    <w:rsid w:val="008A2C5F"/>
    <w:rsid w:val="008A34D3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D7ADF"/>
    <w:rsid w:val="008E44AB"/>
    <w:rsid w:val="008E4C9E"/>
    <w:rsid w:val="008F0F3D"/>
    <w:rsid w:val="00905B0C"/>
    <w:rsid w:val="00907B93"/>
    <w:rsid w:val="009134A4"/>
    <w:rsid w:val="00914883"/>
    <w:rsid w:val="00915342"/>
    <w:rsid w:val="00915AFD"/>
    <w:rsid w:val="00917C25"/>
    <w:rsid w:val="009242FB"/>
    <w:rsid w:val="009304D3"/>
    <w:rsid w:val="00930E13"/>
    <w:rsid w:val="00930FBF"/>
    <w:rsid w:val="009310B9"/>
    <w:rsid w:val="009328FD"/>
    <w:rsid w:val="0093540A"/>
    <w:rsid w:val="00944490"/>
    <w:rsid w:val="009564B7"/>
    <w:rsid w:val="00992BC4"/>
    <w:rsid w:val="00994EB5"/>
    <w:rsid w:val="00996DD5"/>
    <w:rsid w:val="00997FBF"/>
    <w:rsid w:val="009A2391"/>
    <w:rsid w:val="009A37C2"/>
    <w:rsid w:val="009B1BED"/>
    <w:rsid w:val="009C5B85"/>
    <w:rsid w:val="009D0667"/>
    <w:rsid w:val="009E6318"/>
    <w:rsid w:val="009F6FD0"/>
    <w:rsid w:val="00A10BD6"/>
    <w:rsid w:val="00A12708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55AA4"/>
    <w:rsid w:val="00A6232D"/>
    <w:rsid w:val="00A72826"/>
    <w:rsid w:val="00A80B05"/>
    <w:rsid w:val="00A828DA"/>
    <w:rsid w:val="00A8318B"/>
    <w:rsid w:val="00A8343D"/>
    <w:rsid w:val="00A87FD9"/>
    <w:rsid w:val="00A95E08"/>
    <w:rsid w:val="00A97DB0"/>
    <w:rsid w:val="00AA2CE0"/>
    <w:rsid w:val="00AA54B9"/>
    <w:rsid w:val="00AB09DD"/>
    <w:rsid w:val="00AB48B7"/>
    <w:rsid w:val="00AB661E"/>
    <w:rsid w:val="00AB67C0"/>
    <w:rsid w:val="00AC2C31"/>
    <w:rsid w:val="00AE2CF5"/>
    <w:rsid w:val="00AE462C"/>
    <w:rsid w:val="00AF3B03"/>
    <w:rsid w:val="00AF4041"/>
    <w:rsid w:val="00B01596"/>
    <w:rsid w:val="00B01A00"/>
    <w:rsid w:val="00B042F8"/>
    <w:rsid w:val="00B1059F"/>
    <w:rsid w:val="00B17259"/>
    <w:rsid w:val="00B3115A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4029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4752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BE4936"/>
    <w:rsid w:val="00BE4E6F"/>
    <w:rsid w:val="00C034D8"/>
    <w:rsid w:val="00C0420B"/>
    <w:rsid w:val="00C105CD"/>
    <w:rsid w:val="00C22BFE"/>
    <w:rsid w:val="00C24362"/>
    <w:rsid w:val="00C254DB"/>
    <w:rsid w:val="00C32F36"/>
    <w:rsid w:val="00C4031D"/>
    <w:rsid w:val="00C403F6"/>
    <w:rsid w:val="00C41794"/>
    <w:rsid w:val="00C43A34"/>
    <w:rsid w:val="00C47967"/>
    <w:rsid w:val="00C56FAE"/>
    <w:rsid w:val="00C57A10"/>
    <w:rsid w:val="00C61A08"/>
    <w:rsid w:val="00C75E57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E013A"/>
    <w:rsid w:val="00CF0292"/>
    <w:rsid w:val="00CF083F"/>
    <w:rsid w:val="00CF0C41"/>
    <w:rsid w:val="00CF33A4"/>
    <w:rsid w:val="00CF4DB7"/>
    <w:rsid w:val="00D02190"/>
    <w:rsid w:val="00D05B37"/>
    <w:rsid w:val="00D1246B"/>
    <w:rsid w:val="00D12D39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9213F"/>
    <w:rsid w:val="00D94B3D"/>
    <w:rsid w:val="00D97427"/>
    <w:rsid w:val="00D97D98"/>
    <w:rsid w:val="00DA5DCA"/>
    <w:rsid w:val="00DA75C9"/>
    <w:rsid w:val="00DB0207"/>
    <w:rsid w:val="00DB57DD"/>
    <w:rsid w:val="00DC2405"/>
    <w:rsid w:val="00DC59EF"/>
    <w:rsid w:val="00DD21A7"/>
    <w:rsid w:val="00DE746C"/>
    <w:rsid w:val="00DF02FF"/>
    <w:rsid w:val="00E04718"/>
    <w:rsid w:val="00E07E87"/>
    <w:rsid w:val="00E10B8D"/>
    <w:rsid w:val="00E1398A"/>
    <w:rsid w:val="00E16628"/>
    <w:rsid w:val="00E22BB8"/>
    <w:rsid w:val="00E25AED"/>
    <w:rsid w:val="00E26070"/>
    <w:rsid w:val="00E2764D"/>
    <w:rsid w:val="00E32BB6"/>
    <w:rsid w:val="00E3552B"/>
    <w:rsid w:val="00E45A5C"/>
    <w:rsid w:val="00E4658B"/>
    <w:rsid w:val="00E51976"/>
    <w:rsid w:val="00E53339"/>
    <w:rsid w:val="00E53A38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6D4D"/>
    <w:rsid w:val="00E97BDB"/>
    <w:rsid w:val="00EA32C5"/>
    <w:rsid w:val="00EA5677"/>
    <w:rsid w:val="00EB2E38"/>
    <w:rsid w:val="00EB69B7"/>
    <w:rsid w:val="00EC089D"/>
    <w:rsid w:val="00EC5A4A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11550"/>
    <w:rsid w:val="00F149B1"/>
    <w:rsid w:val="00F275B8"/>
    <w:rsid w:val="00F318CD"/>
    <w:rsid w:val="00F328AC"/>
    <w:rsid w:val="00F42EC7"/>
    <w:rsid w:val="00F44D94"/>
    <w:rsid w:val="00F5033A"/>
    <w:rsid w:val="00F61845"/>
    <w:rsid w:val="00F64B7B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7CD5"/>
    <w:rsid w:val="00FD0AE5"/>
    <w:rsid w:val="00FD184E"/>
    <w:rsid w:val="00FD22DF"/>
    <w:rsid w:val="00FE3732"/>
    <w:rsid w:val="00FE3EBE"/>
    <w:rsid w:val="00FF5F67"/>
    <w:rsid w:val="00FF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81E1CB"/>
  <w15:docId w15:val="{FE7FCBCA-4DBB-49A1-80B8-BB1516007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paragraph" w:styleId="SemEspaamento">
    <w:name w:val="No Spacing"/>
    <w:link w:val="SemEspaamentoChar"/>
    <w:uiPriority w:val="1"/>
    <w:qFormat/>
    <w:rsid w:val="00BE4E6F"/>
    <w:pPr>
      <w:suppressAutoHyphens/>
    </w:pPr>
    <w:rPr>
      <w:rFonts w:ascii="Calibri" w:eastAsiaTheme="minorEastAsia" w:hAnsi="Calibri" w:cstheme="minorBidi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BE4E6F"/>
    <w:rPr>
      <w:rFonts w:ascii="Calibri" w:eastAsiaTheme="minorEastAsia" w:hAnsi="Calibri" w:cstheme="minorBidi"/>
      <w:sz w:val="22"/>
      <w:szCs w:val="22"/>
    </w:rPr>
  </w:style>
  <w:style w:type="character" w:styleId="nfaseIntensa">
    <w:name w:val="Intense Emphasis"/>
    <w:uiPriority w:val="21"/>
    <w:qFormat/>
    <w:rsid w:val="00BE4E6F"/>
    <w:rPr>
      <w:b/>
      <w:bCs/>
      <w:i/>
      <w:iCs/>
      <w:color w:val="4F81BD"/>
    </w:rPr>
  </w:style>
  <w:style w:type="paragraph" w:customStyle="1" w:styleId="ecxmsonormal">
    <w:name w:val="ecxmsonormal"/>
    <w:basedOn w:val="Normal"/>
    <w:rsid w:val="00BE4E6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77B39-914C-4A4A-892E-26D6D099E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415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11</cp:revision>
  <cp:lastPrinted>2023-09-11T21:37:00Z</cp:lastPrinted>
  <dcterms:created xsi:type="dcterms:W3CDTF">2023-09-11T20:33:00Z</dcterms:created>
  <dcterms:modified xsi:type="dcterms:W3CDTF">2023-09-11T22:13:00Z</dcterms:modified>
</cp:coreProperties>
</file>