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31378F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CD4D27">
        <w:rPr>
          <w:rFonts w:ascii="Arial" w:hAnsi="Arial" w:cs="Arial"/>
          <w:b/>
          <w:color w:val="000000" w:themeColor="text1"/>
          <w:sz w:val="30"/>
          <w:szCs w:val="30"/>
        </w:rPr>
        <w:t>8</w:t>
      </w: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31378F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31378F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4136E3" w:rsidRPr="0031378F" w:rsidRDefault="004136E3" w:rsidP="004136E3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>Solicito à Secretária que faça a leitura de uma passagem bíblica</w:t>
      </w:r>
      <w:r w:rsidRPr="0031378F">
        <w:rPr>
          <w:rFonts w:ascii="Arial" w:hAnsi="Arial" w:cs="Arial"/>
          <w:bCs/>
          <w:color w:val="000000" w:themeColor="text1"/>
          <w:sz w:val="30"/>
          <w:szCs w:val="30"/>
        </w:rPr>
        <w:t>.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CD4D27">
        <w:rPr>
          <w:rFonts w:ascii="Arial" w:hAnsi="Arial" w:cs="Arial"/>
          <w:bCs/>
          <w:color w:val="000000" w:themeColor="text1"/>
          <w:sz w:val="30"/>
          <w:szCs w:val="30"/>
        </w:rPr>
        <w:t>“Fiel é a palavra, e isto quero que deveras afirmes, para que os que creem em Deus procurem aplicar-se às boas obras; estás coisas são boas e proveitosas aos homens</w:t>
      </w:r>
      <w:r w:rsidR="009044B4">
        <w:rPr>
          <w:rFonts w:ascii="Arial" w:hAnsi="Arial" w:cs="Arial"/>
          <w:bCs/>
          <w:color w:val="000000" w:themeColor="text1"/>
          <w:sz w:val="30"/>
          <w:szCs w:val="30"/>
        </w:rPr>
        <w:t>.” Tito</w:t>
      </w:r>
      <w:r w:rsidR="00CD4D27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F0104C">
        <w:rPr>
          <w:rFonts w:ascii="Arial" w:hAnsi="Arial" w:cs="Arial"/>
          <w:bCs/>
          <w:color w:val="000000" w:themeColor="text1"/>
          <w:sz w:val="30"/>
          <w:szCs w:val="30"/>
        </w:rPr>
        <w:t>cap.</w:t>
      </w:r>
      <w:r w:rsidR="00CD4D27">
        <w:rPr>
          <w:rFonts w:ascii="Arial" w:hAnsi="Arial" w:cs="Arial"/>
          <w:bCs/>
          <w:color w:val="000000" w:themeColor="text1"/>
          <w:sz w:val="30"/>
          <w:szCs w:val="30"/>
        </w:rPr>
        <w:t>3:</w:t>
      </w:r>
      <w:r w:rsidR="00F0104C">
        <w:rPr>
          <w:rFonts w:ascii="Arial" w:hAnsi="Arial" w:cs="Arial"/>
          <w:bCs/>
          <w:color w:val="000000" w:themeColor="text1"/>
          <w:sz w:val="30"/>
          <w:szCs w:val="30"/>
        </w:rPr>
        <w:t>vs</w:t>
      </w:r>
      <w:r w:rsidR="00CD4D27">
        <w:rPr>
          <w:rFonts w:ascii="Arial" w:hAnsi="Arial" w:cs="Arial"/>
          <w:bCs/>
          <w:color w:val="000000" w:themeColor="text1"/>
          <w:sz w:val="30"/>
          <w:szCs w:val="30"/>
        </w:rPr>
        <w:t>14</w:t>
      </w:r>
      <w:r w:rsidRPr="0031378F">
        <w:rPr>
          <w:rFonts w:ascii="Arial" w:hAnsi="Arial" w:cs="Arial"/>
          <w:bCs/>
          <w:color w:val="000000" w:themeColor="text1"/>
          <w:sz w:val="30"/>
          <w:szCs w:val="30"/>
        </w:rPr>
        <w:tab/>
      </w:r>
      <w:r w:rsidRPr="0031378F">
        <w:rPr>
          <w:rFonts w:ascii="Georgia" w:hAnsi="Georgia"/>
          <w:color w:val="333333"/>
          <w:sz w:val="30"/>
          <w:szCs w:val="30"/>
        </w:rPr>
        <w:br/>
      </w:r>
    </w:p>
    <w:p w:rsidR="004136E3" w:rsidRPr="0031378F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31378F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31378F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31378F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CD4D27">
        <w:rPr>
          <w:rFonts w:ascii="Arial" w:hAnsi="Arial" w:cs="Arial"/>
          <w:color w:val="000000" w:themeColor="text1"/>
          <w:sz w:val="30"/>
          <w:szCs w:val="30"/>
        </w:rPr>
        <w:t>7</w:t>
      </w:r>
      <w:r w:rsidRPr="0031378F">
        <w:rPr>
          <w:rFonts w:ascii="Arial" w:hAnsi="Arial" w:cs="Arial"/>
          <w:color w:val="000000" w:themeColor="text1"/>
          <w:sz w:val="30"/>
          <w:szCs w:val="30"/>
        </w:rPr>
        <w:t xml:space="preserve">ª Sessão </w:t>
      </w:r>
      <w:r>
        <w:rPr>
          <w:rFonts w:ascii="Arial" w:hAnsi="Arial" w:cs="Arial"/>
          <w:color w:val="000000" w:themeColor="text1"/>
          <w:sz w:val="30"/>
          <w:szCs w:val="30"/>
        </w:rPr>
        <w:t>Ord</w:t>
      </w:r>
      <w:r w:rsidRPr="0031378F">
        <w:rPr>
          <w:rFonts w:ascii="Arial" w:hAnsi="Arial" w:cs="Arial"/>
          <w:color w:val="000000" w:themeColor="text1"/>
          <w:sz w:val="30"/>
          <w:szCs w:val="30"/>
        </w:rPr>
        <w:t>inária, do 2º Período, da 7ª Legislatura.</w:t>
      </w:r>
    </w:p>
    <w:p w:rsidR="004136E3" w:rsidRPr="0031378F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31378F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</w:p>
    <w:p w:rsidR="004136E3" w:rsidRPr="00CD4D27" w:rsidRDefault="004136E3" w:rsidP="00CD4D2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Default="006F55C6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Default="006F55C6" w:rsidP="006F55C6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Complementar n. 03, de 21 de março de 2022, </w:t>
      </w:r>
      <w:r w:rsidR="00EC66A1">
        <w:rPr>
          <w:rFonts w:ascii="Arial" w:hAnsi="Arial" w:cs="Arial"/>
          <w:bCs/>
          <w:color w:val="000000" w:themeColor="text1"/>
          <w:sz w:val="30"/>
          <w:szCs w:val="30"/>
        </w:rPr>
        <w:t xml:space="preserve">que prorroga o prazo de vencimento e pagamento da taxa de vistoria do cumprimento de posturas e normas urbanísticas previstos na Lei Complementar n. 91, de 31 de janeiro de 2022. QUE </w:t>
      </w:r>
      <w:r w:rsidR="009044B4">
        <w:rPr>
          <w:rFonts w:ascii="Arial" w:hAnsi="Arial" w:cs="Arial"/>
          <w:bCs/>
          <w:color w:val="000000" w:themeColor="text1"/>
          <w:sz w:val="30"/>
          <w:szCs w:val="30"/>
        </w:rPr>
        <w:t>AGUARDA SEGUNDA</w:t>
      </w:r>
      <w:r w:rsidR="00311896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EC66A1">
        <w:rPr>
          <w:rFonts w:ascii="Arial" w:hAnsi="Arial" w:cs="Arial"/>
          <w:bCs/>
          <w:color w:val="000000" w:themeColor="text1"/>
          <w:sz w:val="30"/>
          <w:szCs w:val="30"/>
        </w:rPr>
        <w:t>VOTAÇÃO</w:t>
      </w:r>
    </w:p>
    <w:p w:rsidR="00EC66A1" w:rsidRDefault="00EC66A1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 Coloco em discussão.</w:t>
      </w:r>
    </w:p>
    <w:p w:rsidR="00EC66A1" w:rsidRDefault="00EC66A1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- Aprovado </w:t>
      </w:r>
      <w:r w:rsidR="00311896">
        <w:rPr>
          <w:rFonts w:ascii="Arial" w:hAnsi="Arial" w:cs="Arial"/>
          <w:bCs/>
          <w:color w:val="000000" w:themeColor="text1"/>
          <w:sz w:val="30"/>
          <w:szCs w:val="30"/>
        </w:rPr>
        <w:t xml:space="preserve">em segunda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votação.</w:t>
      </w:r>
    </w:p>
    <w:p w:rsidR="00311896" w:rsidRDefault="00311896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EC66A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405731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n°11, de 21 de março de </w:t>
      </w:r>
      <w:r w:rsidR="00405731">
        <w:rPr>
          <w:rFonts w:ascii="Arial" w:hAnsi="Arial" w:cs="Arial"/>
          <w:bCs/>
          <w:color w:val="000000" w:themeColor="text1"/>
          <w:sz w:val="30"/>
          <w:szCs w:val="30"/>
        </w:rPr>
        <w:t>2022, que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autoriza o poder </w:t>
      </w:r>
      <w:r w:rsidR="00405731">
        <w:rPr>
          <w:rFonts w:ascii="Arial" w:hAnsi="Arial" w:cs="Arial"/>
          <w:bCs/>
          <w:color w:val="000000" w:themeColor="text1"/>
          <w:sz w:val="30"/>
          <w:szCs w:val="30"/>
        </w:rPr>
        <w:t>executivo municipal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a transferir recursos e celebrar termo de fomento para o ano de 2022 com a associação de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>pais e amigos dos excepcionais de São José do Cedro /SC.QUE AGUARDA SEGUNDA VOTA</w:t>
      </w:r>
      <w:r w:rsidR="00405731">
        <w:rPr>
          <w:rFonts w:ascii="Arial" w:hAnsi="Arial" w:cs="Arial"/>
          <w:bCs/>
          <w:color w:val="000000" w:themeColor="text1"/>
          <w:sz w:val="30"/>
          <w:szCs w:val="30"/>
        </w:rPr>
        <w:t>ÇÃO.</w:t>
      </w:r>
    </w:p>
    <w:p w:rsidR="00405731" w:rsidRPr="00405731" w:rsidRDefault="00405731" w:rsidP="00405731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-Coloco em discussão.</w:t>
      </w:r>
    </w:p>
    <w:p w:rsidR="00311896" w:rsidRDefault="00311896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-Aprovado em </w:t>
      </w:r>
      <w:r w:rsidR="00405731">
        <w:rPr>
          <w:rFonts w:ascii="Arial" w:hAnsi="Arial" w:cs="Arial"/>
          <w:bCs/>
          <w:color w:val="000000" w:themeColor="text1"/>
          <w:sz w:val="30"/>
          <w:szCs w:val="30"/>
        </w:rPr>
        <w:t>segunda votação.</w:t>
      </w:r>
    </w:p>
    <w:p w:rsidR="00ED0AC5" w:rsidRDefault="00ED0AC5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311896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ED0AC5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Complementar n°04, de 28 de março de </w:t>
      </w:r>
      <w:r w:rsidR="006A240A">
        <w:rPr>
          <w:rFonts w:ascii="Arial" w:hAnsi="Arial" w:cs="Arial"/>
          <w:bCs/>
          <w:color w:val="000000" w:themeColor="text1"/>
          <w:sz w:val="30"/>
          <w:szCs w:val="30"/>
        </w:rPr>
        <w:t>2022, que institui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o Bônus Assiduidade, com Pagamento Mensal, ao Servidor Público Municipal e dá outras </w:t>
      </w:r>
      <w:r w:rsidR="006A240A">
        <w:rPr>
          <w:rFonts w:ascii="Arial" w:hAnsi="Arial" w:cs="Arial"/>
          <w:bCs/>
          <w:color w:val="000000" w:themeColor="text1"/>
          <w:sz w:val="30"/>
          <w:szCs w:val="30"/>
        </w:rPr>
        <w:t>Providências. QUE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AGUARDA PRIMEIRA VOTAÇÃO.</w:t>
      </w:r>
    </w:p>
    <w:p w:rsidR="006A240A" w:rsidRDefault="006A240A" w:rsidP="006A240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-Coloco em discussão.</w:t>
      </w:r>
    </w:p>
    <w:p w:rsidR="00ED0AC5" w:rsidRDefault="006A240A" w:rsidP="006A240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-Aprovado em primeira votação.</w:t>
      </w:r>
      <w:r w:rsidR="00ED0AC5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</w:t>
      </w:r>
    </w:p>
    <w:p w:rsidR="00ED0AC5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Pr="00ED0AC5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Default="00ED0AC5" w:rsidP="00ED0AC5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n°12, de 28 de março de </w:t>
      </w:r>
      <w:r w:rsidR="006A240A">
        <w:rPr>
          <w:rFonts w:ascii="Arial" w:hAnsi="Arial" w:cs="Arial"/>
          <w:bCs/>
          <w:color w:val="000000" w:themeColor="text1"/>
          <w:sz w:val="30"/>
          <w:szCs w:val="30"/>
        </w:rPr>
        <w:t>2022, que autoriza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o Poder Executivo a Fazer a Concessão de Direito Real de Uso de Bem Imóvel, para Empresas que desejam se instalar no Parque Industrial e dá outras Providências. </w:t>
      </w:r>
      <w:r w:rsidR="006A240A">
        <w:rPr>
          <w:rFonts w:ascii="Arial" w:hAnsi="Arial" w:cs="Arial"/>
          <w:bCs/>
          <w:color w:val="000000" w:themeColor="text1"/>
          <w:sz w:val="30"/>
          <w:szCs w:val="30"/>
        </w:rPr>
        <w:t>QUE AGUARDA PRIMEIRA VOTAÇÃO.</w:t>
      </w:r>
    </w:p>
    <w:p w:rsidR="006A240A" w:rsidRDefault="006A240A" w:rsidP="006A240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-Coloco em discussão.</w:t>
      </w:r>
    </w:p>
    <w:p w:rsidR="006A240A" w:rsidRDefault="006A240A" w:rsidP="006A240A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-Aprovado em primeira votação.</w:t>
      </w:r>
    </w:p>
    <w:p w:rsidR="00ED0AC5" w:rsidRDefault="00ED0AC5" w:rsidP="00ED0AC5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</w:t>
      </w:r>
    </w:p>
    <w:p w:rsidR="00ED0AC5" w:rsidRPr="00ED0AC5" w:rsidRDefault="00ED0AC5" w:rsidP="00ED0AC5">
      <w:pPr>
        <w:spacing w:after="0" w:line="240" w:lineRule="auto"/>
        <w:ind w:left="360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Pr="00311896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Default="006F55C6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Default="006F55C6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Default="00EC66A1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Default="00EC66A1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Default="00EC66A1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Default="00EC66A1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Default="00EC66A1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Pr="00CD4D27" w:rsidRDefault="006F55C6" w:rsidP="00CD4D2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4136E3" w:rsidRPr="009D6BAA" w:rsidRDefault="009D6BAA" w:rsidP="009D6BAA">
      <w:pPr>
        <w:pStyle w:val="PargrafodaLista"/>
        <w:numPr>
          <w:ilvl w:val="0"/>
          <w:numId w:val="11"/>
        </w:num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>
        <w:rPr>
          <w:rFonts w:ascii="Arial" w:hAnsi="Arial" w:cs="Arial"/>
          <w:b/>
          <w:color w:val="000000" w:themeColor="text1"/>
          <w:sz w:val="30"/>
          <w:szCs w:val="30"/>
        </w:rPr>
        <w:t>Vereador Valdir Markus -Indicação escrita.</w:t>
      </w:r>
      <w:bookmarkStart w:id="0" w:name="_GoBack"/>
      <w:bookmarkEnd w:id="0"/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4136E3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Pr="0031378F" w:rsidRDefault="00EC66A1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31378F">
        <w:rPr>
          <w:rFonts w:ascii="Arial" w:hAnsi="Arial" w:cs="Arial"/>
          <w:color w:val="000000" w:themeColor="text1"/>
          <w:sz w:val="30"/>
          <w:szCs w:val="30"/>
        </w:rPr>
        <w:t>Nada mais havendo a tratar encerro esta sessão. Convoco os senhores Vereadores para a</w:t>
      </w:r>
      <w:r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CD4D27">
        <w:rPr>
          <w:rFonts w:ascii="Arial" w:hAnsi="Arial" w:cs="Arial"/>
          <w:color w:val="000000" w:themeColor="text1"/>
          <w:sz w:val="30"/>
          <w:szCs w:val="30"/>
        </w:rPr>
        <w:t>9</w:t>
      </w:r>
      <w:r w:rsidRPr="0031378F">
        <w:rPr>
          <w:rFonts w:ascii="Arial" w:hAnsi="Arial" w:cs="Arial"/>
          <w:color w:val="000000" w:themeColor="text1"/>
          <w:sz w:val="30"/>
          <w:szCs w:val="30"/>
        </w:rPr>
        <w:t xml:space="preserve">ª Sessão Ordinária do 2º período da 7ª legislatura da Câmara Municipal de Vereadores de Princesa, </w:t>
      </w:r>
      <w:r w:rsidRPr="0031378F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CD4D27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04 de abril</w:t>
      </w:r>
      <w:r w:rsidRPr="0031378F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31378F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D55486"/>
    <w:multiLevelType w:val="hybridMultilevel"/>
    <w:tmpl w:val="64D4A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C313C"/>
    <w:rsid w:val="006C35B9"/>
    <w:rsid w:val="006D07D4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428AC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30A9C"/>
    <w:rsid w:val="00B73D6B"/>
    <w:rsid w:val="00B82396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4D27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A503E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674C"/>
    <w:rsid w:val="00EF10EC"/>
    <w:rsid w:val="00F0104C"/>
    <w:rsid w:val="00F204FB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8AA3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30</cp:revision>
  <cp:lastPrinted>2022-02-07T20:49:00Z</cp:lastPrinted>
  <dcterms:created xsi:type="dcterms:W3CDTF">2022-02-21T14:26:00Z</dcterms:created>
  <dcterms:modified xsi:type="dcterms:W3CDTF">2022-03-28T20:52:00Z</dcterms:modified>
</cp:coreProperties>
</file>