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BE6" w:rsidRDefault="00AA2BE6" w:rsidP="00AA2BE6">
      <w:pPr>
        <w:pStyle w:val="Ttulo2"/>
        <w:shd w:val="clear" w:color="auto" w:fill="FFFFFF"/>
        <w:spacing w:before="0"/>
        <w:jc w:val="center"/>
        <w:rPr>
          <w:rFonts w:ascii="Courier New" w:hAnsi="Courier New" w:cs="Courier New"/>
          <w:b w:val="0"/>
          <w:bCs w:val="0"/>
          <w:color w:val="333333"/>
          <w:sz w:val="30"/>
          <w:szCs w:val="30"/>
        </w:rPr>
      </w:pPr>
      <w:r>
        <w:rPr>
          <w:rFonts w:ascii="Courier New" w:hAnsi="Courier New" w:cs="Courier New"/>
          <w:b w:val="0"/>
          <w:bCs w:val="0"/>
          <w:color w:val="333333"/>
          <w:sz w:val="30"/>
          <w:szCs w:val="30"/>
        </w:rPr>
        <w:t>LEI Nº 2.306, DE 04 DE MAIO DE 2022.</w:t>
      </w:r>
    </w:p>
    <w:p w:rsidR="00AA2BE6" w:rsidRDefault="00AA2BE6" w:rsidP="00AA2B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color w:val="333333"/>
        </w:rPr>
        <w:br/>
      </w:r>
    </w:p>
    <w:p w:rsidR="00AA2BE6" w:rsidRDefault="00AA2BE6" w:rsidP="00AA2BE6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ourier New" w:hAnsi="Courier New" w:cs="Courier New"/>
          <w:color w:val="333333"/>
          <w:sz w:val="30"/>
          <w:szCs w:val="30"/>
        </w:rPr>
      </w:pPr>
      <w:bookmarkStart w:id="0" w:name="_GoBack"/>
      <w:r>
        <w:rPr>
          <w:rFonts w:ascii="Courier New" w:hAnsi="Courier New" w:cs="Courier New"/>
          <w:color w:val="333333"/>
          <w:sz w:val="30"/>
          <w:szCs w:val="30"/>
        </w:rPr>
        <w:t>AUTORIZA O PODER EXECUTIVO MUNICIPAL A ABRIR CRÉDITO ADICIONAL SUPLEMENTAR NO VALOR DE R$ 457.677,76 E DÁ OUTRAS PROVIDÊNCIAS.</w:t>
      </w:r>
    </w:p>
    <w:bookmarkEnd w:id="0"/>
    <w:p w:rsidR="003A06B0" w:rsidRDefault="00AA2BE6" w:rsidP="00AA2BE6"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O PREFEITO MUNICIPAL de Campo Novo do Parecis, Estado de Mato Grosso, faz saber que a Câmara Municipal aprovou e eu sanciono a seguinte Lei: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bookmarkStart w:id="1" w:name="artigo_1"/>
      <w:r>
        <w:rPr>
          <w:rStyle w:val="label"/>
          <w:rFonts w:ascii="Courier New" w:hAnsi="Courier New" w:cs="Courier New"/>
          <w:b/>
          <w:bCs/>
          <w:color w:val="FFFFFF"/>
          <w:sz w:val="18"/>
          <w:szCs w:val="18"/>
          <w:shd w:val="clear" w:color="auto" w:fill="D9534F"/>
        </w:rPr>
        <w:t>Art. 1º</w:t>
      </w:r>
      <w:bookmarkEnd w:id="1"/>
      <w:r>
        <w:rPr>
          <w:rFonts w:ascii="Courier New" w:hAnsi="Courier New" w:cs="Courier New"/>
          <w:color w:val="333333"/>
          <w:shd w:val="clear" w:color="auto" w:fill="FFFFFF"/>
        </w:rPr>
        <w:t xml:space="preserve"> Fica o Poder Executivo Municipal autorizado a abrir crédito adicional suplementar no Orçamento Geral do Município no valor de R$ 457.677,76 (quatrocentos e </w:t>
      </w:r>
      <w:proofErr w:type="spellStart"/>
      <w:r>
        <w:rPr>
          <w:rFonts w:ascii="Courier New" w:hAnsi="Courier New" w:cs="Courier New"/>
          <w:color w:val="333333"/>
          <w:shd w:val="clear" w:color="auto" w:fill="FFFFFF"/>
        </w:rPr>
        <w:t>cinqüenta</w:t>
      </w:r>
      <w:proofErr w:type="spellEnd"/>
      <w:r>
        <w:rPr>
          <w:rFonts w:ascii="Courier New" w:hAnsi="Courier New" w:cs="Courier New"/>
          <w:color w:val="333333"/>
          <w:shd w:val="clear" w:color="auto" w:fill="FFFFFF"/>
        </w:rPr>
        <w:t xml:space="preserve"> e sete mil, seiscentos e setenta e sete reais e setenta e seis centavos), nos termos do inciso I do art. 41 da Lei Federal nº </w:t>
      </w:r>
      <w:hyperlink r:id="rId4" w:anchor=":~:text=LEI%20No%204.320%2C%20DE%2017%20DE%20MAR%C3%87O%20DE%201964&amp;text=Estatui%20Normas%20Gerais%20de%20Direito,Munic%C3%ADpios%20e%20do%20Distrito%20Federal." w:history="1">
        <w:r>
          <w:rPr>
            <w:rStyle w:val="Hyperlink"/>
            <w:rFonts w:ascii="Courier New" w:hAnsi="Courier New" w:cs="Courier New"/>
            <w:b/>
            <w:bCs/>
            <w:color w:val="A28329"/>
            <w:shd w:val="clear" w:color="auto" w:fill="FFFFFF"/>
          </w:rPr>
          <w:t>4.320</w:t>
        </w:r>
      </w:hyperlink>
      <w:r>
        <w:rPr>
          <w:rFonts w:ascii="Courier New" w:hAnsi="Courier New" w:cs="Courier New"/>
          <w:color w:val="333333"/>
          <w:shd w:val="clear" w:color="auto" w:fill="FFFFFF"/>
        </w:rPr>
        <w:t>/64, com as seguintes classificações orçamentárias: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09 SECRETARIA MUNICIPAL DE EDUCAÇÃO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004 TRANSPORTE ESCOLAR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12.361.0007.20079 MANUTENÇÃO COM TRANSPORTE ESCOLAR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3390000000 Aplicações Diretas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2599000000 Demais Recursos Vinculados Destinados à Educação - Exercício Anterior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....R$ 457.677,16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bookmarkStart w:id="2" w:name="artigo_2"/>
      <w:r>
        <w:rPr>
          <w:rStyle w:val="label"/>
          <w:rFonts w:ascii="Courier New" w:hAnsi="Courier New" w:cs="Courier New"/>
          <w:b/>
          <w:bCs/>
          <w:color w:val="FFFFFF"/>
          <w:sz w:val="18"/>
          <w:szCs w:val="18"/>
          <w:shd w:val="clear" w:color="auto" w:fill="D9534F"/>
        </w:rPr>
        <w:t>Art. 2º</w:t>
      </w:r>
      <w:bookmarkEnd w:id="2"/>
      <w:r>
        <w:rPr>
          <w:rFonts w:ascii="Courier New" w:hAnsi="Courier New" w:cs="Courier New"/>
          <w:color w:val="333333"/>
          <w:shd w:val="clear" w:color="auto" w:fill="FFFFFF"/>
        </w:rPr>
        <w:t> Para dar cobertura ao crédito adicional suplementar aberto no artigo anterior serão utilizados os recursos provenientes do superávit financeiro, de acordo com o art..43, § 1º, inciso I, da Lei Federal nº </w:t>
      </w:r>
      <w:hyperlink r:id="rId5" w:anchor=":~:text=LEI%20No%204.320%2C%20DE%2017%20DE%20MAR%C3%87O%20DE%201964&amp;text=Estatui%20Normas%20Gerais%20de%20Direito,Munic%C3%ADpios%20e%20do%20Distrito%20Federal." w:history="1">
        <w:r>
          <w:rPr>
            <w:rStyle w:val="Hyperlink"/>
            <w:rFonts w:ascii="Courier New" w:hAnsi="Courier New" w:cs="Courier New"/>
            <w:b/>
            <w:bCs/>
            <w:color w:val="A28329"/>
            <w:shd w:val="clear" w:color="auto" w:fill="FFFFFF"/>
          </w:rPr>
          <w:t>4.320</w:t>
        </w:r>
      </w:hyperlink>
      <w:r>
        <w:rPr>
          <w:rFonts w:ascii="Courier New" w:hAnsi="Courier New" w:cs="Courier New"/>
          <w:color w:val="333333"/>
          <w:shd w:val="clear" w:color="auto" w:fill="FFFFFF"/>
        </w:rPr>
        <w:t>, de 1964.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bookmarkStart w:id="3" w:name="artigo_3"/>
      <w:r>
        <w:rPr>
          <w:rStyle w:val="label"/>
          <w:rFonts w:ascii="Courier New" w:hAnsi="Courier New" w:cs="Courier New"/>
          <w:b/>
          <w:bCs/>
          <w:color w:val="FFFFFF"/>
          <w:sz w:val="18"/>
          <w:szCs w:val="18"/>
          <w:shd w:val="clear" w:color="auto" w:fill="D9534F"/>
        </w:rPr>
        <w:t>Art. 3º</w:t>
      </w:r>
      <w:bookmarkEnd w:id="3"/>
      <w:r>
        <w:rPr>
          <w:rFonts w:ascii="Courier New" w:hAnsi="Courier New" w:cs="Courier New"/>
          <w:color w:val="333333"/>
          <w:shd w:val="clear" w:color="auto" w:fill="FFFFFF"/>
        </w:rPr>
        <w:t> As alterações constantes desta Lei passam a integrar a Lei Municipal nº </w:t>
      </w:r>
      <w:hyperlink r:id="rId6" w:history="1">
        <w:r>
          <w:rPr>
            <w:rStyle w:val="Hyperlink"/>
            <w:rFonts w:ascii="Courier New" w:hAnsi="Courier New" w:cs="Courier New"/>
            <w:b/>
            <w:bCs/>
            <w:color w:val="A28329"/>
            <w:shd w:val="clear" w:color="auto" w:fill="FFFFFF"/>
          </w:rPr>
          <w:t>2.228</w:t>
        </w:r>
      </w:hyperlink>
      <w:r>
        <w:rPr>
          <w:rFonts w:ascii="Courier New" w:hAnsi="Courier New" w:cs="Courier New"/>
          <w:color w:val="333333"/>
          <w:shd w:val="clear" w:color="auto" w:fill="FFFFFF"/>
        </w:rPr>
        <w:t>, de 13 de setembro de 2021, que dispõe sobre o Plano Plurianual para o período de 2022 a 2025, a Lei Municipal nº </w:t>
      </w:r>
      <w:hyperlink r:id="rId7" w:history="1">
        <w:r>
          <w:rPr>
            <w:rStyle w:val="Hyperlink"/>
            <w:rFonts w:ascii="Courier New" w:hAnsi="Courier New" w:cs="Courier New"/>
            <w:b/>
            <w:bCs/>
            <w:color w:val="A28329"/>
            <w:shd w:val="clear" w:color="auto" w:fill="FFFFFF"/>
          </w:rPr>
          <w:t>2.244</w:t>
        </w:r>
      </w:hyperlink>
      <w:r>
        <w:rPr>
          <w:rFonts w:ascii="Courier New" w:hAnsi="Courier New" w:cs="Courier New"/>
          <w:color w:val="333333"/>
          <w:shd w:val="clear" w:color="auto" w:fill="FFFFFF"/>
        </w:rPr>
        <w:t>, de 04 de novembro de 2021, que dispõe sobre as Diretrizes Orçamentárias para o exercício financeiro de 2022 - LDO, e a Lei Municipal nº </w:t>
      </w:r>
      <w:hyperlink r:id="rId8" w:history="1">
        <w:r>
          <w:rPr>
            <w:rStyle w:val="Hyperlink"/>
            <w:rFonts w:ascii="Courier New" w:hAnsi="Courier New" w:cs="Courier New"/>
            <w:b/>
            <w:bCs/>
            <w:color w:val="A28329"/>
            <w:shd w:val="clear" w:color="auto" w:fill="FFFFFF"/>
          </w:rPr>
          <w:t>2.276</w:t>
        </w:r>
      </w:hyperlink>
      <w:r>
        <w:rPr>
          <w:rFonts w:ascii="Courier New" w:hAnsi="Courier New" w:cs="Courier New"/>
          <w:color w:val="333333"/>
          <w:shd w:val="clear" w:color="auto" w:fill="FFFFFF"/>
        </w:rPr>
        <w:t> de 16 de dezembro de 2021, que dispõe sobre a Lei Orçamentária Anual para o exercício financeiro de 2022 - LOA.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bookmarkStart w:id="4" w:name="artigo_4"/>
      <w:r>
        <w:rPr>
          <w:rStyle w:val="label"/>
          <w:rFonts w:ascii="Courier New" w:hAnsi="Courier New" w:cs="Courier New"/>
          <w:b/>
          <w:bCs/>
          <w:color w:val="FFFFFF"/>
          <w:sz w:val="18"/>
          <w:szCs w:val="18"/>
          <w:shd w:val="clear" w:color="auto" w:fill="D9534F"/>
        </w:rPr>
        <w:t>Art. 4º</w:t>
      </w:r>
      <w:bookmarkEnd w:id="4"/>
      <w:r>
        <w:rPr>
          <w:rFonts w:ascii="Courier New" w:hAnsi="Courier New" w:cs="Courier New"/>
          <w:color w:val="333333"/>
          <w:shd w:val="clear" w:color="auto" w:fill="FFFFFF"/>
        </w:rPr>
        <w:t> Esta Lei entrará em vigor na data de sua publicação.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bookmarkStart w:id="5" w:name="artigo_5"/>
      <w:r>
        <w:rPr>
          <w:rStyle w:val="label"/>
          <w:rFonts w:ascii="Courier New" w:hAnsi="Courier New" w:cs="Courier New"/>
          <w:b/>
          <w:bCs/>
          <w:color w:val="FFFFFF"/>
          <w:sz w:val="18"/>
          <w:szCs w:val="18"/>
          <w:shd w:val="clear" w:color="auto" w:fill="D9534F"/>
        </w:rPr>
        <w:t>Art. 5º</w:t>
      </w:r>
      <w:bookmarkEnd w:id="5"/>
      <w:r>
        <w:rPr>
          <w:rFonts w:ascii="Courier New" w:hAnsi="Courier New" w:cs="Courier New"/>
          <w:color w:val="333333"/>
          <w:shd w:val="clear" w:color="auto" w:fill="FFFFFF"/>
        </w:rPr>
        <w:t> Revogam-se as disposições em contrário.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Gabinete do Prefeito Municipal de Campo Novo do Parecis, 04 dia do mês de maio de 2022.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RAFAEL MACHADO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lastRenderedPageBreak/>
        <w:t>Prefeito Municipal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Registrado na Secretaria Municipal de Administração, publicado no Diário Oficial do Município/Jornal Oficial Eletrônico dos Municípios do Estado de Mato Grosso, Portal Transparência do Município e por afixação no local de costume, data supra, cumpra-se.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MARCIO ANTÃO CANTERLE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Secretário Municipal de Administração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Publicado no Jornal Oficial Eletrônico dos Municípios do Estado de Mato Grosso no dia 09/05/2022</w:t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</w:rPr>
        <w:br/>
      </w:r>
      <w:r>
        <w:rPr>
          <w:rFonts w:ascii="Courier New" w:hAnsi="Courier New" w:cs="Courier New"/>
          <w:color w:val="333333"/>
          <w:shd w:val="clear" w:color="auto" w:fill="FFFFFF"/>
        </w:rPr>
        <w:t>Autoria: Poder Executivo Municipal</w:t>
      </w:r>
    </w:p>
    <w:sectPr w:rsidR="003A06B0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3A06B0"/>
    <w:rsid w:val="00A906D8"/>
    <w:rsid w:val="00AA2BE6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FCEAA-7DAF-499A-9D32-BE414115D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label">
    <w:name w:val="label"/>
    <w:basedOn w:val="Fontepargpadro"/>
    <w:rsid w:val="00AA2BE6"/>
  </w:style>
  <w:style w:type="character" w:styleId="Hyperlink">
    <w:name w:val="Hyperlink"/>
    <w:basedOn w:val="Fontepargpadro"/>
    <w:uiPriority w:val="99"/>
    <w:semiHidden/>
    <w:unhideWhenUsed/>
    <w:rsid w:val="00AA2B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3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1/mt/c/campo-novo-do-parecis/lei-ordinaria/2021/227/2276/lei-ordinaria-n-2276-2021-estima-a-receita-e-fixa-a-despesa-do-municipio-de-campo-novo-do-parecis-para-o-exercicio-financeiro-de-2022-e-da-outras-providenci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ismunicipais.com.br/a1/mt/c/campo-novo-do-parecis/lei-ordinaria/2021/224/2244/lei-ordinaria-n-2244-2021-dispoe-sobre-as-diretrizes-orcamentarias-para-o-exercicio-financeiro-de-2022-e-da-outras-providenci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mt/c/campo-novo-do-parecis/lei-ordinaria/2021/222/2228/lei-ordinaria-n-2228-2021-dispoe-sobre-o-plano-plurianual-para-o-periodo-de-2022-a-2025-e-da-outras-providencias" TargetMode="External"/><Relationship Id="rId5" Type="http://schemas.openxmlformats.org/officeDocument/2006/relationships/hyperlink" Target="http://www.planalto.gov.br/ccivil_03/leis/l4320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lanalto.gov.br/ccivil_03/leis/l4320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2022-06-28T20:20:00Z</dcterms:created>
  <dcterms:modified xsi:type="dcterms:W3CDTF">2022-06-28T20:20:00Z</dcterms:modified>
</cp:coreProperties>
</file>