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D1312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10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6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>,00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seis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>c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entos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 xml:space="preserve"> reais), a favor da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servid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D13127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D13127">
        <w:rPr>
          <w:rFonts w:ascii="Arial" w:eastAsia="Times New Roman" w:hAnsi="Arial" w:cs="Arial"/>
          <w:b/>
          <w:sz w:val="28"/>
          <w:szCs w:val="28"/>
          <w:lang w:eastAsia="pt-BR"/>
        </w:rPr>
        <w:t>Eliana Beatriz Marioto Sandoli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1 ½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uma e 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25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 xml:space="preserve"> e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26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març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 “</w:t>
      </w:r>
      <w:r w:rsidR="00D13127">
        <w:rPr>
          <w:rFonts w:ascii="Arial" w:hAnsi="Arial" w:cs="Arial"/>
          <w:b/>
          <w:bCs/>
          <w:sz w:val="29"/>
          <w:szCs w:val="29"/>
        </w:rPr>
        <w:t>A Lei Complementar 147/2014 e as mudanças no âmbito das Licitações</w:t>
      </w:r>
      <w:r w:rsidR="00BC4335" w:rsidRPr="00BC433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D13127">
        <w:rPr>
          <w:rFonts w:ascii="Arial" w:eastAsia="Times New Roman" w:hAnsi="Arial" w:cs="Arial"/>
          <w:sz w:val="28"/>
          <w:szCs w:val="20"/>
          <w:lang w:eastAsia="pt-BR"/>
        </w:rPr>
        <w:t>4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D13127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BC433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158" w:rsidRDefault="00D75158">
      <w:pPr>
        <w:spacing w:after="0" w:line="240" w:lineRule="auto"/>
      </w:pPr>
      <w:r>
        <w:separator/>
      </w:r>
    </w:p>
  </w:endnote>
  <w:endnote w:type="continuationSeparator" w:id="1">
    <w:p w:rsidR="00D75158" w:rsidRDefault="00D75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158" w:rsidRDefault="00D75158">
      <w:pPr>
        <w:spacing w:after="0" w:line="240" w:lineRule="auto"/>
      </w:pPr>
      <w:r>
        <w:separator/>
      </w:r>
    </w:p>
  </w:footnote>
  <w:footnote w:type="continuationSeparator" w:id="1">
    <w:p w:rsidR="00D75158" w:rsidRDefault="00D751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D13127"/>
    <w:rsid w:val="00D75158"/>
    <w:rsid w:val="00D8184C"/>
    <w:rsid w:val="00DB15A9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2015-03-24T17:05:00Z</cp:lastPrinted>
  <dcterms:created xsi:type="dcterms:W3CDTF">2015-03-24T17:06:00Z</dcterms:created>
  <dcterms:modified xsi:type="dcterms:W3CDTF">2015-03-24T17:06:00Z</dcterms:modified>
</cp:coreProperties>
</file>