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0762F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0762F5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0762F5" w:rsidRPr="000762F5">
        <w:rPr>
          <w:rFonts w:ascii="Times New Roman" w:hAnsi="Times New Roman" w:cs="Times New Roman"/>
          <w:b/>
          <w:sz w:val="23"/>
          <w:szCs w:val="23"/>
          <w:u w:val="single"/>
        </w:rPr>
        <w:t>29</w:t>
      </w:r>
      <w:r w:rsidRPr="000762F5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0762F5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FA6AFD" w:rsidRPr="000762F5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0762F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0762F5">
        <w:rPr>
          <w:rFonts w:ascii="Times New Roman" w:hAnsi="Times New Roman" w:cs="Times New Roman"/>
          <w:sz w:val="23"/>
          <w:szCs w:val="23"/>
        </w:rPr>
        <w:t>0</w:t>
      </w:r>
      <w:r w:rsidR="000762F5" w:rsidRPr="000762F5">
        <w:rPr>
          <w:rFonts w:ascii="Times New Roman" w:hAnsi="Times New Roman" w:cs="Times New Roman"/>
          <w:sz w:val="23"/>
          <w:szCs w:val="23"/>
        </w:rPr>
        <w:t>22</w:t>
      </w:r>
      <w:r w:rsidRPr="000762F5">
        <w:rPr>
          <w:rFonts w:ascii="Times New Roman" w:hAnsi="Times New Roman" w:cs="Times New Roman"/>
          <w:sz w:val="23"/>
          <w:szCs w:val="23"/>
        </w:rPr>
        <w:t>/20</w:t>
      </w:r>
      <w:r w:rsidR="00281B0F" w:rsidRPr="000762F5">
        <w:rPr>
          <w:rFonts w:ascii="Times New Roman" w:hAnsi="Times New Roman" w:cs="Times New Roman"/>
          <w:sz w:val="23"/>
          <w:szCs w:val="23"/>
        </w:rPr>
        <w:t>2</w:t>
      </w:r>
      <w:r w:rsidR="00FA6AFD" w:rsidRPr="000762F5">
        <w:rPr>
          <w:rFonts w:ascii="Times New Roman" w:hAnsi="Times New Roman" w:cs="Times New Roman"/>
          <w:sz w:val="23"/>
          <w:szCs w:val="23"/>
        </w:rPr>
        <w:t>3</w:t>
      </w:r>
    </w:p>
    <w:p w:rsidR="00B8283B" w:rsidRPr="000762F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>Autoria: Executivo Municipal</w:t>
      </w:r>
    </w:p>
    <w:p w:rsidR="006E7D24" w:rsidRPr="000762F5" w:rsidRDefault="00B8283B" w:rsidP="009C5E9D">
      <w:pPr>
        <w:jc w:val="both"/>
        <w:rPr>
          <w:rFonts w:ascii="Times New Roman" w:hAnsi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 xml:space="preserve">Ementa: </w:t>
      </w:r>
      <w:r w:rsidR="00467925" w:rsidRPr="000762F5">
        <w:rPr>
          <w:rFonts w:ascii="Times New Roman" w:hAnsi="Times New Roman" w:cs="Times New Roman"/>
          <w:sz w:val="23"/>
          <w:szCs w:val="23"/>
        </w:rPr>
        <w:t>“</w:t>
      </w:r>
      <w:r w:rsidR="000762F5" w:rsidRPr="000762F5">
        <w:rPr>
          <w:rFonts w:ascii="Times New Roman" w:hAnsi="Times New Roman"/>
          <w:sz w:val="23"/>
          <w:szCs w:val="23"/>
        </w:rPr>
        <w:t>Institui o Plano Municipal de Cultura de Quatro Irmãos/</w:t>
      </w:r>
      <w:proofErr w:type="gramStart"/>
      <w:r w:rsidR="000762F5" w:rsidRPr="000762F5">
        <w:rPr>
          <w:rFonts w:ascii="Times New Roman" w:hAnsi="Times New Roman"/>
          <w:sz w:val="23"/>
          <w:szCs w:val="23"/>
        </w:rPr>
        <w:t>RS.</w:t>
      </w:r>
      <w:r w:rsidR="00FA6AFD" w:rsidRPr="000762F5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467925" w:rsidRPr="000762F5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:rsidR="00B8283B" w:rsidRPr="000762F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762F5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281B0F" w:rsidRPr="000762F5" w:rsidRDefault="00B8283B" w:rsidP="009C5E9D">
      <w:pPr>
        <w:ind w:firstLine="1418"/>
        <w:jc w:val="both"/>
        <w:rPr>
          <w:rFonts w:ascii="Times New Roman" w:hAnsi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 xml:space="preserve">Foi encaminhado a </w:t>
      </w:r>
      <w:r w:rsidR="009B2BCC" w:rsidRPr="000762F5">
        <w:rPr>
          <w:rFonts w:ascii="Times New Roman" w:hAnsi="Times New Roman" w:cs="Times New Roman"/>
          <w:sz w:val="23"/>
          <w:szCs w:val="23"/>
        </w:rPr>
        <w:t>Assessoria</w:t>
      </w:r>
      <w:r w:rsidRPr="000762F5">
        <w:rPr>
          <w:rFonts w:ascii="Times New Roman" w:hAnsi="Times New Roman" w:cs="Times New Roman"/>
          <w:sz w:val="23"/>
          <w:szCs w:val="23"/>
        </w:rPr>
        <w:t xml:space="preserve"> Jurídica desta Casa, para emissão de parecer, o Projeto de Lei nº. </w:t>
      </w:r>
      <w:r w:rsidR="007015DC" w:rsidRPr="000762F5">
        <w:rPr>
          <w:rFonts w:ascii="Times New Roman" w:hAnsi="Times New Roman" w:cs="Times New Roman"/>
          <w:sz w:val="23"/>
          <w:szCs w:val="23"/>
        </w:rPr>
        <w:t>0</w:t>
      </w:r>
      <w:r w:rsidR="000762F5" w:rsidRPr="000762F5">
        <w:rPr>
          <w:rFonts w:ascii="Times New Roman" w:hAnsi="Times New Roman" w:cs="Times New Roman"/>
          <w:sz w:val="23"/>
          <w:szCs w:val="23"/>
        </w:rPr>
        <w:t>22</w:t>
      </w:r>
      <w:r w:rsidR="005A3649" w:rsidRPr="000762F5">
        <w:rPr>
          <w:rFonts w:ascii="Times New Roman" w:hAnsi="Times New Roman" w:cs="Times New Roman"/>
          <w:sz w:val="23"/>
          <w:szCs w:val="23"/>
        </w:rPr>
        <w:t>/20</w:t>
      </w:r>
      <w:r w:rsidR="00281B0F" w:rsidRPr="000762F5">
        <w:rPr>
          <w:rFonts w:ascii="Times New Roman" w:hAnsi="Times New Roman" w:cs="Times New Roman"/>
          <w:sz w:val="23"/>
          <w:szCs w:val="23"/>
        </w:rPr>
        <w:t>2</w:t>
      </w:r>
      <w:r w:rsidR="00FA6AFD" w:rsidRPr="000762F5">
        <w:rPr>
          <w:rFonts w:ascii="Times New Roman" w:hAnsi="Times New Roman" w:cs="Times New Roman"/>
          <w:sz w:val="23"/>
          <w:szCs w:val="23"/>
        </w:rPr>
        <w:t>3</w:t>
      </w:r>
      <w:r w:rsidRPr="000762F5">
        <w:rPr>
          <w:rFonts w:ascii="Times New Roman" w:hAnsi="Times New Roman" w:cs="Times New Roman"/>
          <w:sz w:val="23"/>
          <w:szCs w:val="23"/>
        </w:rPr>
        <w:t xml:space="preserve"> de </w:t>
      </w:r>
      <w:r w:rsidR="000762F5" w:rsidRPr="000762F5">
        <w:rPr>
          <w:rFonts w:ascii="Times New Roman" w:hAnsi="Times New Roman" w:cs="Times New Roman"/>
          <w:sz w:val="23"/>
          <w:szCs w:val="23"/>
        </w:rPr>
        <w:t>02 de junho</w:t>
      </w:r>
      <w:r w:rsidR="00FA6AFD" w:rsidRPr="000762F5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FA6AFD" w:rsidRPr="000762F5">
        <w:rPr>
          <w:rFonts w:ascii="Times New Roman" w:hAnsi="Times New Roman" w:cs="Times New Roman"/>
          <w:sz w:val="23"/>
          <w:szCs w:val="23"/>
        </w:rPr>
        <w:t>de</w:t>
      </w:r>
      <w:proofErr w:type="spellEnd"/>
      <w:r w:rsidR="00FA6AFD" w:rsidRPr="000762F5">
        <w:rPr>
          <w:rFonts w:ascii="Times New Roman" w:hAnsi="Times New Roman" w:cs="Times New Roman"/>
          <w:sz w:val="23"/>
          <w:szCs w:val="23"/>
        </w:rPr>
        <w:t xml:space="preserve"> 2023</w:t>
      </w:r>
      <w:r w:rsidRPr="000762F5">
        <w:rPr>
          <w:rFonts w:ascii="Times New Roman" w:hAnsi="Times New Roman" w:cs="Times New Roman"/>
          <w:sz w:val="23"/>
          <w:szCs w:val="23"/>
        </w:rPr>
        <w:t xml:space="preserve">, de </w:t>
      </w:r>
      <w:r w:rsidR="00502B51" w:rsidRPr="000762F5">
        <w:rPr>
          <w:rFonts w:ascii="Times New Roman" w:hAnsi="Times New Roman" w:cs="Times New Roman"/>
          <w:sz w:val="23"/>
          <w:szCs w:val="23"/>
        </w:rPr>
        <w:t xml:space="preserve">autoria do Executivo Municipal </w:t>
      </w:r>
      <w:r w:rsidR="009C5E9D" w:rsidRPr="000762F5">
        <w:rPr>
          <w:rFonts w:ascii="Times New Roman" w:hAnsi="Times New Roman" w:cs="Times New Roman"/>
          <w:sz w:val="23"/>
          <w:szCs w:val="23"/>
        </w:rPr>
        <w:t xml:space="preserve">para </w:t>
      </w:r>
      <w:r w:rsidR="000762F5" w:rsidRPr="000762F5">
        <w:rPr>
          <w:rFonts w:ascii="Times New Roman" w:hAnsi="Times New Roman" w:cs="Times New Roman"/>
          <w:sz w:val="23"/>
          <w:szCs w:val="23"/>
        </w:rPr>
        <w:t>instituir o Plano Municipal de Cultural de Quatro Irmãos/RS.</w:t>
      </w:r>
    </w:p>
    <w:p w:rsidR="00DB10D7" w:rsidRPr="000762F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:rsidR="00DB10D7" w:rsidRPr="000762F5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0762F5" w:rsidRPr="000762F5" w:rsidRDefault="00B8283B" w:rsidP="000762F5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762F5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4557C9" w:rsidRPr="000762F5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0762F5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0762F5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0762F5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0762F5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0762F5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0762F5">
        <w:rPr>
          <w:rFonts w:ascii="Times New Roman" w:hAnsi="Times New Roman" w:cs="Times New Roman"/>
          <w:sz w:val="23"/>
          <w:szCs w:val="23"/>
        </w:rPr>
        <w:t>.</w:t>
      </w:r>
    </w:p>
    <w:p w:rsidR="004557C9" w:rsidRPr="000762F5" w:rsidRDefault="00B8283B" w:rsidP="004557C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0762F5">
        <w:rPr>
          <w:rFonts w:ascii="Times New Roman" w:hAnsi="Times New Roman" w:cs="Times New Roman"/>
          <w:sz w:val="23"/>
          <w:szCs w:val="23"/>
        </w:rPr>
        <w:t>.</w:t>
      </w:r>
      <w:r w:rsidRPr="000762F5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0762F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0762F5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0762F5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0762F5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0762F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0762F5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0762F5" w:rsidRPr="000762F5" w:rsidRDefault="00B8283B" w:rsidP="000762F5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0762F5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A6AFD" w:rsidRPr="000762F5" w:rsidRDefault="00FA6AFD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:rsidR="000A2F03" w:rsidRPr="000762F5" w:rsidRDefault="00703865" w:rsidP="000762F5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0762F5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0762F5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0762F5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A2F03" w:rsidRPr="000762F5" w:rsidRDefault="000A2F03" w:rsidP="000A2F03">
      <w:pPr>
        <w:pStyle w:val="NormalWeb"/>
        <w:spacing w:before="0" w:beforeAutospacing="0" w:after="0" w:afterAutospacing="0"/>
        <w:ind w:firstLine="1134"/>
        <w:jc w:val="both"/>
        <w:rPr>
          <w:sz w:val="23"/>
          <w:szCs w:val="23"/>
        </w:rPr>
      </w:pPr>
      <w:r w:rsidRPr="000762F5">
        <w:rPr>
          <w:color w:val="000000"/>
          <w:sz w:val="23"/>
          <w:szCs w:val="23"/>
        </w:rPr>
        <w:t>O projeto versa sobre matéria de competência do Município em face do interesse local, encontrando amparo no artigo 30, inciso I da Constituição da República.</w:t>
      </w:r>
    </w:p>
    <w:p w:rsidR="000A2F03" w:rsidRPr="000762F5" w:rsidRDefault="000A2F03" w:rsidP="000A2F03">
      <w:pPr>
        <w:pStyle w:val="NormalWeb"/>
        <w:spacing w:before="0" w:beforeAutospacing="0" w:after="0" w:afterAutospacing="0"/>
        <w:ind w:firstLine="1134"/>
        <w:jc w:val="both"/>
        <w:rPr>
          <w:sz w:val="23"/>
          <w:szCs w:val="23"/>
        </w:rPr>
      </w:pPr>
      <w:r w:rsidRPr="000762F5">
        <w:rPr>
          <w:color w:val="000000"/>
          <w:sz w:val="23"/>
          <w:szCs w:val="23"/>
        </w:rPr>
        <w:t> Por força da Constituição, os municípios foram dotados de autonomia legislativa, que vem consubstanciada na capacidade de legislar sobre assuntos de interesse local, inclusive a fixação de datas comemorativas, e de suplementar a legislação federal e estadual no que couber (art. 30, I e II).</w:t>
      </w:r>
    </w:p>
    <w:p w:rsidR="000A2F03" w:rsidRPr="000762F5" w:rsidRDefault="000A2F03" w:rsidP="000A2F03">
      <w:pPr>
        <w:ind w:firstLine="1134"/>
        <w:rPr>
          <w:rFonts w:ascii="Times New Roman" w:hAnsi="Times New Roman" w:cs="Times New Roman"/>
          <w:sz w:val="23"/>
          <w:szCs w:val="23"/>
        </w:rPr>
      </w:pPr>
    </w:p>
    <w:p w:rsidR="000A2F03" w:rsidRPr="000762F5" w:rsidRDefault="000A2F03" w:rsidP="000A2F03">
      <w:pPr>
        <w:pStyle w:val="NormalWeb"/>
        <w:spacing w:before="0" w:beforeAutospacing="0" w:after="0" w:afterAutospacing="0"/>
        <w:ind w:firstLine="1134"/>
        <w:jc w:val="both"/>
        <w:rPr>
          <w:color w:val="000000"/>
          <w:sz w:val="23"/>
          <w:szCs w:val="23"/>
        </w:rPr>
      </w:pPr>
      <w:r w:rsidRPr="000762F5">
        <w:rPr>
          <w:color w:val="000000"/>
          <w:sz w:val="23"/>
          <w:szCs w:val="23"/>
        </w:rPr>
        <w:t>Por interesse local entende-se:</w:t>
      </w:r>
    </w:p>
    <w:p w:rsidR="000A2F03" w:rsidRPr="000762F5" w:rsidRDefault="000A2F03" w:rsidP="000A2F03">
      <w:pPr>
        <w:pStyle w:val="NormalWeb"/>
        <w:spacing w:before="0" w:beforeAutospacing="0" w:after="0" w:afterAutospacing="0"/>
        <w:ind w:firstLine="1134"/>
        <w:jc w:val="both"/>
        <w:rPr>
          <w:sz w:val="23"/>
          <w:szCs w:val="23"/>
        </w:rPr>
      </w:pPr>
    </w:p>
    <w:p w:rsidR="000A2F03" w:rsidRPr="000762F5" w:rsidRDefault="000A2F03" w:rsidP="000762F5">
      <w:pPr>
        <w:pStyle w:val="NormalWeb"/>
        <w:spacing w:before="0" w:beforeAutospacing="0" w:after="0" w:afterAutospacing="0"/>
        <w:ind w:left="2268"/>
        <w:jc w:val="both"/>
        <w:rPr>
          <w:sz w:val="22"/>
          <w:szCs w:val="22"/>
        </w:rPr>
      </w:pPr>
      <w:r w:rsidRPr="000762F5">
        <w:rPr>
          <w:color w:val="000000"/>
          <w:sz w:val="23"/>
          <w:szCs w:val="23"/>
        </w:rPr>
        <w:t> “</w:t>
      </w:r>
      <w:proofErr w:type="gramStart"/>
      <w:r w:rsidRPr="000762F5">
        <w:rPr>
          <w:color w:val="000000"/>
          <w:sz w:val="22"/>
          <w:szCs w:val="22"/>
        </w:rPr>
        <w:t>todos</w:t>
      </w:r>
      <w:proofErr w:type="gramEnd"/>
      <w:r w:rsidRPr="000762F5">
        <w:rPr>
          <w:color w:val="000000"/>
          <w:sz w:val="22"/>
          <w:szCs w:val="22"/>
        </w:rPr>
        <w:t xml:space="preserve"> os assuntos do Município, mesmo em que ele não fosse o único interessado, desde que seja o principal. É a sua predominância; tudo que repercute direta e imediatamente na vida municipal é de interesse local”. (CASTRO José Nilo de, in Direito Municipal Positivo, 4. </w:t>
      </w:r>
      <w:proofErr w:type="gramStart"/>
      <w:r w:rsidRPr="000762F5">
        <w:rPr>
          <w:color w:val="000000"/>
          <w:sz w:val="22"/>
          <w:szCs w:val="22"/>
        </w:rPr>
        <w:t>ed., Editora Del Rey,</w:t>
      </w:r>
      <w:proofErr w:type="gramEnd"/>
      <w:r w:rsidRPr="000762F5">
        <w:rPr>
          <w:color w:val="000000"/>
          <w:sz w:val="22"/>
          <w:szCs w:val="22"/>
        </w:rPr>
        <w:t xml:space="preserve"> Belo Horizonte, 1999, p. 49).</w:t>
      </w:r>
    </w:p>
    <w:p w:rsidR="009C5E9D" w:rsidRPr="000762F5" w:rsidRDefault="009C5E9D" w:rsidP="00301224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>Considerando o dispositivo legal contido no Art. 124 da Lei Orgânica do Município, conforme r</w:t>
      </w:r>
      <w:bookmarkStart w:id="0" w:name="_GoBack"/>
      <w:bookmarkEnd w:id="0"/>
      <w:r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>edação estabelecida pela Emenda à Lei Orgânica nº 003/2011, que estabelece a obrigação do Município de colaborar com as ações culturais, aplicando recursos para atender e incentivar a produção local, bem como proporcionar o acesso da população à cultura de forma ativa e criativa, é necessário analisar a fundamentação jurídica para o cumprimento de tais disposições.</w:t>
      </w:r>
    </w:p>
    <w:p w:rsidR="009C5E9D" w:rsidRPr="000762F5" w:rsidRDefault="009C5E9D" w:rsidP="00301224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>Primeiramente, a Constituição Federal de 1988 consagra a cultura como um direito fundamental, reconhecendo a sua importância para o desenvolvimento humano, a diversidade cultural e a construção de uma sociedade mais inclusiva. Dessa forma, o Município, ao colaborar com as ações culturais e destinar recursos para a produção local, está cumprindo seu dever constitucional de garantir o pleno exercício dos direitos culturais.</w:t>
      </w:r>
    </w:p>
    <w:p w:rsidR="009C5E9D" w:rsidRPr="000762F5" w:rsidRDefault="00301224" w:rsidP="000762F5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Por fim, a </w:t>
      </w:r>
      <w:r w:rsidR="000762F5"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>instituição de P</w:t>
      </w:r>
      <w:r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lano </w:t>
      </w:r>
      <w:r w:rsidR="000762F5"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>Municipal de Cultura de Quatro Irmãos</w:t>
      </w:r>
      <w:r w:rsidRPr="000762F5">
        <w:rPr>
          <w:rFonts w:ascii="Times New Roman" w:eastAsia="Times New Roman" w:hAnsi="Times New Roman" w:cs="Times New Roman"/>
          <w:sz w:val="23"/>
          <w:szCs w:val="23"/>
          <w:lang w:eastAsia="pt-BR"/>
        </w:rPr>
        <w:t>, atende ao princípio da participação social na gestão pública. Essa medida possibilita a elaboração de diretrizes e estratégias para o fomento e a valorização da cultura local, bem como a efetiva participação da sociedade civil na definição das políticas culturais do município.</w:t>
      </w:r>
    </w:p>
    <w:p w:rsidR="004850C8" w:rsidRPr="000762F5" w:rsidRDefault="003E4A75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>Sa</w:t>
      </w:r>
      <w:r w:rsidR="00FB7E24" w:rsidRPr="000762F5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Pr="000762F5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0762F5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Pr="000762F5">
        <w:rPr>
          <w:rFonts w:ascii="Times New Roman" w:hAnsi="Times New Roman" w:cs="Times New Roman"/>
          <w:sz w:val="23"/>
          <w:szCs w:val="23"/>
        </w:rPr>
        <w:t xml:space="preserve">a serem analisados pelos Nobres Edis, desde que em observância ao elencado neste parecer. </w:t>
      </w:r>
      <w:r w:rsidR="004850C8" w:rsidRPr="000762F5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0762F5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0762F5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0762F5">
        <w:rPr>
          <w:rFonts w:ascii="Times New Roman" w:hAnsi="Times New Roman" w:cs="Times New Roman"/>
          <w:sz w:val="23"/>
          <w:szCs w:val="23"/>
        </w:rPr>
        <w:t>.</w:t>
      </w:r>
    </w:p>
    <w:p w:rsidR="00301224" w:rsidRPr="000762F5" w:rsidRDefault="00301224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FB7E24" w:rsidRPr="000762F5" w:rsidRDefault="00FB7E24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0762F5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301224" w:rsidRPr="000762F5" w:rsidRDefault="00301224" w:rsidP="00FA6AFD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2D5A6D" w:rsidRPr="000762F5" w:rsidRDefault="004850C8" w:rsidP="00FA6AFD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0762F5">
        <w:rPr>
          <w:rFonts w:ascii="Times New Roman" w:hAnsi="Times New Roman" w:cs="Times New Roman"/>
          <w:sz w:val="23"/>
          <w:szCs w:val="23"/>
        </w:rPr>
        <w:t>Assessoria</w:t>
      </w:r>
      <w:r w:rsidRPr="000762F5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557C9" w:rsidRPr="000762F5" w:rsidRDefault="004557C9" w:rsidP="00FA6AFD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3E4A75" w:rsidRPr="000762F5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0762F5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0762F5">
        <w:rPr>
          <w:rFonts w:ascii="Times New Roman" w:hAnsi="Times New Roman" w:cs="Times New Roman"/>
          <w:sz w:val="23"/>
          <w:szCs w:val="23"/>
        </w:rPr>
        <w:t xml:space="preserve">, </w:t>
      </w:r>
      <w:r w:rsidR="000762F5" w:rsidRPr="000762F5">
        <w:rPr>
          <w:rFonts w:ascii="Times New Roman" w:hAnsi="Times New Roman" w:cs="Times New Roman"/>
          <w:sz w:val="23"/>
          <w:szCs w:val="23"/>
        </w:rPr>
        <w:t>13 de junho</w:t>
      </w:r>
      <w:r w:rsidR="00FA6AFD" w:rsidRPr="000762F5">
        <w:rPr>
          <w:rFonts w:ascii="Times New Roman" w:hAnsi="Times New Roman" w:cs="Times New Roman"/>
          <w:sz w:val="23"/>
          <w:szCs w:val="23"/>
        </w:rPr>
        <w:t xml:space="preserve"> de 2023</w:t>
      </w:r>
      <w:r w:rsidR="00281B0F" w:rsidRPr="000762F5">
        <w:rPr>
          <w:rFonts w:ascii="Times New Roman" w:hAnsi="Times New Roman" w:cs="Times New Roman"/>
          <w:sz w:val="23"/>
          <w:szCs w:val="23"/>
        </w:rPr>
        <w:t>.</w:t>
      </w:r>
    </w:p>
    <w:p w:rsidR="002D5A6D" w:rsidRPr="000762F5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2D5A6D" w:rsidRPr="000762F5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0762F5">
        <w:rPr>
          <w:rFonts w:ascii="Times New Roman" w:hAnsi="Times New Roman" w:cs="Times New Roman"/>
          <w:b/>
          <w:sz w:val="23"/>
          <w:szCs w:val="23"/>
        </w:rPr>
        <w:tab/>
      </w:r>
    </w:p>
    <w:p w:rsidR="00E10117" w:rsidRPr="000762F5" w:rsidRDefault="00E10117" w:rsidP="000A2F03">
      <w:pPr>
        <w:tabs>
          <w:tab w:val="left" w:pos="3491"/>
        </w:tabs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</w:p>
    <w:p w:rsidR="004850C8" w:rsidRPr="000762F5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762F5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0762F5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0762F5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0762F5" w:rsidRDefault="004850C8" w:rsidP="004557C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0762F5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0762F5" w:rsidSect="00AC06BC">
      <w:headerReference w:type="default" r:id="rId7"/>
      <w:footerReference w:type="default" r:id="rId8"/>
      <w:pgSz w:w="11906" w:h="16838"/>
      <w:pgMar w:top="1417" w:right="198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E41" w:rsidRDefault="00561E41" w:rsidP="00556980">
      <w:pPr>
        <w:spacing w:after="0" w:line="240" w:lineRule="auto"/>
      </w:pPr>
      <w:r>
        <w:separator/>
      </w:r>
    </w:p>
  </w:endnote>
  <w:endnote w:type="continuationSeparator" w:id="0">
    <w:p w:rsidR="00561E41" w:rsidRDefault="00561E41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1941779"/>
      <w:docPartObj>
        <w:docPartGallery w:val="Page Numbers (Bottom of Page)"/>
        <w:docPartUnique/>
      </w:docPartObj>
    </w:sdtPr>
    <w:sdtEndPr/>
    <w:sdtContent>
      <w:sdt>
        <w:sdtPr>
          <w:id w:val="468704668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762F5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762F5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E41" w:rsidRDefault="00561E41" w:rsidP="00556980">
      <w:pPr>
        <w:spacing w:after="0" w:line="240" w:lineRule="auto"/>
      </w:pPr>
      <w:r>
        <w:separator/>
      </w:r>
    </w:p>
  </w:footnote>
  <w:footnote w:type="continuationSeparator" w:id="0">
    <w:p w:rsidR="00561E41" w:rsidRDefault="00561E41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1B07"/>
    <w:rsid w:val="00006CE1"/>
    <w:rsid w:val="00027025"/>
    <w:rsid w:val="00046317"/>
    <w:rsid w:val="00060F7B"/>
    <w:rsid w:val="0007409A"/>
    <w:rsid w:val="000762F5"/>
    <w:rsid w:val="00097040"/>
    <w:rsid w:val="000A2F03"/>
    <w:rsid w:val="000C7C9C"/>
    <w:rsid w:val="000E54BB"/>
    <w:rsid w:val="001033D8"/>
    <w:rsid w:val="001040BE"/>
    <w:rsid w:val="0011146C"/>
    <w:rsid w:val="001133D0"/>
    <w:rsid w:val="00115163"/>
    <w:rsid w:val="00137D79"/>
    <w:rsid w:val="001511AD"/>
    <w:rsid w:val="0018560A"/>
    <w:rsid w:val="001937BE"/>
    <w:rsid w:val="00195F03"/>
    <w:rsid w:val="001C5EC5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01224"/>
    <w:rsid w:val="0031689E"/>
    <w:rsid w:val="00327876"/>
    <w:rsid w:val="0034628E"/>
    <w:rsid w:val="00347DFD"/>
    <w:rsid w:val="00374DE2"/>
    <w:rsid w:val="00386FB2"/>
    <w:rsid w:val="003A30F6"/>
    <w:rsid w:val="003C12D2"/>
    <w:rsid w:val="003C66F0"/>
    <w:rsid w:val="003E2CBB"/>
    <w:rsid w:val="003E4A75"/>
    <w:rsid w:val="00416974"/>
    <w:rsid w:val="0042227D"/>
    <w:rsid w:val="00424C8F"/>
    <w:rsid w:val="00436146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61E41"/>
    <w:rsid w:val="005A3649"/>
    <w:rsid w:val="005E7561"/>
    <w:rsid w:val="005F7FC0"/>
    <w:rsid w:val="006376C7"/>
    <w:rsid w:val="00654D5F"/>
    <w:rsid w:val="00670379"/>
    <w:rsid w:val="006726EF"/>
    <w:rsid w:val="00675205"/>
    <w:rsid w:val="00693097"/>
    <w:rsid w:val="006E7D24"/>
    <w:rsid w:val="007015DC"/>
    <w:rsid w:val="00703865"/>
    <w:rsid w:val="00713E8A"/>
    <w:rsid w:val="00775AF9"/>
    <w:rsid w:val="0079126A"/>
    <w:rsid w:val="007D10AA"/>
    <w:rsid w:val="007F7373"/>
    <w:rsid w:val="00833A6E"/>
    <w:rsid w:val="008636CB"/>
    <w:rsid w:val="008923CE"/>
    <w:rsid w:val="008D4D25"/>
    <w:rsid w:val="008E0876"/>
    <w:rsid w:val="008E2FBC"/>
    <w:rsid w:val="00912984"/>
    <w:rsid w:val="00974FBB"/>
    <w:rsid w:val="00995190"/>
    <w:rsid w:val="009B2BCC"/>
    <w:rsid w:val="009B59F6"/>
    <w:rsid w:val="009C5E9D"/>
    <w:rsid w:val="009C7BE2"/>
    <w:rsid w:val="00A00065"/>
    <w:rsid w:val="00A0726E"/>
    <w:rsid w:val="00A44C90"/>
    <w:rsid w:val="00A82765"/>
    <w:rsid w:val="00A94CA9"/>
    <w:rsid w:val="00AA4E84"/>
    <w:rsid w:val="00AB4DE3"/>
    <w:rsid w:val="00AC06BC"/>
    <w:rsid w:val="00AE1D16"/>
    <w:rsid w:val="00B01A35"/>
    <w:rsid w:val="00B5642B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A1D61"/>
    <w:rsid w:val="00CF42B2"/>
    <w:rsid w:val="00CF5160"/>
    <w:rsid w:val="00CF5299"/>
    <w:rsid w:val="00D20C55"/>
    <w:rsid w:val="00D418CE"/>
    <w:rsid w:val="00D731A1"/>
    <w:rsid w:val="00D8299C"/>
    <w:rsid w:val="00D82BA1"/>
    <w:rsid w:val="00D95C72"/>
    <w:rsid w:val="00DA02D9"/>
    <w:rsid w:val="00DB10D7"/>
    <w:rsid w:val="00DD68D0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06D3B"/>
    <w:rsid w:val="00F12F76"/>
    <w:rsid w:val="00F60F57"/>
    <w:rsid w:val="00FA6AFD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41E30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E9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A5802-1268-418F-91E1-35EA4011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727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2023-05-16T18:42:00Z</cp:lastPrinted>
  <dcterms:created xsi:type="dcterms:W3CDTF">2023-06-13T18:39:00Z</dcterms:created>
  <dcterms:modified xsi:type="dcterms:W3CDTF">2023-06-13T18:45:00Z</dcterms:modified>
</cp:coreProperties>
</file>