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C5E0" w14:textId="77777777" w:rsidR="00B41812" w:rsidRDefault="00B41812">
      <w:pPr>
        <w:pStyle w:val="Ttulo1"/>
        <w:tabs>
          <w:tab w:val="left" w:pos="2732"/>
        </w:tabs>
        <w:spacing w:before="73"/>
        <w:ind w:left="0" w:right="42"/>
        <w:jc w:val="center"/>
      </w:pPr>
    </w:p>
    <w:p w14:paraId="2AF4AD30" w14:textId="77777777" w:rsidR="00B41812" w:rsidRDefault="00B41812">
      <w:pPr>
        <w:pStyle w:val="Ttulo1"/>
        <w:tabs>
          <w:tab w:val="left" w:pos="2732"/>
        </w:tabs>
        <w:spacing w:before="73"/>
        <w:ind w:left="0" w:right="42"/>
        <w:jc w:val="center"/>
      </w:pPr>
    </w:p>
    <w:p w14:paraId="66C418E7" w14:textId="4F7DDF84" w:rsidR="00354EB2" w:rsidRDefault="00000000">
      <w:pPr>
        <w:pStyle w:val="Ttulo1"/>
        <w:tabs>
          <w:tab w:val="left" w:pos="2732"/>
        </w:tabs>
        <w:spacing w:before="73"/>
        <w:ind w:left="0" w:right="42"/>
        <w:jc w:val="center"/>
      </w:pPr>
      <w:r>
        <w:t xml:space="preserve">PROJETO DE LEI Nº </w:t>
      </w:r>
      <w:r w:rsidR="00B41812">
        <w:t>264</w:t>
      </w:r>
      <w:r>
        <w:rPr>
          <w:spacing w:val="-2"/>
        </w:rPr>
        <w:t>/2025</w:t>
      </w:r>
    </w:p>
    <w:p w14:paraId="0BFC4E7B" w14:textId="77777777" w:rsidR="00354EB2" w:rsidRDefault="00354EB2">
      <w:pPr>
        <w:pStyle w:val="Corpodetexto"/>
        <w:rPr>
          <w:b/>
        </w:rPr>
      </w:pPr>
    </w:p>
    <w:p w14:paraId="769BDD5D" w14:textId="77777777" w:rsidR="00354EB2" w:rsidRDefault="00354EB2">
      <w:pPr>
        <w:pStyle w:val="Corpodetexto"/>
        <w:spacing w:before="10"/>
        <w:rPr>
          <w:b/>
        </w:rPr>
      </w:pPr>
    </w:p>
    <w:p w14:paraId="54882D86" w14:textId="77777777" w:rsidR="00354EB2" w:rsidRDefault="00000000">
      <w:pPr>
        <w:ind w:left="2837" w:right="43"/>
        <w:jc w:val="both"/>
        <w:rPr>
          <w:b/>
          <w:sz w:val="24"/>
        </w:rPr>
      </w:pPr>
      <w:r>
        <w:rPr>
          <w:b/>
          <w:noProof/>
          <w:sz w:val="24"/>
        </w:rPr>
        <w:drawing>
          <wp:anchor distT="0" distB="0" distL="0" distR="0" simplePos="0" relativeHeight="487540224" behindDoc="1" locked="0" layoutInCell="1" allowOverlap="1" wp14:anchorId="4831DA72" wp14:editId="3B962C58">
            <wp:simplePos x="0" y="0"/>
            <wp:positionH relativeFrom="page">
              <wp:posOffset>982980</wp:posOffset>
            </wp:positionH>
            <wp:positionV relativeFrom="paragraph">
              <wp:posOffset>1130300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Dispõe sobre o Projeto de Lei “Tolerância Zero à Receptação” que trata da cassação do Alvará de Funcionamento de estabelecimentos comerciais ou empresas flagradas com produtos oriundos de ações criminosas ou tipos ilícitos penais, no âmbito do Município de Araxá.</w:t>
      </w:r>
    </w:p>
    <w:p w14:paraId="07474786" w14:textId="77777777" w:rsidR="00354EB2" w:rsidRDefault="00354EB2">
      <w:pPr>
        <w:pStyle w:val="Corpodetexto"/>
        <w:rPr>
          <w:b/>
        </w:rPr>
      </w:pPr>
    </w:p>
    <w:p w14:paraId="548F8AFD" w14:textId="77777777" w:rsidR="00354EB2" w:rsidRDefault="00354EB2">
      <w:pPr>
        <w:pStyle w:val="Corpodetexto"/>
        <w:rPr>
          <w:b/>
        </w:rPr>
      </w:pPr>
    </w:p>
    <w:p w14:paraId="21D3E54D" w14:textId="77777777" w:rsidR="00354EB2" w:rsidRDefault="00354EB2">
      <w:pPr>
        <w:pStyle w:val="Corpodetexto"/>
        <w:spacing w:before="3"/>
        <w:rPr>
          <w:b/>
        </w:rPr>
      </w:pPr>
    </w:p>
    <w:p w14:paraId="59108932" w14:textId="77777777" w:rsidR="00354EB2" w:rsidRDefault="00000000">
      <w:pPr>
        <w:ind w:left="2" w:right="44"/>
        <w:jc w:val="both"/>
        <w:rPr>
          <w:sz w:val="24"/>
        </w:rPr>
      </w:pPr>
      <w:r>
        <w:rPr>
          <w:sz w:val="24"/>
        </w:rPr>
        <w:t xml:space="preserve">A CÂMARA MUNICIPAL DE ARAXÁ, por proposição do </w:t>
      </w:r>
      <w:r>
        <w:rPr>
          <w:b/>
          <w:sz w:val="24"/>
        </w:rPr>
        <w:t>Vereador RODRIGO EDUARDO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RODRIGO,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graça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Deus,</w:t>
      </w:r>
      <w:r>
        <w:rPr>
          <w:spacing w:val="-2"/>
          <w:sz w:val="24"/>
        </w:rPr>
        <w:t xml:space="preserve"> </w:t>
      </w:r>
      <w:r>
        <w:rPr>
          <w:sz w:val="24"/>
        </w:rPr>
        <w:t>aprova, e eu, Prefeito Municipal, sanciono e promulgo a seguinte Lei:</w:t>
      </w:r>
    </w:p>
    <w:p w14:paraId="6A6C3547" w14:textId="77777777" w:rsidR="00354EB2" w:rsidRDefault="00354EB2">
      <w:pPr>
        <w:pStyle w:val="Corpodetexto"/>
        <w:spacing w:before="10"/>
      </w:pPr>
    </w:p>
    <w:p w14:paraId="5444D722" w14:textId="77777777" w:rsidR="00354EB2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1º</w:t>
      </w:r>
    </w:p>
    <w:p w14:paraId="6FFE143B" w14:textId="77777777" w:rsidR="00354EB2" w:rsidRDefault="00000000">
      <w:pPr>
        <w:pStyle w:val="Corpodetexto"/>
        <w:spacing w:before="274"/>
        <w:ind w:left="2" w:right="44"/>
        <w:jc w:val="both"/>
      </w:pPr>
      <w:r>
        <w:t>Os estabelecimentos comerciais, industriais ou empresariais que forem flagrados comercializando, adquirindo, distribuindo, transportando, estocando ou revendendo produtos oriundos de ações criminosas, tais como furto, roubo e receptação terão o Alvará de Funcionamento cassado no âmbito do Município de Araxá.</w:t>
      </w:r>
    </w:p>
    <w:p w14:paraId="015B1652" w14:textId="77777777" w:rsidR="00354EB2" w:rsidRDefault="00354EB2">
      <w:pPr>
        <w:pStyle w:val="Corpodetexto"/>
        <w:spacing w:before="9"/>
      </w:pPr>
    </w:p>
    <w:p w14:paraId="1E73F712" w14:textId="77777777" w:rsidR="00354EB2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2º</w:t>
      </w:r>
    </w:p>
    <w:p w14:paraId="61DA389E" w14:textId="77777777" w:rsidR="00354EB2" w:rsidRDefault="00354EB2">
      <w:pPr>
        <w:pStyle w:val="Corpodetexto"/>
        <w:rPr>
          <w:b/>
        </w:rPr>
      </w:pPr>
    </w:p>
    <w:p w14:paraId="0BBAEAE4" w14:textId="77777777" w:rsidR="00354EB2" w:rsidRDefault="00000000">
      <w:pPr>
        <w:pStyle w:val="Corpodetexto"/>
        <w:spacing w:before="1"/>
        <w:ind w:left="2" w:right="43"/>
        <w:jc w:val="both"/>
      </w:pPr>
      <w:r>
        <w:t>A cassação prevista no artigo anterior será efetivada após constatação formal da irregularidade pelos órgãos municipais competentes, devidamente motivada por meio de relatório circunstanciado, assegurados o contraditório e a ampla defesa ao responsável</w:t>
      </w:r>
      <w:r>
        <w:rPr>
          <w:spacing w:val="80"/>
        </w:rPr>
        <w:t xml:space="preserve"> </w:t>
      </w:r>
      <w:r>
        <w:t>pelo estabelecimento.</w:t>
      </w:r>
    </w:p>
    <w:p w14:paraId="1CD1F4C3" w14:textId="77777777" w:rsidR="00354EB2" w:rsidRDefault="00354EB2">
      <w:pPr>
        <w:pStyle w:val="Corpodetexto"/>
        <w:spacing w:before="2"/>
      </w:pPr>
    </w:p>
    <w:p w14:paraId="3DA79EB4" w14:textId="77777777" w:rsidR="00354EB2" w:rsidRDefault="00000000">
      <w:pPr>
        <w:pStyle w:val="Corpodetexto"/>
        <w:ind w:left="2" w:right="48"/>
        <w:jc w:val="both"/>
      </w:pPr>
      <w:r>
        <w:t>§ 1º Qualquer pessoa poderá denunciar a conduta descrita no artigo 1º por meio dos canais oficiais de comunicação da Prefeitura Municipal de Araxá ou de seus órgãos</w:t>
      </w:r>
      <w:r>
        <w:rPr>
          <w:spacing w:val="40"/>
        </w:rPr>
        <w:t xml:space="preserve"> </w:t>
      </w:r>
      <w:r>
        <w:rPr>
          <w:spacing w:val="-2"/>
        </w:rPr>
        <w:t>fiscalizadores.</w:t>
      </w:r>
    </w:p>
    <w:p w14:paraId="62802C44" w14:textId="77777777" w:rsidR="00354EB2" w:rsidRDefault="00354EB2">
      <w:pPr>
        <w:pStyle w:val="Corpodetexto"/>
        <w:spacing w:before="5"/>
      </w:pPr>
    </w:p>
    <w:p w14:paraId="6A2F147A" w14:textId="77777777" w:rsidR="00354EB2" w:rsidRDefault="00000000">
      <w:pPr>
        <w:pStyle w:val="Corpodetexto"/>
        <w:ind w:left="2" w:right="50"/>
        <w:jc w:val="both"/>
      </w:pPr>
      <w:r>
        <w:t>§ 2º A constatação da infração poderá também ocorrer a partir de informações ou matérias jornalísticas, desde que confirmadas por meio de boletim de ocorrência expedido pelos órgãos de segurança pública competentes.</w:t>
      </w:r>
    </w:p>
    <w:p w14:paraId="2B317C1D" w14:textId="77777777" w:rsidR="00354EB2" w:rsidRDefault="00354EB2">
      <w:pPr>
        <w:pStyle w:val="Corpodetexto"/>
        <w:spacing w:before="10"/>
      </w:pPr>
    </w:p>
    <w:p w14:paraId="24733EAD" w14:textId="77777777" w:rsidR="00354EB2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3º</w:t>
      </w:r>
    </w:p>
    <w:p w14:paraId="74383A07" w14:textId="77777777" w:rsidR="00354EB2" w:rsidRDefault="00000000">
      <w:pPr>
        <w:pStyle w:val="Corpodetexto"/>
        <w:spacing w:before="274"/>
        <w:ind w:left="2" w:right="50"/>
        <w:jc w:val="both"/>
      </w:pPr>
      <w:r>
        <w:t>Verificada a ocorrência do fato e instaurado o processo administrativo, o infrator será formalmente notificado para apresentar defesa no prazo legal.</w:t>
      </w:r>
    </w:p>
    <w:p w14:paraId="2C170DD0" w14:textId="77777777" w:rsidR="00354EB2" w:rsidRDefault="00354EB2">
      <w:pPr>
        <w:pStyle w:val="Corpodetexto"/>
        <w:spacing w:before="5"/>
      </w:pPr>
    </w:p>
    <w:p w14:paraId="0B79B45D" w14:textId="77777777" w:rsidR="00354EB2" w:rsidRDefault="00000000">
      <w:pPr>
        <w:pStyle w:val="Corpodetexto"/>
        <w:ind w:left="2" w:right="45"/>
        <w:jc w:val="both"/>
      </w:pPr>
      <w:r>
        <w:t>Parágrafo único. Constatada, após o devido processo administrativo, a prática da infração descrita nesta Lei, será determinada a cassação definitiva do Alvará de Funcionamento, não cabendo restituição de quaisquer valores eventualmente pagos a título de taxas ou tributos municipais.</w:t>
      </w:r>
    </w:p>
    <w:p w14:paraId="5709186B" w14:textId="77777777" w:rsidR="00354EB2" w:rsidRDefault="00354EB2">
      <w:pPr>
        <w:pStyle w:val="Corpodetexto"/>
        <w:jc w:val="both"/>
        <w:sectPr w:rsidR="00354EB2">
          <w:headerReference w:type="default" r:id="rId7"/>
          <w:footerReference w:type="default" r:id="rId8"/>
          <w:type w:val="continuous"/>
          <w:pgSz w:w="11910" w:h="16840"/>
          <w:pgMar w:top="1040" w:right="1417" w:bottom="1680" w:left="1700" w:header="724" w:footer="1494" w:gutter="0"/>
          <w:pgNumType w:start="1"/>
          <w:cols w:space="720"/>
        </w:sectPr>
      </w:pPr>
    </w:p>
    <w:p w14:paraId="12FAA966" w14:textId="77777777" w:rsidR="00354EB2" w:rsidRDefault="00000000">
      <w:pPr>
        <w:pStyle w:val="Ttulo1"/>
        <w:spacing w:before="73"/>
      </w:pPr>
      <w:r>
        <w:lastRenderedPageBreak/>
        <w:t>Art.</w:t>
      </w:r>
      <w:r>
        <w:rPr>
          <w:spacing w:val="-2"/>
        </w:rPr>
        <w:t xml:space="preserve"> </w:t>
      </w:r>
      <w:r>
        <w:rPr>
          <w:spacing w:val="-5"/>
        </w:rPr>
        <w:t>4º</w:t>
      </w:r>
    </w:p>
    <w:p w14:paraId="35417071" w14:textId="77777777" w:rsidR="00354EB2" w:rsidRDefault="00354EB2">
      <w:pPr>
        <w:pStyle w:val="Corpodetexto"/>
        <w:rPr>
          <w:b/>
        </w:rPr>
      </w:pPr>
    </w:p>
    <w:p w14:paraId="2A837658" w14:textId="77777777" w:rsidR="00354EB2" w:rsidRDefault="00000000">
      <w:pPr>
        <w:pStyle w:val="Corpodetexto"/>
        <w:spacing w:before="1"/>
        <w:ind w:left="2" w:right="47"/>
        <w:jc w:val="both"/>
      </w:pPr>
      <w:r>
        <w:t xml:space="preserve">A cassação do Alvará de Funcionamento implicará a imediata interdição do estabelecimento, sem prejuízo das sanções penais, civis e fiscais aplicáveis aos </w:t>
      </w:r>
      <w:r>
        <w:rPr>
          <w:spacing w:val="-2"/>
        </w:rPr>
        <w:t>responsáveis.</w:t>
      </w:r>
    </w:p>
    <w:p w14:paraId="105FD8E6" w14:textId="77777777" w:rsidR="00354EB2" w:rsidRDefault="00354EB2">
      <w:pPr>
        <w:pStyle w:val="Corpodetexto"/>
        <w:spacing w:before="9"/>
      </w:pPr>
    </w:p>
    <w:p w14:paraId="4810BB9B" w14:textId="77777777" w:rsidR="00354EB2" w:rsidRDefault="00000000">
      <w:pPr>
        <w:pStyle w:val="Ttulo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5º</w:t>
      </w:r>
    </w:p>
    <w:p w14:paraId="44FA1129" w14:textId="77777777" w:rsidR="00354EB2" w:rsidRDefault="00000000">
      <w:pPr>
        <w:pStyle w:val="Corpodetexto"/>
        <w:spacing w:before="274"/>
        <w:ind w:left="2" w:right="44"/>
        <w:jc w:val="both"/>
      </w:pPr>
      <w:r>
        <w:rPr>
          <w:noProof/>
        </w:rPr>
        <w:drawing>
          <wp:anchor distT="0" distB="0" distL="0" distR="0" simplePos="0" relativeHeight="487540736" behindDoc="1" locked="0" layoutInCell="1" allowOverlap="1" wp14:anchorId="0B2FF926" wp14:editId="4A75DDBA">
            <wp:simplePos x="0" y="0"/>
            <wp:positionH relativeFrom="page">
              <wp:posOffset>982980</wp:posOffset>
            </wp:positionH>
            <wp:positionV relativeFrom="paragraph">
              <wp:posOffset>604565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O Poder Executivo regulamentará esta Lei no que couber, podendo firmar termos de cooperação com os órgãos de segurança pública estaduais e federais para compartilhamento de informações e ações integradas de fiscalização.</w:t>
      </w:r>
    </w:p>
    <w:p w14:paraId="4871224B" w14:textId="77777777" w:rsidR="00354EB2" w:rsidRDefault="00354EB2">
      <w:pPr>
        <w:pStyle w:val="Corpodetexto"/>
        <w:spacing w:before="9"/>
      </w:pPr>
    </w:p>
    <w:p w14:paraId="373D6D44" w14:textId="77777777" w:rsidR="00354EB2" w:rsidRDefault="00000000">
      <w:pPr>
        <w:pStyle w:val="Ttulo1"/>
        <w:spacing w:before="1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6º</w:t>
      </w:r>
    </w:p>
    <w:p w14:paraId="4A959142" w14:textId="77777777" w:rsidR="00354EB2" w:rsidRDefault="00000000">
      <w:pPr>
        <w:spacing w:before="276" w:line="242" w:lineRule="auto"/>
        <w:ind w:left="2" w:right="44"/>
        <w:jc w:val="both"/>
        <w:rPr>
          <w:b/>
          <w:sz w:val="24"/>
        </w:rPr>
      </w:pPr>
      <w:r>
        <w:rPr>
          <w:sz w:val="24"/>
        </w:rPr>
        <w:t>O descumprimento desta Lei sujeitará o estabelecimento, a cassação do alvará, na falta deste,</w:t>
      </w:r>
      <w:r>
        <w:rPr>
          <w:spacing w:val="-2"/>
          <w:sz w:val="24"/>
        </w:rPr>
        <w:t xml:space="preserve"> </w:t>
      </w:r>
      <w:r>
        <w:rPr>
          <w:sz w:val="24"/>
        </w:rPr>
        <w:t>fechamento</w:t>
      </w:r>
      <w:r>
        <w:rPr>
          <w:spacing w:val="-2"/>
          <w:sz w:val="24"/>
        </w:rPr>
        <w:t xml:space="preserve"> </w:t>
      </w:r>
      <w:r>
        <w:rPr>
          <w:sz w:val="24"/>
        </w:rPr>
        <w:t>compulsório.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ambos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casos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estabelecimento</w:t>
      </w:r>
      <w:r>
        <w:rPr>
          <w:spacing w:val="-2"/>
          <w:sz w:val="24"/>
        </w:rPr>
        <w:t xml:space="preserve"> </w:t>
      </w:r>
      <w:r>
        <w:rPr>
          <w:sz w:val="24"/>
        </w:rPr>
        <w:t>infrator</w:t>
      </w:r>
      <w:r>
        <w:rPr>
          <w:spacing w:val="-3"/>
          <w:sz w:val="24"/>
        </w:rPr>
        <w:t xml:space="preserve"> </w:t>
      </w:r>
      <w:r>
        <w:rPr>
          <w:sz w:val="24"/>
        </w:rPr>
        <w:t>pagará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uma </w:t>
      </w:r>
      <w:r>
        <w:rPr>
          <w:b/>
          <w:sz w:val="24"/>
        </w:rPr>
        <w:t>multa administrativa no valor de R$ 3.000,00 (três mil reais), reajustada anualmente pelo índice oficial de inflação adotado pelo Poder Executivo Municipal</w:t>
      </w:r>
    </w:p>
    <w:p w14:paraId="66F27CB9" w14:textId="77777777" w:rsidR="00354EB2" w:rsidRDefault="00000000">
      <w:pPr>
        <w:pStyle w:val="Ttulo1"/>
        <w:spacing w:before="272"/>
      </w:pPr>
      <w:r>
        <w:t>Art.</w:t>
      </w:r>
      <w:r>
        <w:rPr>
          <w:spacing w:val="-2"/>
        </w:rPr>
        <w:t xml:space="preserve"> </w:t>
      </w:r>
      <w:r>
        <w:rPr>
          <w:spacing w:val="-5"/>
        </w:rPr>
        <w:t>7º</w:t>
      </w:r>
    </w:p>
    <w:p w14:paraId="7FA7A6AF" w14:textId="77777777" w:rsidR="00354EB2" w:rsidRDefault="00354EB2">
      <w:pPr>
        <w:pStyle w:val="Corpodetexto"/>
        <w:rPr>
          <w:b/>
        </w:rPr>
      </w:pPr>
    </w:p>
    <w:p w14:paraId="5DB293D7" w14:textId="77777777" w:rsidR="00354EB2" w:rsidRDefault="00000000">
      <w:pPr>
        <w:pStyle w:val="Corpodetexto"/>
        <w:spacing w:before="1"/>
        <w:ind w:left="2"/>
        <w:jc w:val="both"/>
      </w:pPr>
      <w:r>
        <w:t>Esta Lei</w:t>
      </w:r>
      <w:r>
        <w:rPr>
          <w:spacing w:val="-1"/>
        </w:rPr>
        <w:t xml:space="preserve"> </w:t>
      </w:r>
      <w:r>
        <w:t>entra</w:t>
      </w:r>
      <w:r>
        <w:rPr>
          <w:spacing w:val="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vigor na</w:t>
      </w:r>
      <w:r>
        <w:rPr>
          <w:spacing w:val="-2"/>
        </w:rPr>
        <w:t xml:space="preserve"> </w:t>
      </w:r>
      <w:r>
        <w:t>data de</w:t>
      </w:r>
      <w:r>
        <w:rPr>
          <w:spacing w:val="-3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rPr>
          <w:spacing w:val="-2"/>
        </w:rPr>
        <w:t>publicação.</w:t>
      </w:r>
    </w:p>
    <w:p w14:paraId="26DE7A25" w14:textId="77777777" w:rsidR="00354EB2" w:rsidRDefault="00354EB2">
      <w:pPr>
        <w:pStyle w:val="Corpodetexto"/>
        <w:spacing w:before="9"/>
      </w:pPr>
    </w:p>
    <w:p w14:paraId="4000AB84" w14:textId="77777777" w:rsidR="00354EB2" w:rsidRDefault="00000000">
      <w:pPr>
        <w:pStyle w:val="Ttulo1"/>
        <w:jc w:val="left"/>
      </w:pPr>
      <w:r>
        <w:rPr>
          <w:spacing w:val="-2"/>
        </w:rPr>
        <w:t>JUSTIFICATIVA</w:t>
      </w:r>
    </w:p>
    <w:p w14:paraId="74C0CB21" w14:textId="77777777" w:rsidR="00354EB2" w:rsidRDefault="00000000">
      <w:pPr>
        <w:pStyle w:val="Corpodetexto"/>
        <w:spacing w:before="274"/>
        <w:ind w:left="2" w:right="42"/>
        <w:jc w:val="both"/>
      </w:pPr>
      <w:r>
        <w:t>O presente Projeto de Lei tem como objetivo proteger a ordem pública, a livre concorrência e o interesse coletivo no Município de Araxá, coibindo práticas criminosas que envolvem a comercialização e circulação de produtos de origem ilícita. A medida visa responsabilizar administrativa e economicamente estabelecimentos que, direta ou indiretamente, alimentam cadeias de criminalidade, especialmente nos casos de furto, roubo e receptação, que geram prejuízos à economia local e à segurança dos cidadãos. Ao prever a</w:t>
      </w:r>
      <w:r>
        <w:rPr>
          <w:spacing w:val="-2"/>
        </w:rPr>
        <w:t xml:space="preserve"> </w:t>
      </w:r>
      <w:r>
        <w:t>cassação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Alvará</w:t>
      </w:r>
      <w:r>
        <w:rPr>
          <w:spacing w:val="-3"/>
        </w:rPr>
        <w:t xml:space="preserve"> </w:t>
      </w:r>
      <w:r>
        <w:t>de Funcionamento,</w:t>
      </w:r>
      <w:r>
        <w:rPr>
          <w:spacing w:val="-1"/>
        </w:rPr>
        <w:t xml:space="preserve"> </w:t>
      </w:r>
      <w:r>
        <w:t>o Município</w:t>
      </w:r>
      <w:r>
        <w:rPr>
          <w:spacing w:val="-1"/>
        </w:rPr>
        <w:t xml:space="preserve"> </w:t>
      </w:r>
      <w:r>
        <w:t>reforça</w:t>
      </w:r>
      <w:r>
        <w:rPr>
          <w:spacing w:val="-2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papel</w:t>
      </w:r>
      <w:r>
        <w:rPr>
          <w:spacing w:val="-1"/>
        </w:rPr>
        <w:t xml:space="preserve"> </w:t>
      </w:r>
      <w:r>
        <w:t>fiscalizador e colaborativo com as forças de segurança, fortalecendo o combate à criminalidade e estimulando o comércio ético, legal e responsável. Importante ressaltar que a proposta assegura plena garantia ao contraditório e à ampla defesa, em observância aos princípios constitucionais do devido processo legal e da presunção de inocência. Com essa iniciativa, Araxá se soma a outras cidades brasileiras que já adotaram medidas semelhantes, demonstrando compromisso com a moralidade administrativa, a legalidade e a segurança urbana. Diante do exposto, conto com o apoio dos nobres pares para aprovação deste Projeto de Lei, que representa mais um passo em defesa da justiça e da integridade do comércio local.</w:t>
      </w:r>
    </w:p>
    <w:p w14:paraId="233DAB93" w14:textId="77777777" w:rsidR="00354EB2" w:rsidRDefault="00354EB2">
      <w:pPr>
        <w:pStyle w:val="Corpodetexto"/>
        <w:spacing w:before="5"/>
      </w:pPr>
    </w:p>
    <w:p w14:paraId="0FEBE02D" w14:textId="77777777" w:rsidR="00354EB2" w:rsidRDefault="00000000">
      <w:pPr>
        <w:pStyle w:val="Corpodetexto"/>
        <w:ind w:right="43"/>
        <w:jc w:val="right"/>
      </w:pPr>
      <w:r>
        <w:t>Araxá,</w:t>
      </w:r>
      <w:r>
        <w:rPr>
          <w:spacing w:val="-2"/>
        </w:rPr>
        <w:t xml:space="preserve"> 04/11/2025</w:t>
      </w:r>
    </w:p>
    <w:p w14:paraId="6703D38B" w14:textId="77777777" w:rsidR="00354EB2" w:rsidRDefault="00354EB2">
      <w:pPr>
        <w:pStyle w:val="Corpodetexto"/>
      </w:pPr>
    </w:p>
    <w:p w14:paraId="18D77A5A" w14:textId="77777777" w:rsidR="00354EB2" w:rsidRDefault="00354EB2">
      <w:pPr>
        <w:pStyle w:val="Corpodetexto"/>
      </w:pPr>
    </w:p>
    <w:p w14:paraId="1D7D9608" w14:textId="77777777" w:rsidR="00354EB2" w:rsidRDefault="00354EB2">
      <w:pPr>
        <w:pStyle w:val="Corpodetexto"/>
        <w:spacing w:before="13"/>
      </w:pPr>
    </w:p>
    <w:p w14:paraId="75F16162" w14:textId="77777777" w:rsidR="00354EB2" w:rsidRDefault="00000000">
      <w:pPr>
        <w:ind w:left="2580" w:right="954" w:hanging="1671"/>
        <w:rPr>
          <w:b/>
          <w:sz w:val="24"/>
        </w:rPr>
      </w:pPr>
      <w:r>
        <w:rPr>
          <w:b/>
          <w:sz w:val="24"/>
        </w:rPr>
        <w:t>RODRIGO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EDUARDO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SILVA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INVESTIGADOR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RODRIGO VEREADOR – PROGRESSISTAS</w:t>
      </w:r>
    </w:p>
    <w:sectPr w:rsidR="00354EB2">
      <w:pgSz w:w="11910" w:h="16840"/>
      <w:pgMar w:top="104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10AD5" w14:textId="77777777" w:rsidR="00376528" w:rsidRDefault="00376528">
      <w:r>
        <w:separator/>
      </w:r>
    </w:p>
  </w:endnote>
  <w:endnote w:type="continuationSeparator" w:id="0">
    <w:p w14:paraId="594F45CD" w14:textId="77777777" w:rsidR="00376528" w:rsidRDefault="0037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1B70A" w14:textId="77777777" w:rsidR="00354EB2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3A01D72F" wp14:editId="73A8ECF4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9D355F" id="Graphic 2" o:spid="_x0000_s1026" style="position:absolute;margin-left:83.65pt;margin-top:753.1pt;width:439.9pt;height:.75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1248" behindDoc="1" locked="0" layoutInCell="1" allowOverlap="1" wp14:anchorId="32974666" wp14:editId="70749756">
              <wp:simplePos x="0" y="0"/>
              <wp:positionH relativeFrom="page">
                <wp:posOffset>1281430</wp:posOffset>
              </wp:positionH>
              <wp:positionV relativeFrom="page">
                <wp:posOffset>9745193</wp:posOffset>
              </wp:positionV>
              <wp:extent cx="5150485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50485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E08E982" w14:textId="77777777" w:rsidR="00354EB2" w:rsidRDefault="00000000">
                          <w:pPr>
                            <w:spacing w:before="11"/>
                            <w:ind w:left="4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1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16F31664" w14:textId="77777777" w:rsidR="00354EB2" w:rsidRDefault="00000000">
                          <w:pPr>
                            <w:spacing w:before="1"/>
                            <w:ind w:left="1" w:right="4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97466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00.9pt;margin-top:767.35pt;width:405.55pt;height:39.55pt;z-index:-15775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" filled="f" stroked="f">
              <v:textbox inset="0,0,0,0">
                <w:txbxContent>
                  <w:p w14:paraId="5E08E982" w14:textId="77777777" w:rsidR="00354EB2" w:rsidRDefault="00000000">
                    <w:pPr>
                      <w:spacing w:before="11"/>
                      <w:ind w:left="4" w:right="3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10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14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16F31664" w14:textId="77777777" w:rsidR="00354EB2" w:rsidRDefault="00000000">
                    <w:pPr>
                      <w:spacing w:before="1"/>
                      <w:ind w:left="1" w:right="4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DC90A" w14:textId="77777777" w:rsidR="00376528" w:rsidRDefault="00376528">
      <w:r>
        <w:separator/>
      </w:r>
    </w:p>
  </w:footnote>
  <w:footnote w:type="continuationSeparator" w:id="0">
    <w:p w14:paraId="2ADA994D" w14:textId="77777777" w:rsidR="00376528" w:rsidRDefault="00376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12FF" w14:textId="77777777" w:rsidR="00354EB2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38D2CC14" wp14:editId="09EBE6CC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40375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40375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DEA7BE" w14:textId="77777777" w:rsidR="00354EB2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4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D2CC1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5pt;height:18.6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" filled="f" stroked="f">
              <v:textbox inset="0,0,0,0">
                <w:txbxContent>
                  <w:p w14:paraId="43DEA7BE" w14:textId="77777777" w:rsidR="00354EB2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4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8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EB2"/>
    <w:rsid w:val="00354EB2"/>
    <w:rsid w:val="00367311"/>
    <w:rsid w:val="00376528"/>
    <w:rsid w:val="00B4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D4F35"/>
  <w15:docId w15:val="{94EC72A9-D8C2-4BD7-AC7D-2467E496F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3509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creator>drmuri</dc:creator>
  <cp:lastModifiedBy>Cintia Alves</cp:lastModifiedBy>
  <cp:revision>2</cp:revision>
  <dcterms:created xsi:type="dcterms:W3CDTF">2025-11-06T16:35:00Z</dcterms:created>
  <dcterms:modified xsi:type="dcterms:W3CDTF">2025-11-06T16:35:00Z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2025-11-06T00:00:00Z</vt:filetime>
  </property>
  <property fmtid="{D5CDD505-2E9C-101B-9397-08002B2CF9AE}" pid="5" name="Producer">
    <vt:lpwstr>3-Heights(TM) PDF Security Shell 4.8.25.2 (http://www.pdf-tools.com)</vt:lpwstr>
  </property>
</Properties>
</file>