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22EF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22EF4"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realizada, por meio da secretaria competente, a reforma estrutural do </w:t>
      </w:r>
      <w:proofErr w:type="spellStart"/>
      <w:r w:rsidR="00B22EF4"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="00B22EF4"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Lar Criança Esperança, contemplando a revitalização do piso, reparos no telhado e pintura geral da unidade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22EF4" w:rsidRPr="00B22EF4" w:rsidRDefault="00B22EF4" w:rsidP="00B22EF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medida é fundamental para garantir a manutenção da infraestrutura da unidade escolar, assegurando um ambiente seguro, salubre e adequado ao bem-estar e ao aprendizado de alunos e funcionários. A revitalização do piso, do telhado e a nova pintura são intervenções essenciais para preservar o patrimônio público e evitar o agravamento de problemas estruturais.</w:t>
      </w:r>
    </w:p>
    <w:p w:rsidR="00B22EF4" w:rsidRPr="00B22EF4" w:rsidRDefault="00B22EF4" w:rsidP="00B22EF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>Sugere-se, adicionalmente, que a execução das obras ocorra aproveitando o período de férias dos alunos, com o objetivo de evitar a interrupção das atividades pedagógicas e garantir a total segurança da comunidade escolar durante a realização dos serviços.</w:t>
      </w:r>
    </w:p>
    <w:p w:rsidR="001C2D93" w:rsidRDefault="00B22EF4" w:rsidP="00B22EF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B22EF4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adote as providências necessárias para a melhoria desta importante unidade de ensino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E09B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E09BA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68FA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34156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7DA3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2EF4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290CD56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9B50D0-23C8-40FE-B0CC-280EA086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2026-05-26T14:01:00Z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