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customXml/itemProps1.xml" ContentType="application/vnd.openxmlformats-officedocument.customXml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jc w:val="center"/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  <w:t xml:space="preserve">PROJETO DE LEI Nº        /2026</w:t>
      </w:r>
      <w:r>
        <w:rPr>
          <w:rFonts w:ascii="Calibri" w:hAnsi="Calibri" w:cs="Calibri"/>
          <w:b/>
          <w:bCs/>
          <w:sz w:val="28"/>
          <w:szCs w:val="28"/>
        </w:rPr>
      </w:r>
      <w:r>
        <w:rPr>
          <w:rFonts w:ascii="Calibri" w:hAnsi="Calibri" w:cs="Calibri"/>
          <w:b/>
          <w:bCs/>
          <w:sz w:val="28"/>
          <w:szCs w:val="28"/>
        </w:rPr>
      </w:r>
    </w:p>
    <w:p>
      <w:pPr>
        <w:pBdr/>
        <w:spacing/>
        <w:ind w:right="-43"/>
        <w:rPr/>
      </w:pPr>
      <w:r/>
      <w:r/>
    </w:p>
    <w:p>
      <w:pPr>
        <w:pBdr/>
        <w:spacing/>
        <w:ind w:right="-43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2409825</wp:posOffset>
                </wp:positionH>
                <wp:positionV relativeFrom="paragraph">
                  <wp:posOffset>5080</wp:posOffset>
                </wp:positionV>
                <wp:extent cx="3628390" cy="1162050"/>
                <wp:effectExtent l="0" t="0" r="0" b="0"/>
                <wp:wrapSquare wrapText="bothSides"/>
                <wp:docPr id="6" name="_x0000_s20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3628390" cy="1162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Bdr/>
                              <w:spacing/>
                              <w:ind/>
                              <w:jc w:val="both"/>
                              <w:rPr>
                                <w:rFonts w:ascii="Calibri" w:hAnsi="Calibri"/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INSTITUI SOBRE A CONCESSÃO DE FOLGA ANUAL  ÀS SERVIDORAS PÚBLICAS MUNICIPAIS PARA REALIZAÇÃO DE EXAMES PREVENTIVOS DE CÂNCER DE MAMA E DO COLO DE ÚTERO E DÁ OUTRAS PROVIDÊNCIAS.</w:t>
                            </w:r>
                            <w:r>
                              <w:rPr>
                                <w:rFonts w:ascii="Calibri" w:hAnsi="Calibri"/>
                                <w:b/>
                                <w:bCs/>
                              </w:rPr>
                            </w:r>
                            <w:r>
                              <w:rPr>
                                <w:rFonts w:ascii="Calibri" w:hAnsi="Calibri"/>
                                <w:b/>
                                <w:bCs/>
                              </w:rPr>
                            </w:r>
                          </w:p>
                        </w:txbxContent>
                      </wps:txbx>
                      <wps:bodyPr wrap="square" lIns="91440" tIns="45720" rIns="91440" bIns="4572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hape 8" o:spid="_x0000_s8" o:spt="202" type="#_x0000_t202" style="position:absolute;z-index:251659264;o:allowoverlap:true;o:allowincell:true;mso-position-horizontal-relative:text;margin-left:189.75pt;mso-position-horizontal:absolute;mso-position-vertical-relative:text;margin-top:0.40pt;mso-position-vertical:absolute;width:285.70pt;height:91.50pt;mso-wrap-distance-left:9.00pt;mso-wrap-distance-top:3.60pt;mso-wrap-distance-right:9.00pt;mso-wrap-distance-bottom:3.60pt;visibility:visible;" fillcolor="#FFFFFF" stroked="f">
                <w10:wrap type="square"/>
                <v:textbox inset="0,0,0,0">
                  <w:txbxContent>
                    <w:p>
                      <w:pPr>
                        <w:pBdr/>
                        <w:spacing/>
                        <w:ind/>
                        <w:jc w:val="both"/>
                        <w:rPr>
                          <w:rFonts w:ascii="Calibri" w:hAnsi="Calibri"/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 xml:space="preserve">INSTITUI SOBRE A CONCESSÃO DE FOLGA ANUAL  ÀS SERVIDORAS PÚBLICAS MUNICIPAIS PARA REALIZAÇÃO DE EXAMES PREVENTIVOS DE CÂNCER DE MAMA E DO COLO DE ÚTERO E DÁ OUTRAS PROVIDÊNCIAS.</w:t>
                      </w:r>
                      <w:r>
                        <w:rPr>
                          <w:rFonts w:ascii="Calibri" w:hAnsi="Calibri"/>
                          <w:b/>
                          <w:bCs/>
                        </w:rPr>
                      </w:r>
                      <w:r>
                        <w:rPr>
                          <w:rFonts w:ascii="Calibri" w:hAnsi="Calibri"/>
                          <w:b/>
                          <w:bCs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/>
    </w:p>
    <w:p>
      <w:pPr>
        <w:pBdr/>
        <w:spacing/>
        <w:ind/>
        <w:rPr/>
      </w:pPr>
      <w:r/>
      <w:r/>
    </w:p>
    <w:p>
      <w:pPr>
        <w:pStyle w:val="1054"/>
        <w:pBdr/>
        <w:spacing/>
        <w:ind/>
        <w:jc w:val="center"/>
        <w:rPr>
          <w:sz w:val="24"/>
          <w:szCs w:val="24"/>
        </w:rPr>
      </w:pPr>
      <w:r>
        <w:tab/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054"/>
        <w:pBdr/>
        <w:spacing/>
        <w:ind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054"/>
        <w:pBdr/>
        <w:spacing/>
        <w:ind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pStyle w:val="1054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54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Bdr/>
        <w:spacing/>
        <w:ind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 xml:space="preserve">A CÂMARA MUNICIPAL DE MACAÉ DELIBERA,</w:t>
      </w:r>
      <w:r>
        <w:rPr>
          <w:rFonts w:ascii="Calibri" w:hAnsi="Calibri" w:cs="Calibri"/>
          <w:b/>
          <w:bCs/>
          <w:sz w:val="24"/>
          <w:szCs w:val="24"/>
        </w:rPr>
      </w:r>
      <w:r>
        <w:rPr>
          <w:rFonts w:ascii="Calibri" w:hAnsi="Calibri" w:cs="Calibri"/>
          <w:b/>
          <w:bCs/>
          <w:sz w:val="24"/>
          <w:szCs w:val="24"/>
        </w:rPr>
      </w:r>
    </w:p>
    <w:p>
      <w:pPr>
        <w:pBdr/>
        <w:spacing/>
        <w:ind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</w:r>
      <w:r>
        <w:rPr>
          <w:rFonts w:ascii="Calibri" w:hAnsi="Calibri" w:cs="Calibri"/>
          <w:sz w:val="28"/>
          <w:szCs w:val="28"/>
        </w:rPr>
      </w:r>
      <w:r>
        <w:rPr>
          <w:rFonts w:ascii="Calibri" w:hAnsi="Calibri" w:cs="Calibri"/>
          <w:sz w:val="28"/>
          <w:szCs w:val="28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/>
        <w:jc w:val="both"/>
        <w:rPr>
          <w:b/>
          <w:bCs/>
          <w:sz w:val="24"/>
          <w:szCs w:val="24"/>
          <w:highlight w:val="none"/>
        </w:rPr>
      </w:pPr>
      <w:r>
        <w:rPr>
          <w:b/>
          <w:bCs/>
          <w:sz w:val="24"/>
          <w:szCs w:val="24"/>
        </w:rPr>
        <w:t xml:space="preserve">Art. 1º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 xml:space="preserve">Fica garantido às servidoras públicas do município de Macaé o direito a </w:t>
      </w:r>
      <w:r>
        <w:rPr>
          <w:b/>
          <w:bCs/>
          <w:sz w:val="24"/>
          <w:szCs w:val="24"/>
        </w:rPr>
        <w:t xml:space="preserve">01 (um)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 xml:space="preserve">dia de folga por ano</w:t>
      </w:r>
      <w:r>
        <w:rPr>
          <w:sz w:val="24"/>
          <w:szCs w:val="24"/>
        </w:rPr>
        <w:t xml:space="preserve">, para a realização de exames preventivos de câncer de mama e do colo do útero.</w:t>
      </w: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b/>
          <w:bCs/>
          <w:sz w:val="24"/>
          <w:szCs w:val="24"/>
        </w:rPr>
        <w:t xml:space="preserve">§1º</w:t>
      </w:r>
      <w:r>
        <w:rPr>
          <w:sz w:val="24"/>
          <w:szCs w:val="24"/>
        </w:rPr>
        <w:t xml:space="preserve"> A folga prevista no caput deste artigo: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sz w:val="24"/>
          <w:szCs w:val="24"/>
        </w:rPr>
        <w:t xml:space="preserve">    I – deverá ser previamente comunicada ao setor responsável;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sz w:val="24"/>
          <w:szCs w:val="24"/>
        </w:rPr>
        <w:t xml:space="preserve">    II – poderá ser usufruída mediante comprovação posterior da realização do exame por meio de Declaração ou atestado emitido pela unidade de saúde pela qual foi realizado o exame;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4"/>
        </w:rPr>
      </w:pPr>
      <w:r>
        <w:rPr>
          <w:sz w:val="24"/>
          <w:szCs w:val="24"/>
        </w:rPr>
        <w:t xml:space="preserve">   III – não acarretará qualquer prejuízo à remuneração, benefícios, gratificações ou progressão funcional da servidora</w:t>
      </w:r>
      <w:r>
        <w:rPr>
          <w:sz w:val="24"/>
          <w:szCs w:val="24"/>
        </w:rPr>
        <w:t xml:space="preserve">;</w:t>
      </w:r>
      <w:r>
        <w:rPr>
          <w:szCs w:val="24"/>
        </w:rPr>
      </w:r>
      <w:r>
        <w:rPr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/>
      </w:pPr>
      <w:r>
        <w:rPr>
          <w:sz w:val="24"/>
          <w:szCs w:val="24"/>
          <w:highlight w:val="none"/>
        </w:rPr>
        <w:t xml:space="preserve">   IV – Não poderá ser descontada e nem compensada com férias, feriados, banco de horas ou qualquer outro direito trabalhista.</w:t>
      </w:r>
      <w:r>
        <w:rPr>
          <w:sz w:val="24"/>
          <w:szCs w:val="24"/>
          <w:highlight w:val="none"/>
        </w:rPr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/>
        <w:jc w:val="both"/>
        <w:rPr/>
      </w:pPr>
      <w:r/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Art. 2º</w:t>
      </w:r>
      <w:r>
        <w:t xml:space="preserve"> </w:t>
      </w:r>
      <w:r>
        <w:rPr>
          <w:sz w:val="24"/>
          <w:szCs w:val="24"/>
        </w:rPr>
        <w:t xml:space="preserve">A Administração Pública Municipal poderá promover campanhas de conscientização sobre a importância da prevenção e do diagnóstico precoce do câncer de mama e do colo do útero.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Art. 3º </w:t>
      </w:r>
      <w:r>
        <w:rPr>
          <w:sz w:val="24"/>
          <w:szCs w:val="24"/>
        </w:rPr>
        <w:t xml:space="preserve">O Poder Executivo poderá regulamentar esta Lei no que couber.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Bdr/>
        <w:spacing/>
        <w:ind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/>
        <w:jc w:val="both"/>
        <w:rPr/>
      </w:pPr>
      <w:r>
        <w:rPr>
          <w:b/>
          <w:bCs/>
          <w:sz w:val="24"/>
          <w:szCs w:val="24"/>
        </w:rPr>
        <w:t xml:space="preserve">Art. 4º </w:t>
      </w:r>
      <w:r>
        <w:rPr>
          <w:sz w:val="24"/>
          <w:szCs w:val="24"/>
        </w:rPr>
        <w:t xml:space="preserve">Esta Lei entra em vigor na data de sua publicação.</w:t>
      </w:r>
      <w:r>
        <w:rPr>
          <w:b/>
          <w:bCs/>
          <w:sz w:val="24"/>
          <w:szCs w:val="24"/>
        </w:rPr>
      </w:r>
      <w:r/>
    </w:p>
    <w:p>
      <w:pPr>
        <w:pBdr/>
        <w:spacing/>
        <w:ind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/>
        <w:jc w:val="center"/>
        <w:rPr>
          <w:b/>
          <w:bCs/>
        </w:rPr>
      </w:pPr>
      <w:r>
        <w:rPr>
          <w:b/>
          <w:bCs/>
        </w:rPr>
        <w:t xml:space="preserve">JUSTIFICATIVA</w:t>
      </w:r>
      <w:r>
        <w:rPr>
          <w:b/>
          <w:bCs/>
        </w:rPr>
      </w:r>
      <w:r>
        <w:rPr>
          <w:b/>
          <w:bCs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/>
        <w:jc w:val="center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Arial" w:hAnsi="Arial" w:cs="Arial"/>
        </w:rPr>
      </w:pPr>
      <w:r>
        <w:rPr>
          <w:rFonts w:ascii="Arial" w:hAnsi="Arial" w:eastAsia="Arial" w:cs="Arial"/>
          <w:color w:val="000000"/>
          <w:sz w:val="24"/>
        </w:rPr>
        <w:t xml:space="preserve">O presente Projeto de Lei tem como objetivo assegurar às mulheres servidoras públicas do município de Macaé condições adequadas para o cuidado com a própria saúde, especialmente no que se refere à prevenção do câncer de mama e do colo do útero.</w:t>
      </w: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Arial" w:hAnsi="Arial" w:cs="Arial"/>
        </w:rPr>
      </w:pPr>
      <w:r>
        <w:rPr>
          <w:rFonts w:ascii="Arial" w:hAnsi="Arial" w:eastAsia="Arial" w:cs="Arial"/>
          <w:color w:val="000000"/>
          <w:sz w:val="24"/>
        </w:rPr>
        <w:t xml:space="preserve">Inspirado na iniciativa dos parlamentares Sarah Poncio e Rodrigo Amorim, o projeto reconhece que muitas mulheres enfrentam dificuldades para conciliar suas responsabilidades profissionais e familiares com a realização de exames preventivos.</w:t>
      </w: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eastAsia="Arial" w:cs="Arial"/>
          <w:color w:val="000000"/>
          <w:sz w:val="24"/>
          <w:highlight w:val="none"/>
        </w:rPr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Arial" w:hAnsi="Arial" w:eastAsia="Arial" w:cs="Arial"/>
          <w:color w:val="000000"/>
          <w:sz w:val="24"/>
          <w:szCs w:val="24"/>
          <w:highlight w:val="none"/>
        </w:rPr>
      </w:pPr>
      <w:r>
        <w:rPr>
          <w:rFonts w:ascii="Arial" w:hAnsi="Arial" w:eastAsia="Arial" w:cs="Arial"/>
          <w:color w:val="000000"/>
          <w:sz w:val="24"/>
        </w:rPr>
        <w:t xml:space="preserve">A medida proposta não apenas promove a saúde da mulher, como também representa um investimento social e econômico, tendo em vista que o diagnóstico precoce reduz significativamente os custos com tratamentos mais complexos e aumenta as chances de cura.</w:t>
      </w:r>
      <w:r>
        <w:rPr>
          <w:rFonts w:ascii="Arial" w:hAnsi="Arial" w:eastAsia="Arial" w:cs="Arial"/>
          <w:color w:val="000000"/>
          <w:sz w:val="24"/>
          <w:szCs w:val="24"/>
          <w:highlight w:val="none"/>
        </w:rPr>
      </w:r>
      <w:r>
        <w:rPr>
          <w:rFonts w:ascii="Arial" w:hAnsi="Arial" w:eastAsia="Arial" w:cs="Arial"/>
          <w:color w:val="000000"/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eastAsia="Arial" w:cs="Arial"/>
          <w:color w:val="000000"/>
          <w:sz w:val="24"/>
          <w:highlight w:val="none"/>
        </w:rPr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Arial" w:hAnsi="Arial" w:eastAsia="Arial" w:cs="Arial"/>
          <w:color w:val="000000"/>
          <w:sz w:val="24"/>
          <w:szCs w:val="24"/>
          <w:highlight w:val="none"/>
        </w:rPr>
      </w:pPr>
      <w:r>
        <w:rPr>
          <w:rFonts w:ascii="Arial" w:hAnsi="Arial" w:eastAsia="Arial" w:cs="Arial"/>
          <w:color w:val="000000"/>
          <w:sz w:val="24"/>
        </w:rPr>
        <w:t xml:space="preserve">Dessa forma, a presente proposta visa fortalecer as políticas públicas de saúde preventiva no âmbito municipal, garantindo dignidade, qualidade de vida e proteção às servidoras públicas.</w:t>
      </w:r>
      <w:r>
        <w:rPr>
          <w:rFonts w:ascii="Arial" w:hAnsi="Arial" w:eastAsia="Arial" w:cs="Arial"/>
          <w:color w:val="000000"/>
          <w:sz w:val="24"/>
          <w:szCs w:val="24"/>
          <w:highlight w:val="none"/>
        </w:rPr>
      </w:r>
      <w:r>
        <w:rPr>
          <w:rFonts w:ascii="Arial" w:hAnsi="Arial" w:eastAsia="Arial" w:cs="Arial"/>
          <w:color w:val="000000"/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054"/>
        <w:pBdr/>
        <w:spacing/>
        <w:ind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pStyle w:val="1054"/>
        <w:pBdr/>
        <w:spacing/>
        <w:ind/>
        <w:jc w:val="center"/>
        <w:rPr>
          <w:b/>
          <w:bCs/>
          <w:sz w:val="24"/>
          <w:szCs w:val="24"/>
        </w:rPr>
      </w:pPr>
      <w:r>
        <w:rPr>
          <w:b/>
          <w:sz w:val="24"/>
          <w:szCs w:val="24"/>
        </w:rPr>
        <w:t xml:space="preserve">Sala de Sessões, 09 de abril de 2026.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pStyle w:val="1054"/>
        <w:pBdr/>
        <w:spacing/>
        <w:ind/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1054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54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Dra. Mayara Rezende                           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54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Vereadora - Autora</w:t>
      </w:r>
      <w:r>
        <w:rPr>
          <w:b/>
          <w:sz w:val="6"/>
          <w:szCs w:val="6"/>
        </w:rPr>
        <w:t xml:space="preserve">          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sectPr>
      <w:headerReference w:type="default" r:id="rId9"/>
      <w:footerReference w:type="default" r:id="rId10"/>
      <w:footnotePr/>
      <w:endnotePr/>
      <w:type w:val="nextPage"/>
      <w:pgSz w:h="16834" w:orient="portrait" w:w="11909"/>
      <w:pgMar w:top="2579" w:right="1440" w:bottom="142" w:left="1440" w:header="568" w:footer="720" w:gutter="0"/>
      <w:pgNumType w:start="1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Calibri">
    <w:panose1 w:val="020F0502020204030204"/>
  </w:font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41"/>
      <w:pBdr/>
      <w:tabs>
        <w:tab w:val="clear" w:leader="none" w:pos="4844"/>
        <w:tab w:val="bar" w:leader="none" w:pos="8931"/>
        <w:tab w:val="clear" w:leader="none" w:pos="9689"/>
      </w:tabs>
      <w:spacing/>
      <w:ind w:left="-1418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505700" cy="441296"/>
              <wp:effectExtent l="0" t="0" r="0" b="0"/>
              <wp:docPr id="3" name="Imagem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Imagem 2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817022" cy="4596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2" o:spid="_x0000_s2" type="#_x0000_t75" style="width:591.00pt;height:34.75pt;mso-wrap-distance-left:0.00pt;mso-wrap-distance-top:0.00pt;mso-wrap-distance-right:0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1312" behindDoc="0" locked="0" layoutInCell="0" allowOverlap="1">
              <wp:simplePos x="0" y="0"/>
              <wp:positionH relativeFrom="margin">
                <wp:align>center</wp:align>
              </wp:positionH>
              <wp:positionV relativeFrom="page">
                <wp:align>bottom</wp:align>
              </wp:positionV>
              <wp:extent cx="5939155" cy="740410"/>
              <wp:effectExtent l="0" t="0" r="4445" b="0"/>
              <wp:wrapNone/>
              <wp:docPr id="4" name="Retângulo 45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39155" cy="740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sdt>
                          <w:sdtPr>
                            <w:alias w:val="Data"/>
                            <w15:appearance w15:val="boundingBox"/>
                            <w:id w:val="-1173488752"/>
                            <w:showingPlcHdr w:val="true"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 w:fullDate="2012-03-09T00:00:00Z">
                              <w:calendar w:val="gregorian"/>
                              <w:dateFormat w:val="d 'de' MMMM 'de' yyyy"/>
                              <w:lid w:val="pt-BR"/>
                            </w:date>
                            <w:rPr/>
                          </w:sdtPr>
                          <w:sdt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t xml:space="preserve">[Data]</w:t>
                              </w:r>
                              <w:r/>
                            </w:p>
                          </w:sdtContent>
                        </w:sdt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bottomMargin">
                <wp14:pctHeight>81000</wp14:pctHeight>
              </wp14:sizeRelV>
            </wp:anchor>
          </w:drawing>
        </mc:Choice>
        <mc:Fallback>
          <w:pict>
            <v:shape id="shape 3" o:spid="_x0000_s3" o:spt="1" type="#_x0000_t1" style="position:absolute;z-index:251661312;o:allowoverlap:true;o:allowincell:false;mso-position-horizontal-relative:margin;mso-position-horizontal:center;mso-position-vertical-relative:page;mso-position-vertical:bottom;width:467.65pt;height:58.30pt;mso-wrap-distance-left:9.00pt;mso-wrap-distance-top:0.00pt;mso-wrap-distance-right:9.00pt;mso-wrap-distance-bottom:0.00pt;v-text-anchor:top;visibility:visible;" filled="f">
              <v:textbox inset="0,0,0,0">
                <w:txbxContent>
                  <w:sdt>
                    <w:sdtPr>
                      <w:alias w:val="Data"/>
                      <w15:appearance w15:val="boundingBox"/>
                      <w:id w:val="-1173488752"/>
                      <w:showingPlcHdr w:val="true"/>
                      <w:dataBinding w:prefixMappings="xmlns:ns0='http://schemas.microsoft.com/office/2006/coverPageProps'" w:xpath="/ns0:CoverPageProperties[1]/ns0:PublishDate[1]" w:storeItemID="{55AF091B-3C7A-41E3-B477-F2FDAA23CFDA}"/>
                      <w:date w:fullDate="2012-03-09T00:00:00Z">
                        <w:calendar w:val="gregorian"/>
                        <w:dateFormat w:val="d 'de' MMMM 'de' yyyy"/>
                        <w:lid w:val="pt-BR"/>
                      </w:date>
                      <w:rPr/>
                    </w:sdtPr>
                    <w:sdt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t xml:space="preserve">[Data]</w:t>
                        </w:r>
                        <w:r/>
                      </w:p>
                    </w:sdtContent>
                  </w:sdt>
                </w:txbxContent>
              </v:textbox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0288" behindDoc="0" locked="0" layoutInCell="1" allowOverlap="1">
              <wp:simplePos x="0" y="0"/>
              <wp:positionH relativeFrom="leftMargin">
                <wp:align>right</wp:align>
              </wp:positionH>
              <wp:positionV relativeFrom="page">
                <wp:align>bottom</wp:align>
              </wp:positionV>
              <wp:extent cx="76200" cy="838200"/>
              <wp:effectExtent l="0" t="0" r="19050" b="0"/>
              <wp:wrapNone/>
              <wp:docPr id="5" name="Grupo 4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76200" cy="694055"/>
                        <a:chOff x="2820" y="4935"/>
                        <a:chExt cx="120" cy="1320"/>
                      </a:xfrm>
                    </wpg:grpSpPr>
                    <wps:wsp>
                      <wps:cNvPr id="0" name=""/>
                      <wps:cNvSpPr/>
                      <wps:spPr bwMode="auto">
                        <a:xfrm>
                          <a:off x="282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" name=""/>
                      <wps:cNvSpPr/>
                      <wps:spPr bwMode="auto">
                        <a:xfrm>
                          <a:off x="288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" name=""/>
                      <wps:cNvSpPr/>
                      <wps:spPr bwMode="auto">
                        <a:xfrm>
                          <a:off x="294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78000</wp14:pctHeight>
              </wp14:sizeRelV>
            </wp:anchor>
          </w:drawing>
        </mc:Choice>
        <mc:Fallback>
          <w:pict>
            <v:group id="group 4" o:spid="_x0000_s0000" style="position:absolute;z-index:251660288;o:allowoverlap:true;o:allowincell:true;mso-position-horizontal-relative:left-margin-area;mso-position-horizontal:right;mso-position-vertical-relative:page;mso-position-vertical:bottom;width:6.00pt;height:66.00pt;mso-wrap-distance-left:9.00pt;mso-wrap-distance-top:0.00pt;mso-wrap-distance-right:9.00pt;mso-wrap-distance-bottom:0.00pt;" coordorigin="28,49" coordsize="1,13">
              <v:shape id="shape 5" o:spid="_x0000_s5" o:spt="32" type="#_x0000_t32" style="position:absolute;left:28;top:49;width:0;height:13;visibility:visible;" filled="f" strokecolor="#FABB8C" strokeweight="1.25pt"/>
              <v:shape id="shape 6" o:spid="_x0000_s6" o:spt="32" type="#_x0000_t32" style="position:absolute;left:28;top:49;width:0;height:13;visibility:visible;" filled="f" strokecolor="#FABB8C" strokeweight="1.25pt"/>
              <v:shape id="shape 7" o:spid="_x0000_s7" o:spt="32" type="#_x0000_t32" style="position:absolute;left:29;top:49;width:0;height:13;visibility:visible;" filled="f" strokecolor="#FABB8C" strokeweight="1.25pt"/>
            </v:group>
          </w:pict>
        </mc:Fallback>
      </mc:AlternateContent>
    </w:r>
    <w:r/>
  </w:p>
  <w:p>
    <w:pPr>
      <w:pStyle w:val="1041"/>
      <w:pBdr/>
      <w:tabs>
        <w:tab w:val="clear" w:leader="none" w:pos="4844"/>
        <w:tab w:val="clear" w:leader="none" w:pos="9689"/>
      </w:tabs>
      <w:spacing/>
      <w:ind/>
      <w:rPr/>
    </w:pPr>
    <w:r>
      <w:tab/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39"/>
      <w:pBdr/>
      <w:tabs>
        <w:tab w:val="left" w:leader="none" w:pos="1276"/>
        <w:tab w:val="clear" w:leader="none" w:pos="4844"/>
        <w:tab w:val="clear" w:leader="none" w:pos="9689"/>
      </w:tabs>
      <w:spacing/>
      <w:ind w:right="-43" w:left="-1418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524750" cy="1254220"/>
              <wp:effectExtent l="0" t="0" r="0" b="0"/>
              <wp:docPr id="1" name="Imagem 4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50493505" name="Imagem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524749" cy="1254219"/>
                      </a:xfrm>
                      <a:prstGeom prst="rect">
                        <a:avLst/>
                      </a:prstGeom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92.50pt;height:98.76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0" locked="0" layoutInCell="1" allowOverlap="1">
              <wp:simplePos x="0" y="0"/>
              <wp:positionH relativeFrom="margin">
                <wp:posOffset>2271395</wp:posOffset>
              </wp:positionH>
              <wp:positionV relativeFrom="paragraph">
                <wp:posOffset>-332105</wp:posOffset>
              </wp:positionV>
              <wp:extent cx="1190625" cy="611505"/>
              <wp:effectExtent l="0" t="0" r="9525" b="0"/>
              <wp:wrapSquare wrapText="bothSides"/>
              <wp:docPr id="2" name="Imagem 4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2"/>
                      <a:stretch/>
                    </pic:blipFill>
                    <pic:spPr bwMode="auto">
                      <a:xfrm>
                        <a:off x="0" y="0"/>
                        <a:ext cx="1190625" cy="611504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position:absolute;z-index:251658240;o:allowoverlap:true;o:allowincell:true;mso-position-horizontal-relative:margin;margin-left:178.85pt;mso-position-horizontal:absolute;mso-position-vertical-relative:text;margin-top:-26.15pt;mso-position-vertical:absolute;width:93.75pt;height:48.15pt;mso-wrap-distance-left:9.00pt;mso-wrap-distance-top:0.00pt;mso-wrap-distance-right:9.00pt;mso-wrap-distance-bottom:0.00pt;z-index:1;" stroked="false">
              <w10:wrap type="square"/>
              <v:imagedata r:id="rId2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5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2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4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24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0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5">
    <w:lvl w:ilvl="0">
      <w:isLgl w:val="false"/>
      <w:lvlJc w:val="left"/>
      <w:lvlText w:val="%1)"/>
      <w:numFmt w:val="upperLetter"/>
      <w:pPr>
        <w:pBdr/>
        <w:spacing/>
        <w:ind w:hanging="360" w:left="1134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854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74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94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4014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734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454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74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94"/>
      </w:pPr>
      <w:rPr/>
      <w:start w:val="1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1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8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9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 w:eastAsia="Arial" w:cs="Arial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9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abstractNum w:abstractNumId="12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3">
    <w:lvl w:ilvl="0">
      <w:isLgl w:val="false"/>
      <w:lvlJc w:val="left"/>
      <w:lvlText w:val="%1)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4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num w:numId="1">
    <w:abstractNumId w:val="12"/>
  </w:num>
  <w:num w:numId="2">
    <w:abstractNumId w:val="1"/>
  </w:num>
  <w:num w:numId="3">
    <w:abstractNumId w:val="2"/>
  </w:num>
  <w:num w:numId="4">
    <w:abstractNumId w:val="3"/>
  </w:num>
  <w:num w:numId="5">
    <w:abstractNumId w:val="0"/>
  </w:num>
  <w:num w:numId="6">
    <w:abstractNumId w:val="8"/>
  </w:num>
  <w:num w:numId="7">
    <w:abstractNumId w:val="10"/>
  </w:num>
  <w:num w:numId="8">
    <w:abstractNumId w:val="4"/>
  </w:num>
  <w:num w:numId="9">
    <w:abstractNumId w:val="6"/>
  </w:num>
  <w:num w:numId="10">
    <w:abstractNumId w:val="9"/>
  </w:num>
  <w:num w:numId="11">
    <w:abstractNumId w:val="13"/>
  </w:num>
  <w:num w:numId="12">
    <w:abstractNumId w:val="7"/>
  </w:num>
  <w:num w:numId="13">
    <w:abstractNumId w:val="5"/>
  </w:num>
  <w:num w:numId="14">
    <w:abstractNumId w:val="11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lang w:val="pt-BR" w:eastAsia="pt-BR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847" w:default="1">
    <w:name w:val="Normal"/>
    <w:qFormat/>
    <w:pPr>
      <w:pBdr/>
      <w:spacing w:after="0" w:line="276" w:lineRule="auto"/>
      <w:ind/>
    </w:pPr>
    <w:rPr>
      <w:rFonts w:ascii="Arial" w:hAnsi="Arial" w:eastAsia="Arial" w:cs="Arial"/>
      <w:sz w:val="22"/>
      <w:szCs w:val="22"/>
    </w:rPr>
  </w:style>
  <w:style w:type="paragraph" w:styleId="848">
    <w:name w:val="Heading 1"/>
    <w:basedOn w:val="847"/>
    <w:next w:val="847"/>
    <w:link w:val="1013"/>
    <w:uiPriority w:val="9"/>
    <w:qFormat/>
    <w:pPr>
      <w:keepNext w:val="true"/>
      <w:keepLines w:val="true"/>
      <w:pBdr/>
      <w:spacing w:after="80" w:before="360"/>
      <w:ind/>
      <w:outlineLvl w:val="0"/>
    </w:pPr>
    <w:rPr>
      <w:color w:val="365f91" w:themeColor="accent1" w:themeShade="BF"/>
      <w:sz w:val="40"/>
      <w:szCs w:val="40"/>
    </w:rPr>
  </w:style>
  <w:style w:type="paragraph" w:styleId="849">
    <w:name w:val="Heading 2"/>
    <w:basedOn w:val="847"/>
    <w:next w:val="847"/>
    <w:link w:val="1014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color w:val="365f91" w:themeColor="accent1" w:themeShade="BF"/>
      <w:sz w:val="32"/>
      <w:szCs w:val="32"/>
    </w:rPr>
  </w:style>
  <w:style w:type="paragraph" w:styleId="850">
    <w:name w:val="Heading 3"/>
    <w:basedOn w:val="847"/>
    <w:next w:val="847"/>
    <w:link w:val="1015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color w:val="365f91" w:themeColor="accent1" w:themeShade="BF"/>
      <w:sz w:val="28"/>
      <w:szCs w:val="28"/>
    </w:rPr>
  </w:style>
  <w:style w:type="paragraph" w:styleId="851">
    <w:name w:val="Heading 4"/>
    <w:basedOn w:val="847"/>
    <w:next w:val="847"/>
    <w:link w:val="1016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i/>
      <w:iCs/>
      <w:color w:val="365f91" w:themeColor="accent1" w:themeShade="BF"/>
    </w:rPr>
  </w:style>
  <w:style w:type="paragraph" w:styleId="852">
    <w:name w:val="Heading 5"/>
    <w:basedOn w:val="847"/>
    <w:next w:val="847"/>
    <w:link w:val="1017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color w:val="365f91" w:themeColor="accent1" w:themeShade="BF"/>
    </w:rPr>
  </w:style>
  <w:style w:type="paragraph" w:styleId="853">
    <w:name w:val="Heading 6"/>
    <w:basedOn w:val="847"/>
    <w:next w:val="847"/>
    <w:link w:val="1018"/>
    <w:uiPriority w:val="9"/>
    <w:unhideWhenUsed/>
    <w:qFormat/>
    <w:pPr>
      <w:keepNext w:val="true"/>
      <w:keepLines w:val="true"/>
      <w:pBdr/>
      <w:spacing w:before="40"/>
      <w:ind/>
      <w:outlineLvl w:val="5"/>
    </w:pPr>
    <w:rPr>
      <w:i/>
      <w:iCs/>
      <w:color w:val="595959" w:themeColor="text1" w:themeTint="A6"/>
    </w:rPr>
  </w:style>
  <w:style w:type="paragraph" w:styleId="854">
    <w:name w:val="Heading 7"/>
    <w:basedOn w:val="847"/>
    <w:next w:val="847"/>
    <w:link w:val="1019"/>
    <w:uiPriority w:val="9"/>
    <w:unhideWhenUsed/>
    <w:qFormat/>
    <w:pPr>
      <w:keepNext w:val="true"/>
      <w:keepLines w:val="true"/>
      <w:pBdr/>
      <w:spacing w:before="40"/>
      <w:ind/>
      <w:outlineLvl w:val="6"/>
    </w:pPr>
    <w:rPr>
      <w:color w:val="595959" w:themeColor="text1" w:themeTint="A6"/>
    </w:rPr>
  </w:style>
  <w:style w:type="paragraph" w:styleId="855">
    <w:name w:val="Heading 8"/>
    <w:basedOn w:val="847"/>
    <w:next w:val="847"/>
    <w:link w:val="1020"/>
    <w:uiPriority w:val="9"/>
    <w:unhideWhenUsed/>
    <w:qFormat/>
    <w:pPr>
      <w:keepNext w:val="true"/>
      <w:keepLines w:val="true"/>
      <w:pBdr/>
      <w:spacing/>
      <w:ind/>
      <w:outlineLvl w:val="7"/>
    </w:pPr>
    <w:rPr>
      <w:i/>
      <w:iCs/>
      <w:color w:val="272727" w:themeColor="text1" w:themeTint="D8"/>
    </w:rPr>
  </w:style>
  <w:style w:type="paragraph" w:styleId="856">
    <w:name w:val="Heading 9"/>
    <w:basedOn w:val="847"/>
    <w:next w:val="847"/>
    <w:link w:val="1021"/>
    <w:uiPriority w:val="9"/>
    <w:unhideWhenUsed/>
    <w:qFormat/>
    <w:pPr>
      <w:keepNext w:val="true"/>
      <w:keepLines w:val="true"/>
      <w:pBdr/>
      <w:spacing/>
      <w:ind/>
      <w:outlineLvl w:val="8"/>
    </w:pPr>
    <w:rPr>
      <w:i/>
      <w:iCs/>
      <w:color w:val="272727" w:themeColor="text1" w:themeTint="D8"/>
    </w:rPr>
  </w:style>
  <w:style w:type="character" w:styleId="857" w:default="1">
    <w:name w:val="Default Paragraph Font"/>
    <w:uiPriority w:val="1"/>
    <w:semiHidden/>
    <w:unhideWhenUsed/>
    <w:pPr>
      <w:pBdr/>
      <w:spacing/>
      <w:ind/>
    </w:pPr>
  </w:style>
  <w:style w:type="table" w:styleId="858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59" w:default="1">
    <w:name w:val="No List"/>
    <w:uiPriority w:val="99"/>
    <w:semiHidden/>
    <w:unhideWhenUsed/>
    <w:pPr>
      <w:pBdr/>
      <w:spacing/>
      <w:ind/>
    </w:pPr>
  </w:style>
  <w:style w:type="character" w:styleId="860" w:customStyle="1">
    <w:name w:val="Heading 1 Char"/>
    <w:basedOn w:val="857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40"/>
      <w:szCs w:val="40"/>
    </w:rPr>
  </w:style>
  <w:style w:type="character" w:styleId="861" w:customStyle="1">
    <w:name w:val="Heading 2 Char"/>
    <w:basedOn w:val="857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32"/>
      <w:szCs w:val="32"/>
    </w:rPr>
  </w:style>
  <w:style w:type="character" w:styleId="862" w:customStyle="1">
    <w:name w:val="Heading 3 Char"/>
    <w:basedOn w:val="857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28"/>
      <w:szCs w:val="28"/>
    </w:rPr>
  </w:style>
  <w:style w:type="character" w:styleId="863" w:customStyle="1">
    <w:name w:val="Heading 4 Char"/>
    <w:basedOn w:val="857"/>
    <w:uiPriority w:val="9"/>
    <w:pPr>
      <w:pBdr/>
      <w:spacing/>
      <w:ind/>
    </w:pPr>
    <w:rPr>
      <w:rFonts w:ascii="Arial" w:hAnsi="Arial" w:eastAsia="Arial" w:cs="Arial"/>
      <w:i/>
      <w:iCs/>
      <w:color w:val="365f91" w:themeColor="accent1" w:themeShade="BF"/>
    </w:rPr>
  </w:style>
  <w:style w:type="character" w:styleId="864" w:customStyle="1">
    <w:name w:val="Heading 5 Char"/>
    <w:basedOn w:val="857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</w:rPr>
  </w:style>
  <w:style w:type="character" w:styleId="865" w:customStyle="1">
    <w:name w:val="Heading 6 Char"/>
    <w:basedOn w:val="857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66" w:customStyle="1">
    <w:name w:val="Heading 7 Char"/>
    <w:basedOn w:val="857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67" w:customStyle="1">
    <w:name w:val="Heading 8 Char"/>
    <w:basedOn w:val="85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68" w:customStyle="1">
    <w:name w:val="Heading 9 Char"/>
    <w:basedOn w:val="85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69" w:customStyle="1">
    <w:name w:val="Title Char"/>
    <w:basedOn w:val="857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character" w:styleId="870" w:customStyle="1">
    <w:name w:val="Subtitle Char"/>
    <w:basedOn w:val="857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71" w:customStyle="1">
    <w:name w:val="Quote Char"/>
    <w:basedOn w:val="857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872" w:customStyle="1">
    <w:name w:val="Intense Quote Char"/>
    <w:basedOn w:val="857"/>
    <w:uiPriority w:val="30"/>
    <w:pPr>
      <w:pBdr/>
      <w:spacing/>
      <w:ind/>
    </w:pPr>
    <w:rPr>
      <w:i/>
      <w:iCs/>
      <w:color w:val="365f91" w:themeColor="accent1" w:themeShade="BF"/>
    </w:rPr>
  </w:style>
  <w:style w:type="character" w:styleId="873" w:customStyle="1">
    <w:name w:val="Header Char"/>
    <w:basedOn w:val="857"/>
    <w:uiPriority w:val="99"/>
    <w:pPr>
      <w:pBdr/>
      <w:spacing/>
      <w:ind/>
    </w:pPr>
  </w:style>
  <w:style w:type="character" w:styleId="874" w:customStyle="1">
    <w:name w:val="Footer Char"/>
    <w:basedOn w:val="857"/>
    <w:uiPriority w:val="99"/>
    <w:pPr>
      <w:pBdr/>
      <w:spacing/>
      <w:ind/>
    </w:pPr>
  </w:style>
  <w:style w:type="character" w:styleId="875" w:customStyle="1">
    <w:name w:val="Footnote Text Char"/>
    <w:basedOn w:val="857"/>
    <w:uiPriority w:val="99"/>
    <w:semiHidden/>
    <w:pPr>
      <w:pBdr/>
      <w:spacing/>
      <w:ind/>
    </w:pPr>
    <w:rPr>
      <w:sz w:val="20"/>
      <w:szCs w:val="20"/>
    </w:rPr>
  </w:style>
  <w:style w:type="character" w:styleId="876" w:customStyle="1">
    <w:name w:val="Endnote Text Char"/>
    <w:basedOn w:val="857"/>
    <w:uiPriority w:val="99"/>
    <w:semiHidden/>
    <w:pPr>
      <w:pBdr/>
      <w:spacing/>
      <w:ind/>
    </w:pPr>
    <w:rPr>
      <w:sz w:val="20"/>
      <w:szCs w:val="20"/>
    </w:rPr>
  </w:style>
  <w:style w:type="paragraph" w:styleId="877">
    <w:name w:val="toc 1"/>
    <w:basedOn w:val="847"/>
    <w:next w:val="847"/>
    <w:uiPriority w:val="39"/>
    <w:unhideWhenUsed/>
    <w:pPr>
      <w:pBdr/>
      <w:spacing w:after="100"/>
      <w:ind/>
    </w:pPr>
  </w:style>
  <w:style w:type="paragraph" w:styleId="878">
    <w:name w:val="toc 2"/>
    <w:basedOn w:val="847"/>
    <w:next w:val="847"/>
    <w:uiPriority w:val="39"/>
    <w:unhideWhenUsed/>
    <w:pPr>
      <w:pBdr/>
      <w:spacing w:after="100"/>
      <w:ind w:left="220"/>
    </w:pPr>
  </w:style>
  <w:style w:type="paragraph" w:styleId="879">
    <w:name w:val="toc 3"/>
    <w:basedOn w:val="847"/>
    <w:next w:val="847"/>
    <w:uiPriority w:val="39"/>
    <w:unhideWhenUsed/>
    <w:pPr>
      <w:pBdr/>
      <w:spacing w:after="100"/>
      <w:ind w:left="440"/>
    </w:pPr>
  </w:style>
  <w:style w:type="paragraph" w:styleId="880">
    <w:name w:val="toc 4"/>
    <w:basedOn w:val="847"/>
    <w:next w:val="847"/>
    <w:uiPriority w:val="39"/>
    <w:unhideWhenUsed/>
    <w:pPr>
      <w:pBdr/>
      <w:spacing w:after="100"/>
      <w:ind w:left="660"/>
    </w:pPr>
  </w:style>
  <w:style w:type="paragraph" w:styleId="881">
    <w:name w:val="toc 5"/>
    <w:basedOn w:val="847"/>
    <w:next w:val="847"/>
    <w:uiPriority w:val="39"/>
    <w:unhideWhenUsed/>
    <w:pPr>
      <w:pBdr/>
      <w:spacing w:after="100"/>
      <w:ind w:left="880"/>
    </w:pPr>
  </w:style>
  <w:style w:type="paragraph" w:styleId="882">
    <w:name w:val="toc 6"/>
    <w:basedOn w:val="847"/>
    <w:next w:val="847"/>
    <w:uiPriority w:val="39"/>
    <w:unhideWhenUsed/>
    <w:pPr>
      <w:pBdr/>
      <w:spacing w:after="100"/>
      <w:ind w:left="1100"/>
    </w:pPr>
  </w:style>
  <w:style w:type="paragraph" w:styleId="883">
    <w:name w:val="toc 7"/>
    <w:basedOn w:val="847"/>
    <w:next w:val="847"/>
    <w:uiPriority w:val="39"/>
    <w:unhideWhenUsed/>
    <w:pPr>
      <w:pBdr/>
      <w:spacing w:after="100"/>
      <w:ind w:left="1320"/>
    </w:pPr>
  </w:style>
  <w:style w:type="paragraph" w:styleId="884">
    <w:name w:val="toc 8"/>
    <w:basedOn w:val="847"/>
    <w:next w:val="847"/>
    <w:uiPriority w:val="39"/>
    <w:unhideWhenUsed/>
    <w:pPr>
      <w:pBdr/>
      <w:spacing w:after="100"/>
      <w:ind w:left="1540"/>
    </w:pPr>
  </w:style>
  <w:style w:type="paragraph" w:styleId="885">
    <w:name w:val="toc 9"/>
    <w:basedOn w:val="847"/>
    <w:next w:val="847"/>
    <w:uiPriority w:val="39"/>
    <w:unhideWhenUsed/>
    <w:pPr>
      <w:pBdr/>
      <w:spacing w:after="100"/>
      <w:ind w:left="1760"/>
    </w:pPr>
  </w:style>
  <w:style w:type="character" w:styleId="886">
    <w:name w:val="Placeholder Text"/>
    <w:basedOn w:val="857"/>
    <w:uiPriority w:val="99"/>
    <w:semiHidden/>
    <w:pPr>
      <w:pBdr/>
      <w:spacing/>
      <w:ind/>
    </w:pPr>
    <w:rPr>
      <w:color w:val="666666"/>
    </w:rPr>
  </w:style>
  <w:style w:type="table" w:styleId="887">
    <w:name w:val="Table Grid"/>
    <w:basedOn w:val="858"/>
    <w:uiPriority w:val="59"/>
    <w:pPr>
      <w:pBdr/>
      <w:spacing w:after="0" w:line="240" w:lineRule="auto"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 w:customStyle="1">
    <w:name w:val="Table Grid Light"/>
    <w:basedOn w:val="858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Plain Table 1"/>
    <w:basedOn w:val="858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Plain Table 2"/>
    <w:basedOn w:val="858"/>
    <w:uiPriority w:val="59"/>
    <w:pPr>
      <w:pBdr/>
      <w:spacing w:after="0" w:line="240" w:lineRule="auto"/>
      <w:ind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Plain Table 3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Plain Table 4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Plain Table 5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Grid Table 1 Light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 w:customStyle="1">
    <w:name w:val="Grid Table 1 Light - Accent 1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 w:customStyle="1">
    <w:name w:val="Grid Table 1 Light - Accent 2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 w:customStyle="1">
    <w:name w:val="Grid Table 1 Light - Accent 3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 w:customStyle="1">
    <w:name w:val="Grid Table 1 Light - Accent 4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 w:customStyle="1">
    <w:name w:val="Grid Table 1 Light - Accent 5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 w:customStyle="1">
    <w:name w:val="Grid Table 1 Light - Accent 6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Grid Table 2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 w:customStyle="1">
    <w:name w:val="Grid Table 2 - Accent 1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 w:customStyle="1">
    <w:name w:val="Grid Table 2 - Accent 2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 w:customStyle="1">
    <w:name w:val="Grid Table 2 - Accent 3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 w:customStyle="1">
    <w:name w:val="Grid Table 2 - Accent 4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 w:customStyle="1">
    <w:name w:val="Grid Table 2 - Accent 5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 w:customStyle="1">
    <w:name w:val="Grid Table 2 - Accent 6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Grid Table 3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 w:customStyle="1">
    <w:name w:val="Grid Table 3 - Accent 1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 w:customStyle="1">
    <w:name w:val="Grid Table 3 - Accent 2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 w:customStyle="1">
    <w:name w:val="Grid Table 3 - Accent 3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 w:customStyle="1">
    <w:name w:val="Grid Table 3 - Accent 4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 w:customStyle="1">
    <w:name w:val="Grid Table 3 - Accent 5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 w:customStyle="1">
    <w:name w:val="Grid Table 3 - Accent 6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Grid Table 4"/>
    <w:basedOn w:val="858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 w:customStyle="1">
    <w:name w:val="Grid Table 4 - Accent 1"/>
    <w:basedOn w:val="858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d8ac2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 w:customStyle="1">
    <w:name w:val="Grid Table 4 - Accent 2"/>
    <w:basedOn w:val="858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 w:customStyle="1">
    <w:name w:val="Grid Table 4 - Accent 3"/>
    <w:basedOn w:val="858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abb59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 w:customStyle="1">
    <w:name w:val="Grid Table 4 - Accent 4"/>
    <w:basedOn w:val="858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 w:customStyle="1">
    <w:name w:val="Grid Table 4 - Accent 5"/>
    <w:basedOn w:val="858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 w:customStyle="1">
    <w:name w:val="Grid Table 4 - Accent 6"/>
    <w:basedOn w:val="858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Grid Table 5 Dark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 w:customStyle="1">
    <w:name w:val="Grid Table 5 Dark- Accent 1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 w:customStyle="1">
    <w:name w:val="Grid Table 5 Dark - Accent 2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 w:customStyle="1">
    <w:name w:val="Grid Table 5 Dark - Accent 3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 w:customStyle="1">
    <w:name w:val="Grid Table 5 Dark- Accent 4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 w:customStyle="1">
    <w:name w:val="Grid Table 5 Dark - Accent 5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 w:customStyle="1">
    <w:name w:val="Grid Table 5 Dark - Accent 6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Grid Table 6 Colorful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 w:customStyle="1">
    <w:name w:val="Grid Table 6 Colorful - Accent 1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 w:customStyle="1">
    <w:name w:val="Grid Table 6 Colorful - Accent 2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 w:customStyle="1">
    <w:name w:val="Grid Table 6 Colorful - Accent 3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 w:customStyle="1">
    <w:name w:val="Grid Table 6 Colorful - Accent 4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 w:customStyle="1">
    <w:name w:val="Grid Table 6 Colorful - Accent 5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 w:customStyle="1">
    <w:name w:val="Grid Table 6 Colorful - Accent 6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Grid Table 7 Colorful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 w:customStyle="1">
    <w:name w:val="Grid Table 7 Colorful - Accent 1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 w:customStyle="1">
    <w:name w:val="Grid Table 7 Colorful - Accent 2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 w:customStyle="1">
    <w:name w:val="Grid Table 7 Colorful - Accent 3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 w:customStyle="1">
    <w:name w:val="Grid Table 7 Colorful - Accent 4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 w:customStyle="1">
    <w:name w:val="Grid Table 7 Colorful - Accent 5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 w:customStyle="1">
    <w:name w:val="Grid Table 7 Colorful - Accent 6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List Table 1 Light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 w:customStyle="1">
    <w:name w:val="List Table 1 Light - Accent 1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 w:customStyle="1">
    <w:name w:val="List Table 1 Light - Accent 2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 w:customStyle="1">
    <w:name w:val="List Table 1 Light - Accent 3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 w:customStyle="1">
    <w:name w:val="List Table 1 Light - Accent 4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 w:customStyle="1">
    <w:name w:val="List Table 1 Light - Accent 5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 w:customStyle="1">
    <w:name w:val="List Table 1 Light - Accent 6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>
    <w:name w:val="List Table 2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 w:customStyle="1">
    <w:name w:val="List Table 2 - Accent 1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 w:customStyle="1">
    <w:name w:val="List Table 2 - Accent 2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 w:customStyle="1">
    <w:name w:val="List Table 2 - Accent 3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 w:customStyle="1">
    <w:name w:val="List Table 2 - Accent 4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 w:customStyle="1">
    <w:name w:val="List Table 2 - Accent 5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 w:customStyle="1">
    <w:name w:val="List Table 2 - Accent 6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>
    <w:name w:val="List Table 3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 w:customStyle="1">
    <w:name w:val="List Table 3 - Accent 1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 w:customStyle="1">
    <w:name w:val="List Table 3 - Accent 2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 w:customStyle="1">
    <w:name w:val="List Table 3 - Accent 3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 w:customStyle="1">
    <w:name w:val="List Table 3 - Accent 4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2" w:customStyle="1">
    <w:name w:val="List Table 3 - Accent 5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3" w:customStyle="1">
    <w:name w:val="List Table 3 - Accent 6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>
    <w:name w:val="List Table 4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 w:customStyle="1">
    <w:name w:val="List Table 4 - Accent 1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 w:customStyle="1">
    <w:name w:val="List Table 4 - Accent 2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 w:customStyle="1">
    <w:name w:val="List Table 4 - Accent 3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 w:customStyle="1">
    <w:name w:val="List Table 4 - Accent 4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 w:customStyle="1">
    <w:name w:val="List Table 4 - Accent 5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 w:customStyle="1">
    <w:name w:val="List Table 4 - Accent 6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>
    <w:name w:val="List Table 5 Dark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 w:customStyle="1">
    <w:name w:val="List Table 5 Dark - Accent 1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3" w:customStyle="1">
    <w:name w:val="List Table 5 Dark - Accent 2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4" w:customStyle="1">
    <w:name w:val="List Table 5 Dark - Accent 3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5" w:customStyle="1">
    <w:name w:val="List Table 5 Dark - Accent 4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6" w:customStyle="1">
    <w:name w:val="List Table 5 Dark - Accent 5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7" w:customStyle="1">
    <w:name w:val="List Table 5 Dark - Accent 6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8">
    <w:name w:val="List Table 6 Colorful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9" w:customStyle="1">
    <w:name w:val="List Table 6 Colorful - Accent 1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 w:customStyle="1">
    <w:name w:val="List Table 6 Colorful - Accent 2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 w:customStyle="1">
    <w:name w:val="List Table 6 Colorful - Accent 3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 w:customStyle="1">
    <w:name w:val="List Table 6 Colorful - Accent 4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 w:customStyle="1">
    <w:name w:val="List Table 6 Colorful - Accent 5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 w:customStyle="1">
    <w:name w:val="List Table 6 Colorful - Accent 6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>
    <w:name w:val="List Table 7 Colorful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 w:customStyle="1">
    <w:name w:val="List Table 7 Colorful - Accent 1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 w:customStyle="1">
    <w:name w:val="List Table 7 Colorful - Accent 2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 w:customStyle="1">
    <w:name w:val="List Table 7 Colorful - Accent 3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 w:customStyle="1">
    <w:name w:val="List Table 7 Colorful - Accent 4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 w:customStyle="1">
    <w:name w:val="List Table 7 Colorful - Accent 5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 w:customStyle="1">
    <w:name w:val="List Table 7 Colorful - Accent 6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 w:customStyle="1">
    <w:name w:val="Lined - Accent"/>
    <w:basedOn w:val="8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 w:customStyle="1">
    <w:name w:val="Lined - Accent 1"/>
    <w:basedOn w:val="8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 w:customStyle="1">
    <w:name w:val="Lined - Accent 2"/>
    <w:basedOn w:val="8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 w:customStyle="1">
    <w:name w:val="Lined - Accent 3"/>
    <w:basedOn w:val="8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 w:customStyle="1">
    <w:name w:val="Lined - Accent 4"/>
    <w:basedOn w:val="8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 w:customStyle="1">
    <w:name w:val="Lined - Accent 5"/>
    <w:basedOn w:val="8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8" w:customStyle="1">
    <w:name w:val="Lined - Accent 6"/>
    <w:basedOn w:val="8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9" w:customStyle="1">
    <w:name w:val="Bordered &amp; Lined - Accent"/>
    <w:basedOn w:val="8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0" w:customStyle="1">
    <w:name w:val="Bordered &amp; Lined - Accent 1"/>
    <w:basedOn w:val="8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1" w:customStyle="1">
    <w:name w:val="Bordered &amp; Lined - Accent 2"/>
    <w:basedOn w:val="8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2" w:customStyle="1">
    <w:name w:val="Bordered &amp; Lined - Accent 3"/>
    <w:basedOn w:val="8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3" w:customStyle="1">
    <w:name w:val="Bordered &amp; Lined - Accent 4"/>
    <w:basedOn w:val="8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4" w:customStyle="1">
    <w:name w:val="Bordered &amp; Lined - Accent 5"/>
    <w:basedOn w:val="8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5" w:customStyle="1">
    <w:name w:val="Bordered &amp; Lined - Accent 6"/>
    <w:basedOn w:val="8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6" w:customStyle="1">
    <w:name w:val="Bordered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7" w:customStyle="1">
    <w:name w:val="Bordered - Accent 1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8" w:customStyle="1">
    <w:name w:val="Bordered - Accent 2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9" w:customStyle="1">
    <w:name w:val="Bordered - Accent 3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0" w:customStyle="1">
    <w:name w:val="Bordered - Accent 4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1" w:customStyle="1">
    <w:name w:val="Bordered - Accent 5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2" w:customStyle="1">
    <w:name w:val="Bordered - Accent 6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013" w:customStyle="1">
    <w:name w:val="Título 1 Char"/>
    <w:basedOn w:val="857"/>
    <w:link w:val="848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40"/>
      <w:szCs w:val="40"/>
    </w:rPr>
  </w:style>
  <w:style w:type="character" w:styleId="1014" w:customStyle="1">
    <w:name w:val="Título 2 Char"/>
    <w:basedOn w:val="857"/>
    <w:link w:val="849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32"/>
      <w:szCs w:val="32"/>
    </w:rPr>
  </w:style>
  <w:style w:type="character" w:styleId="1015" w:customStyle="1">
    <w:name w:val="Título 3 Char"/>
    <w:basedOn w:val="857"/>
    <w:link w:val="850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28"/>
      <w:szCs w:val="28"/>
    </w:rPr>
  </w:style>
  <w:style w:type="character" w:styleId="1016" w:customStyle="1">
    <w:name w:val="Título 4 Char"/>
    <w:basedOn w:val="857"/>
    <w:link w:val="851"/>
    <w:uiPriority w:val="9"/>
    <w:pPr>
      <w:pBdr/>
      <w:spacing/>
      <w:ind/>
    </w:pPr>
    <w:rPr>
      <w:rFonts w:ascii="Arial" w:hAnsi="Arial" w:eastAsia="Arial" w:cs="Arial"/>
      <w:i/>
      <w:iCs/>
      <w:color w:val="365f91" w:themeColor="accent1" w:themeShade="BF"/>
    </w:rPr>
  </w:style>
  <w:style w:type="character" w:styleId="1017" w:customStyle="1">
    <w:name w:val="Título 5 Char"/>
    <w:basedOn w:val="857"/>
    <w:link w:val="852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</w:rPr>
  </w:style>
  <w:style w:type="character" w:styleId="1018" w:customStyle="1">
    <w:name w:val="Título 6 Char"/>
    <w:basedOn w:val="857"/>
    <w:link w:val="85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019" w:customStyle="1">
    <w:name w:val="Título 7 Char"/>
    <w:basedOn w:val="857"/>
    <w:link w:val="85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020" w:customStyle="1">
    <w:name w:val="Título 8 Char"/>
    <w:basedOn w:val="857"/>
    <w:link w:val="85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021" w:customStyle="1">
    <w:name w:val="Título 9 Char"/>
    <w:basedOn w:val="857"/>
    <w:link w:val="85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022">
    <w:name w:val="Title"/>
    <w:basedOn w:val="847"/>
    <w:next w:val="847"/>
    <w:link w:val="1023"/>
    <w:uiPriority w:val="10"/>
    <w:qFormat/>
    <w:pPr>
      <w:pBdr/>
      <w:spacing w:after="80" w:line="240" w:lineRule="auto"/>
      <w:ind/>
      <w:contextualSpacing w:val="true"/>
    </w:pPr>
    <w:rPr>
      <w:spacing w:val="-10"/>
      <w:sz w:val="56"/>
      <w:szCs w:val="56"/>
    </w:rPr>
  </w:style>
  <w:style w:type="character" w:styleId="1023" w:customStyle="1">
    <w:name w:val="Título Char"/>
    <w:basedOn w:val="857"/>
    <w:link w:val="1022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024">
    <w:name w:val="Subtitle"/>
    <w:basedOn w:val="847"/>
    <w:next w:val="847"/>
    <w:link w:val="1025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025" w:customStyle="1">
    <w:name w:val="Subtítulo Char"/>
    <w:basedOn w:val="857"/>
    <w:link w:val="1024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026">
    <w:name w:val="Quote"/>
    <w:basedOn w:val="847"/>
    <w:next w:val="847"/>
    <w:link w:val="1027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027" w:customStyle="1">
    <w:name w:val="Citação Char"/>
    <w:basedOn w:val="857"/>
    <w:link w:val="1026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028">
    <w:name w:val="List Paragraph"/>
    <w:basedOn w:val="847"/>
    <w:uiPriority w:val="34"/>
    <w:qFormat/>
    <w:pPr>
      <w:pBdr/>
      <w:spacing/>
      <w:ind w:left="720"/>
      <w:contextualSpacing w:val="true"/>
    </w:pPr>
  </w:style>
  <w:style w:type="character" w:styleId="1029">
    <w:name w:val="Intense Emphasis"/>
    <w:basedOn w:val="857"/>
    <w:uiPriority w:val="21"/>
    <w:qFormat/>
    <w:pPr>
      <w:pBdr/>
      <w:spacing/>
      <w:ind/>
    </w:pPr>
    <w:rPr>
      <w:i/>
      <w:iCs/>
      <w:color w:val="365f91" w:themeColor="accent1" w:themeShade="BF"/>
    </w:rPr>
  </w:style>
  <w:style w:type="paragraph" w:styleId="1030">
    <w:name w:val="Intense Quote"/>
    <w:basedOn w:val="847"/>
    <w:next w:val="847"/>
    <w:link w:val="1031"/>
    <w:uiPriority w:val="30"/>
    <w:qFormat/>
    <w:pPr>
      <w:pBdr>
        <w:top w:val="single" w:color="365f91" w:themeColor="accent1" w:themeShade="BF" w:sz="4" w:space="10"/>
        <w:bottom w:val="single" w:color="365f91" w:themeColor="accent1" w:themeShade="BF" w:sz="4" w:space="10"/>
      </w:pBdr>
      <w:spacing w:after="360" w:before="360"/>
      <w:ind w:right="864" w:left="864"/>
      <w:jc w:val="center"/>
    </w:pPr>
    <w:rPr>
      <w:i/>
      <w:iCs/>
      <w:color w:val="365f91" w:themeColor="accent1" w:themeShade="BF"/>
    </w:rPr>
  </w:style>
  <w:style w:type="character" w:styleId="1031" w:customStyle="1">
    <w:name w:val="Citação Intensa Char"/>
    <w:basedOn w:val="857"/>
    <w:link w:val="1030"/>
    <w:uiPriority w:val="30"/>
    <w:pPr>
      <w:pBdr/>
      <w:spacing/>
      <w:ind/>
    </w:pPr>
    <w:rPr>
      <w:i/>
      <w:iCs/>
      <w:color w:val="365f91" w:themeColor="accent1" w:themeShade="BF"/>
    </w:rPr>
  </w:style>
  <w:style w:type="character" w:styleId="1032">
    <w:name w:val="Intense Reference"/>
    <w:basedOn w:val="857"/>
    <w:uiPriority w:val="32"/>
    <w:qFormat/>
    <w:pPr>
      <w:pBdr/>
      <w:spacing/>
      <w:ind/>
    </w:pPr>
    <w:rPr>
      <w:b/>
      <w:bCs/>
      <w:smallCaps/>
      <w:color w:val="365f91" w:themeColor="accent1" w:themeShade="BF"/>
      <w:spacing w:val="5"/>
    </w:rPr>
  </w:style>
  <w:style w:type="paragraph" w:styleId="1033">
    <w:name w:val="No Spacing"/>
    <w:basedOn w:val="847"/>
    <w:uiPriority w:val="1"/>
    <w:qFormat/>
    <w:pPr>
      <w:pBdr/>
      <w:spacing w:line="240" w:lineRule="auto"/>
      <w:ind/>
    </w:pPr>
  </w:style>
  <w:style w:type="character" w:styleId="1034">
    <w:name w:val="Subtle Emphasis"/>
    <w:basedOn w:val="857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035">
    <w:name w:val="Emphasis"/>
    <w:basedOn w:val="857"/>
    <w:uiPriority w:val="20"/>
    <w:qFormat/>
    <w:pPr>
      <w:pBdr/>
      <w:spacing/>
      <w:ind/>
    </w:pPr>
    <w:rPr>
      <w:i/>
      <w:iCs/>
    </w:rPr>
  </w:style>
  <w:style w:type="character" w:styleId="1036">
    <w:name w:val="Strong"/>
    <w:basedOn w:val="857"/>
    <w:uiPriority w:val="22"/>
    <w:qFormat/>
    <w:pPr>
      <w:pBdr/>
      <w:spacing/>
      <w:ind/>
    </w:pPr>
    <w:rPr>
      <w:b/>
      <w:bCs/>
    </w:rPr>
  </w:style>
  <w:style w:type="character" w:styleId="1037">
    <w:name w:val="Subtle Reference"/>
    <w:basedOn w:val="857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038">
    <w:name w:val="Book Title"/>
    <w:basedOn w:val="857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039">
    <w:name w:val="Header"/>
    <w:basedOn w:val="847"/>
    <w:link w:val="1040"/>
    <w:uiPriority w:val="99"/>
    <w:unhideWhenUsed/>
    <w:pPr>
      <w:pBdr/>
      <w:tabs>
        <w:tab w:val="bar" w:leader="none" w:pos="4844"/>
        <w:tab w:val="bar" w:leader="none" w:pos="9689"/>
      </w:tabs>
      <w:spacing w:line="240" w:lineRule="auto"/>
      <w:ind/>
    </w:pPr>
  </w:style>
  <w:style w:type="character" w:styleId="1040" w:customStyle="1">
    <w:name w:val="Cabeçalho Char"/>
    <w:basedOn w:val="857"/>
    <w:link w:val="1039"/>
    <w:uiPriority w:val="99"/>
    <w:pPr>
      <w:pBdr/>
      <w:spacing/>
      <w:ind/>
    </w:pPr>
  </w:style>
  <w:style w:type="paragraph" w:styleId="1041">
    <w:name w:val="Footer"/>
    <w:basedOn w:val="847"/>
    <w:link w:val="1042"/>
    <w:uiPriority w:val="99"/>
    <w:unhideWhenUsed/>
    <w:pPr>
      <w:pBdr/>
      <w:tabs>
        <w:tab w:val="bar" w:leader="none" w:pos="4844"/>
        <w:tab w:val="bar" w:leader="none" w:pos="9689"/>
      </w:tabs>
      <w:spacing w:line="240" w:lineRule="auto"/>
      <w:ind/>
    </w:pPr>
  </w:style>
  <w:style w:type="character" w:styleId="1042" w:customStyle="1">
    <w:name w:val="Rodapé Char"/>
    <w:basedOn w:val="857"/>
    <w:link w:val="1041"/>
    <w:uiPriority w:val="99"/>
    <w:pPr>
      <w:pBdr/>
      <w:spacing/>
      <w:ind/>
    </w:pPr>
  </w:style>
  <w:style w:type="paragraph" w:styleId="1043">
    <w:name w:val="Caption"/>
    <w:basedOn w:val="847"/>
    <w:next w:val="847"/>
    <w:uiPriority w:val="35"/>
    <w:unhideWhenUsed/>
    <w:qFormat/>
    <w:pPr>
      <w:pBdr/>
      <w:spacing w:after="200" w:line="240" w:lineRule="auto"/>
      <w:ind/>
    </w:pPr>
    <w:rPr>
      <w:i/>
      <w:iCs/>
      <w:color w:val="1f497d" w:themeColor="text2"/>
      <w:sz w:val="18"/>
      <w:szCs w:val="18"/>
    </w:rPr>
  </w:style>
  <w:style w:type="paragraph" w:styleId="1044">
    <w:name w:val="footnote text"/>
    <w:basedOn w:val="847"/>
    <w:link w:val="1045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1045" w:customStyle="1">
    <w:name w:val="Texto de nota de rodapé Char"/>
    <w:basedOn w:val="857"/>
    <w:link w:val="1044"/>
    <w:uiPriority w:val="99"/>
    <w:semiHidden/>
    <w:pPr>
      <w:pBdr/>
      <w:spacing/>
      <w:ind/>
    </w:pPr>
    <w:rPr>
      <w:sz w:val="20"/>
      <w:szCs w:val="20"/>
    </w:rPr>
  </w:style>
  <w:style w:type="character" w:styleId="1046">
    <w:name w:val="footnote reference"/>
    <w:basedOn w:val="857"/>
    <w:uiPriority w:val="99"/>
    <w:semiHidden/>
    <w:unhideWhenUsed/>
    <w:pPr>
      <w:pBdr/>
      <w:spacing/>
      <w:ind/>
    </w:pPr>
    <w:rPr>
      <w:vertAlign w:val="superscript"/>
    </w:rPr>
  </w:style>
  <w:style w:type="paragraph" w:styleId="1047">
    <w:name w:val="endnote text"/>
    <w:basedOn w:val="847"/>
    <w:link w:val="1048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1048" w:customStyle="1">
    <w:name w:val="Texto de nota de fim Char"/>
    <w:basedOn w:val="857"/>
    <w:link w:val="1047"/>
    <w:uiPriority w:val="99"/>
    <w:semiHidden/>
    <w:pPr>
      <w:pBdr/>
      <w:spacing/>
      <w:ind/>
    </w:pPr>
    <w:rPr>
      <w:sz w:val="20"/>
      <w:szCs w:val="20"/>
    </w:rPr>
  </w:style>
  <w:style w:type="character" w:styleId="1049">
    <w:name w:val="endnote reference"/>
    <w:basedOn w:val="857"/>
    <w:uiPriority w:val="99"/>
    <w:semiHidden/>
    <w:unhideWhenUsed/>
    <w:pPr>
      <w:pBdr/>
      <w:spacing/>
      <w:ind/>
    </w:pPr>
    <w:rPr>
      <w:vertAlign w:val="superscript"/>
    </w:rPr>
  </w:style>
  <w:style w:type="character" w:styleId="1050">
    <w:name w:val="Hyperlink"/>
    <w:basedOn w:val="857"/>
    <w:uiPriority w:val="99"/>
    <w:unhideWhenUsed/>
    <w:pPr>
      <w:pBdr/>
      <w:spacing/>
      <w:ind/>
    </w:pPr>
    <w:rPr>
      <w:color w:val="0000ff" w:themeColor="hyperlink"/>
      <w:u w:val="single"/>
    </w:rPr>
  </w:style>
  <w:style w:type="character" w:styleId="1051">
    <w:name w:val="FollowedHyperlink"/>
    <w:basedOn w:val="857"/>
    <w:uiPriority w:val="99"/>
    <w:semiHidden/>
    <w:unhideWhenUsed/>
    <w:pPr>
      <w:pBdr/>
      <w:spacing/>
      <w:ind/>
    </w:pPr>
    <w:rPr>
      <w:color w:val="800080" w:themeColor="followedHyperlink"/>
      <w:u w:val="single"/>
    </w:rPr>
  </w:style>
  <w:style w:type="paragraph" w:styleId="1052">
    <w:name w:val="TOC Heading"/>
    <w:uiPriority w:val="39"/>
    <w:unhideWhenUsed/>
    <w:pPr>
      <w:pBdr/>
      <w:spacing/>
      <w:ind/>
    </w:pPr>
  </w:style>
  <w:style w:type="paragraph" w:styleId="1053">
    <w:name w:val="table of figures"/>
    <w:basedOn w:val="847"/>
    <w:next w:val="847"/>
    <w:uiPriority w:val="99"/>
    <w:unhideWhenUsed/>
    <w:pPr>
      <w:pBdr/>
      <w:spacing/>
      <w:ind/>
    </w:pPr>
  </w:style>
  <w:style w:type="paragraph" w:styleId="1054" w:customStyle="1">
    <w:name w:val="Normal1"/>
    <w:pPr>
      <w:pBdr/>
      <w:spacing w:after="0" w:line="276" w:lineRule="auto"/>
      <w:ind/>
    </w:pPr>
    <w:rPr>
      <w:rFonts w:ascii="Arial" w:hAnsi="Arial" w:eastAsia="Arial" w:cs="Arial"/>
      <w:sz w:val="22"/>
      <w:szCs w:val="22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3.png"/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8F51E154-C299-4CA9-8443-BF43327AEB2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ONLYOFFICE/9.0.3.29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Familia</dc:creator>
  <cp:revision>6</cp:revision>
  <dcterms:created xsi:type="dcterms:W3CDTF">2026-04-08T19:11:00Z</dcterms:created>
  <dcterms:modified xsi:type="dcterms:W3CDTF">2026-04-14T19:13:01Z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1046-10.1.0.5707</vt:lpwstr>
  </property>
</Properties>
</file>