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hd w:fill="ffffff" w:val="clear"/>
        <w:spacing w:after="0" w:line="240" w:lineRule="auto"/>
        <w:ind w:left="1416" w:firstLine="707.0000000000002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PEDIDO DE PROVIDÊNCIA N.º ____________/2025</w:t>
      </w:r>
    </w:p>
    <w:p w:rsidR="00000000" w:rsidDel="00000000" w:rsidP="00000000" w:rsidRDefault="00000000" w:rsidRPr="00000000" w14:paraId="00000005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Senhor Presidente </w:t>
      </w:r>
    </w:p>
    <w:p w:rsidR="00000000" w:rsidDel="00000000" w:rsidP="00000000" w:rsidRDefault="00000000" w:rsidRPr="00000000" w14:paraId="00000008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Senhores Vereadores</w:t>
      </w:r>
    </w:p>
    <w:p w:rsidR="00000000" w:rsidDel="00000000" w:rsidP="00000000" w:rsidRDefault="00000000" w:rsidRPr="00000000" w14:paraId="0000000B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after="0" w:line="36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after="0" w:line="360" w:lineRule="auto"/>
        <w:ind w:left="0" w:firstLine="72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Vereador que este subscreve, no uso de suas atribuições legais e regimentais, requer, após ouvida a Casa, que seja encaminhada correspondência ao Excelentíssimo Senhor Prefeito Municipal de Sete Lagoas,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Jeferson Douglas Soares Estanislau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solicitando que, por meio da Secretaria Municipal de Meio Ambiente e/ou outro órgão competente,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seja realizada intervenção urgente no espaço verde situado no final da Rua Itambacuri, no bairro Luxemburgo, com o objetivo de combater a proliferação de caramujos africanos no local.</w:t>
      </w:r>
    </w:p>
    <w:p w:rsidR="00000000" w:rsidDel="00000000" w:rsidP="00000000" w:rsidRDefault="00000000" w:rsidRPr="00000000" w14:paraId="0000000E">
      <w:pPr>
        <w:widowControl w:val="0"/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  <w:tab/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 presente solicitação decorre de uma grave situação de saúde pública reportada por moradores da Rua Itambacuri. Segundo relatos e registros audiovisuais enviados à nossa equipe, há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grande infestação de caramujos africanos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(Achatina fulica) no espaço verde existente ao final da via. O material enviado por um morador comprova, por meio de vídeo, a presença em grande número desses moluscos exóticos e invasores.</w:t>
      </w:r>
    </w:p>
    <w:p w:rsidR="00000000" w:rsidDel="00000000" w:rsidP="00000000" w:rsidRDefault="00000000" w:rsidRPr="00000000" w14:paraId="0000000F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É importante destacar que o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caramujo africano é reconhecido como vetor potencial de diversas doenças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entre elas a meningite eosinofílica e outras infecções causadas por vermes parasitas. Sua presença em áreas urbanas representa risco à saúde da população, principalmente de crianças e idosos, que são mais vulneráveis às infecções. O perigo é agravado em períodos chuvosos, quando os animais se dispersam ainda mais pelo ambiente.</w:t>
      </w:r>
    </w:p>
    <w:p w:rsidR="00000000" w:rsidDel="00000000" w:rsidP="00000000" w:rsidRDefault="00000000" w:rsidRPr="00000000" w14:paraId="00000010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situação se torna ainda mais preocupante porque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nesta mesma rua está localizada uma Unidade Básica de Saúde (UBS)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o que aumenta significativamente o fluxo de pessoas na área afetada, elevando o potencial de exposição direta ao animal e ao ambiente contaminado.</w:t>
      </w:r>
    </w:p>
    <w:p w:rsidR="00000000" w:rsidDel="00000000" w:rsidP="00000000" w:rsidRDefault="00000000" w:rsidRPr="00000000" w14:paraId="00000011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Diante disso,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solicita-se que o poder público municipal promova ação de controle e manejo ambiental no local afetado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com a devida orientação técnica sobre os procedimentos corretos para erradicação da espécie e prevenção de sua reintrodução.</w:t>
      </w:r>
    </w:p>
    <w:p w:rsidR="00000000" w:rsidDel="00000000" w:rsidP="00000000" w:rsidRDefault="00000000" w:rsidRPr="00000000" w14:paraId="00000012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Além do combate à infestação, é essencial que seja avaliada a possibilidade de ações educativas junto à comunidade, a fim de esclarecer sobre os riscos e as condutas apropriadas para lidar com a situação, sem agravar os danos ambientais e à saúde.</w:t>
      </w:r>
    </w:p>
    <w:p w:rsidR="00000000" w:rsidDel="00000000" w:rsidP="00000000" w:rsidRDefault="00000000" w:rsidRPr="00000000" w14:paraId="00000013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Por fim, requer-se que a Secretaria competente informe a este gabinete e à população local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as medidas que serão adotadas e o prazo para sua execução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a fim de permitir o acompanhamento da demanda por esta Casa Legislativa e pelos moradores diretamente impactados.</w:t>
      </w:r>
    </w:p>
    <w:p w:rsidR="00000000" w:rsidDel="00000000" w:rsidP="00000000" w:rsidRDefault="00000000" w:rsidRPr="00000000" w14:paraId="00000014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Contando com o apoio dos nobres pares, reitero o compromisso com a preservação da saúde pública, do meio ambiente e com a melhoria da qualidade de vida dos munícipes de Sete Lagoas.</w:t>
      </w:r>
    </w:p>
    <w:p w:rsidR="00000000" w:rsidDel="00000000" w:rsidP="00000000" w:rsidRDefault="00000000" w:rsidRPr="00000000" w14:paraId="00000015">
      <w:pPr>
        <w:widowControl w:val="0"/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after="0" w:line="360" w:lineRule="auto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after="0" w:line="360" w:lineRule="auto"/>
        <w:jc w:val="center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Atenciosamente,</w:t>
      </w:r>
    </w:p>
    <w:p w:rsidR="00000000" w:rsidDel="00000000" w:rsidP="00000000" w:rsidRDefault="00000000" w:rsidRPr="00000000" w14:paraId="00000018">
      <w:pPr>
        <w:widowControl w:val="0"/>
        <w:spacing w:after="0" w:line="360" w:lineRule="auto"/>
        <w:jc w:val="center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after="0" w:line="360" w:lineRule="auto"/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a"/>
          <w:sz w:val="24"/>
          <w:szCs w:val="24"/>
          <w:rtl w:val="0"/>
        </w:rPr>
        <w:t xml:space="preserve">Leôncio Lopes da Silva</w:t>
      </w:r>
    </w:p>
    <w:p w:rsidR="00000000" w:rsidDel="00000000" w:rsidP="00000000" w:rsidRDefault="00000000" w:rsidRPr="00000000" w14:paraId="0000001A">
      <w:pPr>
        <w:widowControl w:val="0"/>
        <w:spacing w:after="0" w:line="360" w:lineRule="auto"/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a"/>
          <w:sz w:val="24"/>
          <w:szCs w:val="24"/>
          <w:rtl w:val="0"/>
        </w:rPr>
        <w:t xml:space="preserve">Vereador – Câmara Municipal de Sete Lagoas</w:t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tabs>
          <w:tab w:val="center" w:leader="none" w:pos="1790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0"/>
        <w:spacing w:after="0" w:line="360" w:lineRule="auto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pgSz w:h="16838" w:w="11906" w:orient="portrait"/>
      <w:pgMar w:bottom="1417" w:top="0" w:left="851" w:right="849" w:header="737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  <w:font w:name="Century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  <w:color w:val="000000"/>
        <w:sz w:val="20"/>
        <w:szCs w:val="20"/>
      </w:rPr>
    </w:pPr>
    <w:r w:rsidDel="00000000" w:rsidR="00000000" w:rsidRPr="00000000">
      <w:rPr>
        <w:rFonts w:ascii="Tahoma" w:cs="Tahoma" w:eastAsia="Tahoma" w:hAnsi="Tahoma"/>
        <w:b w:val="1"/>
        <w:color w:val="000000"/>
        <w:sz w:val="20"/>
        <w:szCs w:val="20"/>
        <w:rtl w:val="0"/>
      </w:rPr>
      <w:t xml:space="preserve">GABINETE DO VEREADOR </w:t>
    </w:r>
    <w:r w:rsidDel="00000000" w:rsidR="00000000" w:rsidRPr="00000000">
      <w:rPr>
        <w:rFonts w:ascii="Tahoma" w:cs="Tahoma" w:eastAsia="Tahoma" w:hAnsi="Tahoma"/>
        <w:b w:val="1"/>
        <w:sz w:val="20"/>
        <w:szCs w:val="20"/>
        <w:rtl w:val="0"/>
      </w:rPr>
      <w:t xml:space="preserve">LEÔNCIO</w:t>
    </w:r>
    <w:r w:rsidDel="00000000" w:rsidR="00000000" w:rsidRPr="00000000">
      <w:rPr>
        <w:rFonts w:ascii="Tahoma" w:cs="Tahoma" w:eastAsia="Tahoma" w:hAnsi="Tahoma"/>
        <w:b w:val="1"/>
        <w:color w:val="000000"/>
        <w:sz w:val="20"/>
        <w:szCs w:val="20"/>
        <w:rtl w:val="0"/>
      </w:rPr>
      <w:t xml:space="preserve"> LOPES</w:t>
    </w:r>
  </w:p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color w:val="000000"/>
        <w:sz w:val="20"/>
        <w:szCs w:val="20"/>
      </w:rPr>
    </w:pPr>
    <w:r w:rsidDel="00000000" w:rsidR="00000000" w:rsidRPr="00000000">
      <w:rPr>
        <w:rFonts w:ascii="Tahoma" w:cs="Tahoma" w:eastAsia="Tahoma" w:hAnsi="Tahoma"/>
        <w:color w:val="000000"/>
        <w:sz w:val="20"/>
        <w:szCs w:val="20"/>
        <w:rtl w:val="0"/>
      </w:rPr>
      <w:t xml:space="preserve">Rua Domingos Louverturi, 335, sala 218 – São Geraldo</w:t>
    </w:r>
  </w:p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color w:val="000000"/>
        <w:sz w:val="20"/>
        <w:szCs w:val="20"/>
      </w:rPr>
    </w:pPr>
    <w:r w:rsidDel="00000000" w:rsidR="00000000" w:rsidRPr="00000000">
      <w:rPr>
        <w:rFonts w:ascii="Tahoma" w:cs="Tahoma" w:eastAsia="Tahoma" w:hAnsi="Tahoma"/>
        <w:color w:val="000000"/>
        <w:sz w:val="20"/>
        <w:szCs w:val="20"/>
        <w:rtl w:val="0"/>
      </w:rPr>
      <w:t xml:space="preserve">Sete Lagoas / MG | CEP 35700-046</w:t>
    </w:r>
  </w:p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  <w:color w:val="000000"/>
        <w:sz w:val="40"/>
        <w:szCs w:val="40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4"/>
        <w:szCs w:val="24"/>
      </w:rPr>
      <w:pict>
        <v:shape id="WordPictureWatermark3" style="position:absolute;width:607.5pt;height:1080.0pt;rotation:0;z-index:-503316481;mso-position-horizontal-relative:margin;mso-position-horizontal:absolute;margin-left:-77.7pt;mso-position-vertical-relative:margin;mso-position-vertical:absolute;margin-top:-176.6pt;" alt="" type="#_x0000_t75">
          <v:imagedata cropbottom="0f" cropleft="0f" cropright="0f" croptop="0f" r:id="rId1" o:title="image3.jpg"/>
        </v:shape>
      </w:pict>
    </w: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40"/>
        <w:szCs w:val="40"/>
        <w:rtl w:val="0"/>
      </w:rPr>
      <w:t xml:space="preserve">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-222879</wp:posOffset>
          </wp:positionH>
          <wp:positionV relativeFrom="paragraph">
            <wp:posOffset>123825</wp:posOffset>
          </wp:positionV>
          <wp:extent cx="902970" cy="902970"/>
          <wp:effectExtent b="0" l="0" r="0" t="0"/>
          <wp:wrapSquare wrapText="bothSides" distB="0" distT="0" distL="114300" distR="114300"/>
          <wp:docPr id="4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02970" cy="90297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5107305</wp:posOffset>
          </wp:positionH>
          <wp:positionV relativeFrom="paragraph">
            <wp:posOffset>-447668</wp:posOffset>
          </wp:positionV>
          <wp:extent cx="1065530" cy="1897380"/>
          <wp:effectExtent b="0" l="0" r="0" t="0"/>
          <wp:wrapSquare wrapText="bothSides" distB="0" distT="0" distL="114300" distR="114300"/>
          <wp:docPr id="47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 rot="5400000">
                    <a:off x="0" y="0"/>
                    <a:ext cx="1065530" cy="18973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Century" w:cs="Century" w:eastAsia="Century" w:hAnsi="Century"/>
        <w:b w:val="1"/>
        <w:color w:val="000000"/>
        <w:sz w:val="28"/>
        <w:szCs w:val="28"/>
      </w:rPr>
    </w:pPr>
    <w:r w:rsidDel="00000000" w:rsidR="00000000" w:rsidRPr="00000000">
      <w:rPr>
        <w:rFonts w:ascii="Century" w:cs="Century" w:eastAsia="Century" w:hAnsi="Century"/>
        <w:b w:val="1"/>
        <w:color w:val="000000"/>
        <w:sz w:val="32"/>
        <w:szCs w:val="32"/>
        <w:rtl w:val="0"/>
      </w:rPr>
      <w:t xml:space="preserve">Câmara Municipal de Sete Lagoas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0"/>
        <w:szCs w:val="20"/>
        <w:rtl w:val="0"/>
      </w:rPr>
      <w:t xml:space="preserve">ESTADO DE MINAS GERAIS</w:t>
    </w:r>
  </w:p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ind w:left="-284" w:firstLine="284"/>
      <w:jc w:val="center"/>
      <w:rPr>
        <w:rFonts w:ascii="Tahoma" w:cs="Tahoma" w:eastAsia="Tahoma" w:hAnsi="Tahoma"/>
        <w:color w:val="000000"/>
        <w:sz w:val="20"/>
        <w:szCs w:val="20"/>
      </w:rPr>
    </w:pPr>
    <w:r w:rsidDel="00000000" w:rsidR="00000000" w:rsidRPr="00000000">
      <w:rPr>
        <w:rFonts w:ascii="Tahoma" w:cs="Tahoma" w:eastAsia="Tahoma" w:hAnsi="Tahoma"/>
        <w:color w:val="000000"/>
        <w:sz w:val="20"/>
        <w:szCs w:val="20"/>
        <w:rtl w:val="0"/>
      </w:rPr>
      <w:t xml:space="preserve">Rua Domingos Louverturi, 335, sala 218</w:t>
    </w:r>
  </w:p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4"/>
        <w:szCs w:val="24"/>
      </w:rPr>
      <w:pict>
        <v:shape id="WordPictureWatermark1" style="position:absolute;width:607.5pt;height:1080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3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4"/>
        <w:szCs w:val="24"/>
      </w:rPr>
      <w:pict>
        <v:shape id="WordPictureWatermark2" style="position:absolute;width:607.5pt;height:1080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3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D12454"/>
    <w:pPr>
      <w:tabs>
        <w:tab w:val="center" w:pos="4252"/>
        <w:tab w:val="right" w:pos="8504"/>
      </w:tabs>
      <w:suppressAutoHyphens w:val="1"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CabealhoChar" w:customStyle="1">
    <w:name w:val="Cabeçalho Char"/>
    <w:basedOn w:val="Fontepargpadro"/>
    <w:link w:val="Cabealho"/>
    <w:uiPriority w:val="99"/>
    <w:rsid w:val="00D124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 w:val="1"/>
    <w:rsid w:val="00D12454"/>
    <w:pPr>
      <w:tabs>
        <w:tab w:val="center" w:pos="4252"/>
        <w:tab w:val="right" w:pos="8504"/>
      </w:tabs>
      <w:suppressAutoHyphens w:val="1"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RodapChar" w:customStyle="1">
    <w:name w:val="Rodapé Char"/>
    <w:basedOn w:val="Fontepargpadro"/>
    <w:link w:val="Rodap"/>
    <w:uiPriority w:val="99"/>
    <w:rsid w:val="00D124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 w:val="1"/>
    <w:rsid w:val="009E25AE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Relationship Id="rId2" Type="http://schemas.openxmlformats.org/officeDocument/2006/relationships/image" Target="media/image1.png"/><Relationship Id="rId3" Type="http://schemas.openxmlformats.org/officeDocument/2006/relationships/image" Target="media/image2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IlmwwjbvLOiv2TsoKqzJogJN0g==">CgMxLjA4AHIhMXdGNVNMNGxNNlBMbkVkeXh2eHF2Qi11TS0wdlBZa3JV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2025-04-01T15:19:00Z</dcterms:created>
  <dc:creator>Adelson Lucas Lopes da Silva</dc:creator>
</cp:coreProperties>
</file>