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EEDBBA0" w:rsidR="00B26E71" w:rsidRPr="009C40D8" w:rsidRDefault="00EE62F9" w:rsidP="003963D9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lang w:val="pt-BR"/>
        </w:rPr>
      </w:pPr>
      <w:r w:rsidRPr="009C40D8">
        <w:rPr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C40D8" w:rsidRPr="009C40D8">
        <w:rPr>
          <w:rFonts w:eastAsia="Arial"/>
          <w:b/>
          <w:color w:val="000000"/>
          <w:sz w:val="24"/>
          <w:szCs w:val="24"/>
          <w:lang w:val="pt-BR"/>
        </w:rPr>
        <w:t>PROJETO DE</w:t>
      </w:r>
      <w:r w:rsidR="00A74008" w:rsidRPr="009C40D8">
        <w:rPr>
          <w:rFonts w:eastAsia="Arial"/>
          <w:b/>
          <w:color w:val="000000"/>
          <w:sz w:val="24"/>
          <w:szCs w:val="24"/>
          <w:lang w:val="pt-BR"/>
        </w:rPr>
        <w:t xml:space="preserve"> </w:t>
      </w:r>
      <w:r w:rsidR="008115AE" w:rsidRPr="009C40D8">
        <w:rPr>
          <w:rFonts w:eastAsia="Arial"/>
          <w:b/>
          <w:color w:val="000000"/>
          <w:sz w:val="24"/>
          <w:szCs w:val="24"/>
          <w:lang w:val="pt-BR"/>
        </w:rPr>
        <w:t xml:space="preserve">LEI </w:t>
      </w:r>
      <w:r w:rsidR="0010272E" w:rsidRPr="009C40D8">
        <w:rPr>
          <w:rFonts w:eastAsia="Arial"/>
          <w:b/>
          <w:color w:val="000000"/>
          <w:sz w:val="24"/>
          <w:szCs w:val="24"/>
          <w:lang w:val="pt-BR"/>
        </w:rPr>
        <w:t xml:space="preserve"> </w:t>
      </w:r>
      <w:r w:rsidR="008115AE" w:rsidRPr="009C40D8">
        <w:rPr>
          <w:rFonts w:eastAsia="Arial"/>
          <w:b/>
          <w:color w:val="000000"/>
          <w:sz w:val="24"/>
          <w:szCs w:val="24"/>
          <w:lang w:val="pt-BR"/>
        </w:rPr>
        <w:t>N°</w:t>
      </w:r>
      <w:r w:rsidR="00A74008" w:rsidRPr="009C40D8">
        <w:rPr>
          <w:rFonts w:eastAsia="Arial"/>
          <w:b/>
          <w:color w:val="000000"/>
          <w:sz w:val="24"/>
          <w:szCs w:val="24"/>
          <w:lang w:val="pt-BR"/>
        </w:rPr>
        <w:t xml:space="preserve"> </w:t>
      </w:r>
      <w:r w:rsidR="00B22F66">
        <w:rPr>
          <w:rFonts w:eastAsia="Arial"/>
          <w:b/>
          <w:color w:val="000000"/>
          <w:sz w:val="24"/>
          <w:szCs w:val="24"/>
          <w:lang w:val="pt-BR"/>
        </w:rPr>
        <w:t>15</w:t>
      </w:r>
      <w:bookmarkStart w:id="0" w:name="_GoBack"/>
      <w:bookmarkEnd w:id="0"/>
      <w:r w:rsidR="00FF5ADD" w:rsidRPr="009C40D8">
        <w:rPr>
          <w:rFonts w:eastAsia="Arial"/>
          <w:b/>
          <w:color w:val="000000"/>
          <w:sz w:val="24"/>
          <w:szCs w:val="24"/>
          <w:lang w:val="pt-BR"/>
        </w:rPr>
        <w:t xml:space="preserve">, DE </w:t>
      </w:r>
      <w:r w:rsidR="00C9031D">
        <w:rPr>
          <w:rFonts w:eastAsia="Arial"/>
          <w:b/>
          <w:color w:val="000000"/>
          <w:sz w:val="24"/>
          <w:szCs w:val="24"/>
          <w:lang w:val="pt-BR"/>
        </w:rPr>
        <w:t>1</w:t>
      </w:r>
      <w:r w:rsidR="007B6E32">
        <w:rPr>
          <w:rFonts w:eastAsia="Arial"/>
          <w:b/>
          <w:color w:val="000000"/>
          <w:sz w:val="24"/>
          <w:szCs w:val="24"/>
          <w:lang w:val="pt-BR"/>
        </w:rPr>
        <w:t>3</w:t>
      </w:r>
      <w:r w:rsidR="00C9031D">
        <w:rPr>
          <w:rFonts w:eastAsia="Arial"/>
          <w:b/>
          <w:color w:val="000000"/>
          <w:sz w:val="24"/>
          <w:szCs w:val="24"/>
          <w:lang w:val="pt-BR"/>
        </w:rPr>
        <w:t xml:space="preserve"> </w:t>
      </w:r>
      <w:r w:rsidR="009C40D8" w:rsidRPr="009C40D8">
        <w:rPr>
          <w:rFonts w:eastAsia="Arial"/>
          <w:b/>
          <w:color w:val="000000"/>
          <w:sz w:val="24"/>
          <w:szCs w:val="24"/>
          <w:lang w:val="pt-BR"/>
        </w:rPr>
        <w:t xml:space="preserve">DE </w:t>
      </w:r>
      <w:r w:rsidR="007B6E32">
        <w:rPr>
          <w:rFonts w:eastAsia="Arial"/>
          <w:b/>
          <w:color w:val="000000"/>
          <w:sz w:val="24"/>
          <w:szCs w:val="24"/>
          <w:lang w:val="pt-BR"/>
        </w:rPr>
        <w:t>MAIO</w:t>
      </w:r>
      <w:r w:rsidR="00FF5ADD" w:rsidRPr="009C40D8">
        <w:rPr>
          <w:rFonts w:eastAsia="Arial"/>
          <w:b/>
          <w:color w:val="000000"/>
          <w:sz w:val="24"/>
          <w:szCs w:val="24"/>
          <w:lang w:val="pt-BR"/>
        </w:rPr>
        <w:t xml:space="preserve"> DE</w:t>
      </w:r>
      <w:r w:rsidR="00080A16" w:rsidRPr="009C40D8">
        <w:rPr>
          <w:rFonts w:eastAsia="Arial"/>
          <w:b/>
          <w:color w:val="000000"/>
          <w:sz w:val="24"/>
          <w:szCs w:val="24"/>
          <w:lang w:val="pt-BR"/>
        </w:rPr>
        <w:t xml:space="preserve"> </w:t>
      </w:r>
      <w:r w:rsidR="008115AE" w:rsidRPr="009C40D8">
        <w:rPr>
          <w:rFonts w:eastAsia="Arial"/>
          <w:b/>
          <w:color w:val="000000"/>
          <w:sz w:val="24"/>
          <w:szCs w:val="24"/>
          <w:lang w:val="pt-BR"/>
        </w:rPr>
        <w:t>20</w:t>
      </w:r>
      <w:r w:rsidR="005438D3" w:rsidRPr="009C40D8">
        <w:rPr>
          <w:rFonts w:eastAsia="Arial"/>
          <w:b/>
          <w:color w:val="000000"/>
          <w:sz w:val="24"/>
          <w:szCs w:val="24"/>
          <w:lang w:val="pt-BR"/>
        </w:rPr>
        <w:t>2</w:t>
      </w:r>
      <w:r w:rsidR="007B6E32">
        <w:rPr>
          <w:rFonts w:eastAsia="Arial"/>
          <w:b/>
          <w:color w:val="000000"/>
          <w:sz w:val="24"/>
          <w:szCs w:val="24"/>
          <w:lang w:val="pt-BR"/>
        </w:rPr>
        <w:t>6</w:t>
      </w:r>
      <w:r w:rsidR="00A77165" w:rsidRPr="009C40D8">
        <w:rPr>
          <w:rFonts w:eastAsia="Arial"/>
          <w:b/>
          <w:color w:val="000000"/>
          <w:sz w:val="24"/>
          <w:szCs w:val="24"/>
          <w:lang w:val="pt-BR"/>
        </w:rPr>
        <w:t>.</w:t>
      </w:r>
    </w:p>
    <w:p w14:paraId="1F1CBDBE" w14:textId="77777777" w:rsidR="005F3FFC" w:rsidRDefault="005F3FFC" w:rsidP="003963D9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3963D9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1301B3E5" w14:textId="546D152A" w:rsidR="009C40D8" w:rsidRDefault="005438D3" w:rsidP="009C40D8">
      <w:pPr>
        <w:spacing w:line="360" w:lineRule="auto"/>
        <w:ind w:left="2835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9C40D8" w:rsidRPr="009C40D8">
        <w:t xml:space="preserve"> </w:t>
      </w:r>
      <w:r w:rsidR="00361D90">
        <w:t>Autoriza o Executivo Municipal a conceder, em caráter gratuito, a Concessão de Direito Real de Uso à Companhia de Saneamento do Paraná - SANEPAR, sobre áreas de terras de domínio do Município destinadas à ampliação do Sistema de Esgotamento Sanitário, e dá outras providências</w:t>
      </w:r>
      <w:r w:rsidR="008C30A3">
        <w:t xml:space="preserve">. </w:t>
      </w:r>
    </w:p>
    <w:p w14:paraId="2CA4391E" w14:textId="110699A7" w:rsidR="00AD501A" w:rsidRDefault="00FF4466" w:rsidP="00FF4466">
      <w:pPr>
        <w:spacing w:line="360" w:lineRule="auto"/>
        <w:ind w:left="2835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. </w:t>
      </w:r>
    </w:p>
    <w:p w14:paraId="332FF8C2" w14:textId="77777777" w:rsidR="00AD501A" w:rsidRDefault="00AD501A" w:rsidP="003963D9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Default="00B260CB" w:rsidP="003963D9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18031B">
        <w:rPr>
          <w:b/>
          <w:sz w:val="24"/>
          <w:szCs w:val="24"/>
          <w:lang w:val="pt-BR"/>
        </w:rPr>
        <w:t>,</w:t>
      </w:r>
      <w:r w:rsidRPr="00AD501A">
        <w:rPr>
          <w:sz w:val="24"/>
          <w:szCs w:val="24"/>
          <w:lang w:val="pt-BR"/>
        </w:rPr>
        <w:t xml:space="preserve"> </w:t>
      </w:r>
      <w:r w:rsidR="0018031B">
        <w:rPr>
          <w:sz w:val="24"/>
          <w:szCs w:val="24"/>
          <w:lang w:val="pt-BR"/>
        </w:rPr>
        <w:t>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132CFFE0" w14:textId="77777777" w:rsidR="00AD11EE" w:rsidRPr="00AD501A" w:rsidRDefault="00AD11EE" w:rsidP="003963D9">
      <w:pPr>
        <w:ind w:right="198" w:firstLine="851"/>
        <w:jc w:val="both"/>
        <w:rPr>
          <w:sz w:val="24"/>
          <w:szCs w:val="24"/>
          <w:lang w:val="pt-BR"/>
        </w:rPr>
      </w:pPr>
    </w:p>
    <w:p w14:paraId="47647A4D" w14:textId="1D8B6E30" w:rsidR="009C40D8" w:rsidRDefault="00C152EF" w:rsidP="009C40D8">
      <w:pPr>
        <w:pStyle w:val="Textodocorpo20"/>
        <w:shd w:val="clear" w:color="auto" w:fill="auto"/>
        <w:spacing w:before="0"/>
        <w:ind w:firstLine="851"/>
        <w:rPr>
          <w:rFonts w:ascii="Times New Roman" w:hAnsi="Times New Roman" w:cs="Times New Roman"/>
        </w:rPr>
      </w:pPr>
      <w:r w:rsidRPr="009C40D8">
        <w:rPr>
          <w:rFonts w:ascii="Times New Roman" w:hAnsi="Times New Roman" w:cs="Times New Roman"/>
          <w:b/>
        </w:rPr>
        <w:t>Art. 1º</w:t>
      </w:r>
      <w:r w:rsidRPr="009C40D8">
        <w:rPr>
          <w:rFonts w:ascii="Times New Roman" w:hAnsi="Times New Roman" w:cs="Times New Roman"/>
        </w:rPr>
        <w:t xml:space="preserve"> </w:t>
      </w:r>
      <w:r w:rsidR="00361D90" w:rsidRPr="00361D90">
        <w:rPr>
          <w:rFonts w:ascii="Times New Roman" w:hAnsi="Times New Roman" w:cs="Times New Roman"/>
        </w:rPr>
        <w:t>Fica o Executivo Municipal autorizado a conceder, em caráter gratuito e por meio de Contrato Administrativo de Concessão de Direito Real de Uso, em favor da Companhia de S</w:t>
      </w:r>
      <w:r w:rsidR="0076571B">
        <w:rPr>
          <w:rFonts w:ascii="Times New Roman" w:hAnsi="Times New Roman" w:cs="Times New Roman"/>
        </w:rPr>
        <w:t xml:space="preserve">aneamento do Paraná - SANEPAR, </w:t>
      </w:r>
      <w:r w:rsidR="00361D90" w:rsidRPr="00361D90">
        <w:rPr>
          <w:rFonts w:ascii="Times New Roman" w:hAnsi="Times New Roman" w:cs="Times New Roman"/>
        </w:rPr>
        <w:t>as áreas de terras de domínio do Município, devidamente registradas no Cartório de Registro de Imóveis da Comarca de Formosa do Oeste - Paraná, a seguir descritas e caracterizadas:</w:t>
      </w:r>
      <w:r w:rsidR="00361D90">
        <w:rPr>
          <w:rFonts w:ascii="Times New Roman" w:hAnsi="Times New Roman" w:cs="Times New Roman"/>
        </w:rPr>
        <w:t xml:space="preserve"> </w:t>
      </w:r>
    </w:p>
    <w:p w14:paraId="7F9085DF" w14:textId="074B137C" w:rsidR="004C03F6" w:rsidRDefault="004C03F6" w:rsidP="007B6E32">
      <w:pPr>
        <w:spacing w:line="276" w:lineRule="auto"/>
        <w:ind w:left="851" w:right="-87"/>
        <w:jc w:val="both"/>
        <w:rPr>
          <w:sz w:val="24"/>
          <w:szCs w:val="24"/>
        </w:rPr>
      </w:pPr>
      <w:r w:rsidRPr="004C03F6">
        <w:rPr>
          <w:b/>
          <w:sz w:val="24"/>
          <w:szCs w:val="24"/>
        </w:rPr>
        <w:t>I -</w:t>
      </w:r>
      <w:r w:rsidRPr="004C03F6">
        <w:rPr>
          <w:sz w:val="24"/>
          <w:szCs w:val="24"/>
        </w:rPr>
        <w:t xml:space="preserve"> </w:t>
      </w:r>
      <w:r w:rsidR="007B6E32">
        <w:rPr>
          <w:sz w:val="24"/>
          <w:szCs w:val="24"/>
        </w:rPr>
        <w:t>F</w:t>
      </w:r>
      <w:r w:rsidR="007B6E32" w:rsidRPr="007B6E32">
        <w:rPr>
          <w:sz w:val="24"/>
          <w:szCs w:val="24"/>
        </w:rPr>
        <w:t>aixa de servidão de passagem para o coletor 01 de esgoto</w:t>
      </w:r>
      <w:r w:rsidR="007B6E32">
        <w:rPr>
          <w:sz w:val="24"/>
          <w:szCs w:val="24"/>
        </w:rPr>
        <w:t>.</w:t>
      </w:r>
    </w:p>
    <w:p w14:paraId="55D42973" w14:textId="77777777" w:rsidR="007B6E32" w:rsidRPr="004C03F6" w:rsidRDefault="007B6E32" w:rsidP="007B6E32">
      <w:pPr>
        <w:spacing w:line="276" w:lineRule="auto"/>
        <w:ind w:left="851" w:right="-87"/>
        <w:jc w:val="both"/>
        <w:rPr>
          <w:sz w:val="24"/>
          <w:szCs w:val="24"/>
        </w:rPr>
      </w:pPr>
    </w:p>
    <w:p w14:paraId="1075C953" w14:textId="77777777" w:rsidR="007B6E32" w:rsidRPr="007B6E32" w:rsidRDefault="007B6E32" w:rsidP="007B6E32">
      <w:pPr>
        <w:numPr>
          <w:ilvl w:val="0"/>
          <w:numId w:val="15"/>
        </w:numPr>
        <w:tabs>
          <w:tab w:val="clear" w:pos="0"/>
        </w:tabs>
        <w:suppressAutoHyphens/>
        <w:spacing w:line="276" w:lineRule="auto"/>
        <w:ind w:left="851" w:right="-87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Proprietário: </w:t>
      </w:r>
      <w:r w:rsidRPr="007B6E32">
        <w:rPr>
          <w:b/>
          <w:sz w:val="24"/>
          <w:szCs w:val="24"/>
        </w:rPr>
        <w:t>Município de Formosa do Oeste - PR, ou a quem de direito pertencer</w:t>
      </w:r>
    </w:p>
    <w:p w14:paraId="11B931EC" w14:textId="77777777" w:rsidR="007B6E32" w:rsidRPr="007B6E32" w:rsidRDefault="007B6E32" w:rsidP="007B6E32">
      <w:pPr>
        <w:numPr>
          <w:ilvl w:val="0"/>
          <w:numId w:val="15"/>
        </w:numPr>
        <w:tabs>
          <w:tab w:val="clear" w:pos="0"/>
        </w:tabs>
        <w:suppressAutoHyphens/>
        <w:spacing w:line="276" w:lineRule="auto"/>
        <w:ind w:left="851" w:right="-87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Município: </w:t>
      </w:r>
      <w:r w:rsidRPr="007B6E32">
        <w:rPr>
          <w:b/>
          <w:sz w:val="24"/>
          <w:szCs w:val="24"/>
        </w:rPr>
        <w:t xml:space="preserve">Formosa do Oeste                         </w:t>
      </w:r>
      <w:r w:rsidRPr="007B6E32">
        <w:rPr>
          <w:sz w:val="24"/>
          <w:szCs w:val="24"/>
        </w:rPr>
        <w:t>UF:</w:t>
      </w:r>
      <w:r w:rsidRPr="007B6E32">
        <w:rPr>
          <w:b/>
          <w:sz w:val="24"/>
          <w:szCs w:val="24"/>
        </w:rPr>
        <w:t xml:space="preserve"> Paraná</w:t>
      </w:r>
    </w:p>
    <w:p w14:paraId="08BCEA21" w14:textId="77777777" w:rsidR="007B6E32" w:rsidRPr="007B6E32" w:rsidRDefault="007B6E32" w:rsidP="007B6E32">
      <w:pPr>
        <w:numPr>
          <w:ilvl w:val="0"/>
          <w:numId w:val="15"/>
        </w:numPr>
        <w:tabs>
          <w:tab w:val="clear" w:pos="0"/>
        </w:tabs>
        <w:suppressAutoHyphens/>
        <w:spacing w:line="276" w:lineRule="auto"/>
        <w:ind w:left="851" w:right="-87"/>
        <w:jc w:val="both"/>
        <w:rPr>
          <w:sz w:val="24"/>
          <w:szCs w:val="24"/>
        </w:rPr>
      </w:pPr>
      <w:r w:rsidRPr="007B6E32">
        <w:rPr>
          <w:sz w:val="24"/>
          <w:szCs w:val="24"/>
        </w:rPr>
        <w:t>Comarca:</w:t>
      </w:r>
      <w:r w:rsidRPr="007B6E32">
        <w:rPr>
          <w:b/>
          <w:sz w:val="24"/>
          <w:szCs w:val="24"/>
        </w:rPr>
        <w:t xml:space="preserve"> Formosa do Oeste</w:t>
      </w:r>
      <w:r w:rsidRPr="007B6E32">
        <w:rPr>
          <w:b/>
          <w:sz w:val="24"/>
          <w:szCs w:val="24"/>
        </w:rPr>
        <w:tab/>
      </w:r>
      <w:r w:rsidRPr="007B6E32">
        <w:rPr>
          <w:sz w:val="24"/>
          <w:szCs w:val="24"/>
        </w:rPr>
        <w:tab/>
        <w:t xml:space="preserve">          </w:t>
      </w:r>
    </w:p>
    <w:p w14:paraId="526E9ABA" w14:textId="77777777" w:rsidR="007B6E32" w:rsidRPr="007B6E32" w:rsidRDefault="007B6E32" w:rsidP="007B6E32">
      <w:pPr>
        <w:numPr>
          <w:ilvl w:val="0"/>
          <w:numId w:val="15"/>
        </w:numPr>
        <w:tabs>
          <w:tab w:val="clear" w:pos="0"/>
        </w:tabs>
        <w:suppressAutoHyphens/>
        <w:spacing w:line="276" w:lineRule="auto"/>
        <w:ind w:left="851" w:right="-87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Certidão de Registro: </w:t>
      </w:r>
      <w:r w:rsidRPr="007B6E32">
        <w:rPr>
          <w:b/>
          <w:sz w:val="24"/>
          <w:szCs w:val="24"/>
        </w:rPr>
        <w:t>Matrícula nº 14.785</w:t>
      </w:r>
    </w:p>
    <w:p w14:paraId="2C392D55" w14:textId="77777777" w:rsidR="007B6E32" w:rsidRDefault="007B6E32" w:rsidP="007B6E32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</w:tabs>
        <w:ind w:left="851" w:right="-87"/>
        <w:jc w:val="both"/>
        <w:rPr>
          <w:rFonts w:ascii="Times New Roman" w:hAnsi="Times New Roman"/>
          <w:b/>
          <w:color w:val="000000"/>
          <w:szCs w:val="24"/>
        </w:rPr>
      </w:pPr>
      <w:r w:rsidRPr="007B6E32">
        <w:rPr>
          <w:rFonts w:ascii="Times New Roman" w:hAnsi="Times New Roman"/>
          <w:color w:val="000000"/>
          <w:szCs w:val="24"/>
        </w:rPr>
        <w:t>Área de Atingimento:</w:t>
      </w:r>
      <w:r w:rsidRPr="007B6E32">
        <w:rPr>
          <w:rFonts w:ascii="Times New Roman" w:hAnsi="Times New Roman"/>
          <w:b/>
          <w:color w:val="000000"/>
          <w:szCs w:val="24"/>
        </w:rPr>
        <w:t xml:space="preserve"> 189,24 m²     </w:t>
      </w:r>
      <w:r w:rsidRPr="007B6E32">
        <w:rPr>
          <w:rFonts w:ascii="Times New Roman" w:hAnsi="Times New Roman"/>
          <w:color w:val="000000"/>
          <w:szCs w:val="24"/>
        </w:rPr>
        <w:t xml:space="preserve">       Extensão:</w:t>
      </w:r>
      <w:r w:rsidRPr="007B6E32">
        <w:rPr>
          <w:rFonts w:ascii="Times New Roman" w:hAnsi="Times New Roman"/>
          <w:b/>
          <w:color w:val="000000"/>
          <w:szCs w:val="24"/>
        </w:rPr>
        <w:t xml:space="preserve"> 63,08 m </w:t>
      </w:r>
      <w:r>
        <w:rPr>
          <w:rFonts w:ascii="Times New Roman" w:hAnsi="Times New Roman"/>
          <w:b/>
          <w:color w:val="000000"/>
          <w:szCs w:val="24"/>
        </w:rPr>
        <w:t xml:space="preserve">           </w:t>
      </w:r>
      <w:r w:rsidRPr="007B6E32">
        <w:rPr>
          <w:rFonts w:ascii="Times New Roman" w:hAnsi="Times New Roman"/>
          <w:color w:val="000000"/>
          <w:szCs w:val="24"/>
        </w:rPr>
        <w:t>Largura Faixa:</w:t>
      </w:r>
      <w:r w:rsidRPr="007B6E32">
        <w:rPr>
          <w:rFonts w:ascii="Times New Roman" w:hAnsi="Times New Roman"/>
          <w:b/>
          <w:color w:val="000000"/>
          <w:szCs w:val="24"/>
        </w:rPr>
        <w:t xml:space="preserve"> 3,00 m   </w:t>
      </w:r>
    </w:p>
    <w:p w14:paraId="7832A7E2" w14:textId="288CDDA9" w:rsidR="007B6E32" w:rsidRPr="007B6E32" w:rsidRDefault="007B6E32" w:rsidP="007B6E32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</w:tabs>
        <w:ind w:left="851" w:right="-87"/>
        <w:jc w:val="both"/>
        <w:rPr>
          <w:rFonts w:ascii="Times New Roman" w:hAnsi="Times New Roman"/>
          <w:b/>
          <w:color w:val="000000"/>
          <w:szCs w:val="24"/>
        </w:rPr>
      </w:pPr>
      <w:r w:rsidRPr="007B6E32">
        <w:rPr>
          <w:rFonts w:ascii="Times New Roman" w:hAnsi="Times New Roman"/>
          <w:b/>
          <w:color w:val="000000"/>
          <w:szCs w:val="24"/>
        </w:rPr>
        <w:t xml:space="preserve">   </w:t>
      </w:r>
    </w:p>
    <w:p w14:paraId="4A5F92E5" w14:textId="77777777" w:rsidR="007B6E32" w:rsidRPr="007B6E32" w:rsidRDefault="007B6E32" w:rsidP="007B6E32">
      <w:pPr>
        <w:spacing w:line="276" w:lineRule="auto"/>
        <w:ind w:left="851" w:right="-87"/>
        <w:jc w:val="both"/>
        <w:rPr>
          <w:sz w:val="24"/>
          <w:szCs w:val="24"/>
        </w:rPr>
      </w:pPr>
      <w:r w:rsidRPr="007B6E32">
        <w:rPr>
          <w:b/>
          <w:sz w:val="24"/>
          <w:szCs w:val="24"/>
        </w:rPr>
        <w:t xml:space="preserve">DESCRIÇÃO: </w:t>
      </w:r>
      <w:r w:rsidRPr="007B6E32">
        <w:rPr>
          <w:color w:val="000000"/>
          <w:sz w:val="24"/>
          <w:szCs w:val="24"/>
        </w:rPr>
        <w:t xml:space="preserve">Inicia-se a descrição da faixa de servidão de passagem o Coletor 01 de esgoto no vértice E01, de coordenadas N 7.311.824,119 m e E 264.374,578 m, localizado na divisa com a Chácara n° 94 – matrícula 4.488, </w:t>
      </w:r>
      <w:r w:rsidRPr="007B6E32">
        <w:rPr>
          <w:sz w:val="24"/>
          <w:szCs w:val="24"/>
        </w:rPr>
        <w:t>deste segue confrontando com a área do imóvel Lote Urbano n° 01, da Quadra n° 04, denominado Área Verde do empreendimento Moradias Pará, com os azimutes de</w:t>
      </w:r>
      <w:r w:rsidRPr="007B6E32">
        <w:rPr>
          <w:color w:val="000000"/>
          <w:sz w:val="24"/>
          <w:szCs w:val="24"/>
        </w:rPr>
        <w:t xml:space="preserve"> 287°42'16" e distância de 6,02 m, até o vértice PV40, de coordenadas N 7.311.825,948 e E 264.368,847 m, com o </w:t>
      </w:r>
      <w:r w:rsidRPr="007B6E32">
        <w:rPr>
          <w:sz w:val="24"/>
          <w:szCs w:val="24"/>
        </w:rPr>
        <w:t>azimute de</w:t>
      </w:r>
      <w:r w:rsidRPr="007B6E32">
        <w:rPr>
          <w:color w:val="000000"/>
          <w:sz w:val="24"/>
          <w:szCs w:val="24"/>
        </w:rPr>
        <w:t xml:space="preserve"> 318°19'18" e distância de 57,06 m, até o vértice E02, de coordenadas N 7.311.868,563 m e E 264.330,907 m, localizado na divisa da Chácara 96 (atual Lote 01 da Quadra 20 – matrícula 20.087) sendo o ponto final desta descrição, a qual define uma faixa de 3,00 metros de largura, e extensão de 63,08 metros com área total de atingimento de 189,24 m². </w:t>
      </w:r>
      <w:r w:rsidRPr="007B6E32">
        <w:rPr>
          <w:sz w:val="24"/>
          <w:szCs w:val="24"/>
        </w:rPr>
        <w:t xml:space="preserve">Todas as coordenadas aqui descritas estão georreferenciadas ao Sistema Geodésico Brasileiro, Meridiano Central 51° WGr e encontram-se representadas no Sistema UTM, tendo como datum o SIRGAS-2000. Todos os azimutes, distâncias, área e extensão foram </w:t>
      </w:r>
      <w:r w:rsidRPr="007B6E32">
        <w:rPr>
          <w:sz w:val="24"/>
          <w:szCs w:val="24"/>
        </w:rPr>
        <w:lastRenderedPageBreak/>
        <w:t xml:space="preserve">calculados no plano de projeção UTM. </w:t>
      </w:r>
      <w:r w:rsidRPr="007B6E32">
        <w:rPr>
          <w:sz w:val="24"/>
          <w:szCs w:val="24"/>
          <w:lang w:eastAsia="pt-BR"/>
        </w:rPr>
        <w:t xml:space="preserve">Fernando Andersen de Araújo. Técnico em Agrimensura – CRT 04: 40090856813. TRT nº </w:t>
      </w:r>
      <w:r w:rsidRPr="007B6E32">
        <w:rPr>
          <w:bCs/>
          <w:color w:val="000000"/>
          <w:sz w:val="24"/>
          <w:szCs w:val="24"/>
          <w:shd w:val="clear" w:color="auto" w:fill="FFFFFF"/>
        </w:rPr>
        <w:t>CFT2403926147.</w:t>
      </w:r>
    </w:p>
    <w:p w14:paraId="5D18E0F1" w14:textId="47CA1DAE" w:rsidR="004C03F6" w:rsidRDefault="004C03F6" w:rsidP="004C03F6">
      <w:pPr>
        <w:pStyle w:val="Textodocorpo20"/>
        <w:shd w:val="clear" w:color="auto" w:fill="auto"/>
        <w:spacing w:before="0"/>
        <w:ind w:left="851" w:firstLine="0"/>
        <w:rPr>
          <w:rFonts w:ascii="Times New Roman" w:hAnsi="Times New Roman" w:cs="Times New Roman"/>
          <w:bCs/>
        </w:rPr>
      </w:pPr>
      <w:r w:rsidRPr="004C03F6">
        <w:rPr>
          <w:rFonts w:ascii="Times New Roman" w:hAnsi="Times New Roman" w:cs="Times New Roman"/>
          <w:bCs/>
        </w:rPr>
        <w:tab/>
      </w:r>
    </w:p>
    <w:p w14:paraId="242845D2" w14:textId="66373BBC" w:rsidR="004C03F6" w:rsidRDefault="004C03F6" w:rsidP="004C03F6">
      <w:pPr>
        <w:spacing w:line="276" w:lineRule="auto"/>
        <w:ind w:left="851"/>
        <w:jc w:val="both"/>
        <w:rPr>
          <w:b/>
          <w:sz w:val="24"/>
          <w:szCs w:val="24"/>
        </w:rPr>
      </w:pPr>
      <w:r w:rsidRPr="004C03F6">
        <w:rPr>
          <w:b/>
          <w:bCs/>
          <w:sz w:val="24"/>
          <w:szCs w:val="24"/>
        </w:rPr>
        <w:t xml:space="preserve">II - </w:t>
      </w:r>
      <w:r w:rsidR="007B6E32" w:rsidRPr="007B6E32">
        <w:rPr>
          <w:sz w:val="24"/>
          <w:szCs w:val="24"/>
        </w:rPr>
        <w:t>Faixa de Servidão de Passagem de Interceptor 01</w:t>
      </w:r>
      <w:r w:rsidR="007B6E32">
        <w:rPr>
          <w:b/>
          <w:sz w:val="24"/>
          <w:szCs w:val="24"/>
        </w:rPr>
        <w:t>.</w:t>
      </w:r>
    </w:p>
    <w:p w14:paraId="5A253618" w14:textId="77777777" w:rsidR="007B6E32" w:rsidRPr="004C03F6" w:rsidRDefault="007B6E32" w:rsidP="004C03F6">
      <w:pPr>
        <w:spacing w:line="276" w:lineRule="auto"/>
        <w:ind w:left="851"/>
        <w:jc w:val="both"/>
        <w:rPr>
          <w:b/>
          <w:sz w:val="24"/>
          <w:szCs w:val="24"/>
        </w:rPr>
      </w:pPr>
    </w:p>
    <w:p w14:paraId="6F1D34AC" w14:textId="77777777" w:rsidR="007B6E32" w:rsidRPr="007B6E32" w:rsidRDefault="007B6E32" w:rsidP="007B6E32">
      <w:pPr>
        <w:numPr>
          <w:ilvl w:val="0"/>
          <w:numId w:val="14"/>
        </w:numPr>
        <w:tabs>
          <w:tab w:val="left" w:pos="851"/>
        </w:tabs>
        <w:suppressAutoHyphens/>
        <w:ind w:left="851" w:firstLine="0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Proprietário: </w:t>
      </w:r>
      <w:r w:rsidRPr="007B6E32">
        <w:rPr>
          <w:b/>
          <w:sz w:val="24"/>
          <w:szCs w:val="24"/>
        </w:rPr>
        <w:t>Prefeitura Municipal de Formosa do Oeste, ou a quem de direito pertencer.</w:t>
      </w:r>
    </w:p>
    <w:p w14:paraId="4E7A8F1D" w14:textId="77777777" w:rsidR="007B6E32" w:rsidRPr="007B6E32" w:rsidRDefault="007B6E32" w:rsidP="007B6E32">
      <w:pPr>
        <w:tabs>
          <w:tab w:val="left" w:pos="851"/>
        </w:tabs>
        <w:ind w:left="851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Município: </w:t>
      </w:r>
      <w:r w:rsidRPr="007B6E32">
        <w:rPr>
          <w:b/>
          <w:sz w:val="24"/>
          <w:szCs w:val="24"/>
        </w:rPr>
        <w:t>Formosa do Oeste</w:t>
      </w:r>
    </w:p>
    <w:p w14:paraId="4ED12347" w14:textId="77777777" w:rsidR="007B6E32" w:rsidRPr="007B6E32" w:rsidRDefault="007B6E32" w:rsidP="007B6E32">
      <w:pPr>
        <w:numPr>
          <w:ilvl w:val="0"/>
          <w:numId w:val="14"/>
        </w:numPr>
        <w:tabs>
          <w:tab w:val="left" w:pos="851"/>
        </w:tabs>
        <w:suppressAutoHyphens/>
        <w:ind w:left="851" w:firstLine="0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Comarca: </w:t>
      </w:r>
      <w:r w:rsidRPr="007B6E32">
        <w:rPr>
          <w:b/>
          <w:sz w:val="24"/>
          <w:szCs w:val="24"/>
        </w:rPr>
        <w:t>Formosa do Oeste</w:t>
      </w:r>
      <w:r w:rsidRPr="007B6E32">
        <w:rPr>
          <w:sz w:val="24"/>
          <w:szCs w:val="24"/>
        </w:rPr>
        <w:tab/>
        <w:t xml:space="preserve">UF: </w:t>
      </w:r>
      <w:r w:rsidRPr="007B6E32">
        <w:rPr>
          <w:b/>
          <w:sz w:val="24"/>
          <w:szCs w:val="24"/>
        </w:rPr>
        <w:t>Paraná</w:t>
      </w:r>
    </w:p>
    <w:p w14:paraId="4843292B" w14:textId="77777777" w:rsidR="007B6E32" w:rsidRPr="007B6E32" w:rsidRDefault="007B6E32" w:rsidP="007B6E32">
      <w:pPr>
        <w:numPr>
          <w:ilvl w:val="0"/>
          <w:numId w:val="14"/>
        </w:numPr>
        <w:tabs>
          <w:tab w:val="left" w:pos="851"/>
        </w:tabs>
        <w:suppressAutoHyphens/>
        <w:ind w:left="851" w:firstLine="0"/>
        <w:jc w:val="both"/>
        <w:rPr>
          <w:sz w:val="24"/>
          <w:szCs w:val="24"/>
        </w:rPr>
      </w:pPr>
      <w:r w:rsidRPr="007B6E32">
        <w:rPr>
          <w:sz w:val="24"/>
          <w:szCs w:val="24"/>
        </w:rPr>
        <w:t xml:space="preserve">Certidão de Registro: </w:t>
      </w:r>
      <w:r w:rsidRPr="007B6E32">
        <w:rPr>
          <w:b/>
          <w:sz w:val="24"/>
          <w:szCs w:val="24"/>
        </w:rPr>
        <w:t>Matrícula nº 22.153</w:t>
      </w:r>
    </w:p>
    <w:p w14:paraId="538F304F" w14:textId="4EE9211E" w:rsidR="007B6E32" w:rsidRDefault="007B6E32" w:rsidP="007B6E32">
      <w:pPr>
        <w:numPr>
          <w:ilvl w:val="0"/>
          <w:numId w:val="14"/>
        </w:numPr>
        <w:tabs>
          <w:tab w:val="left" w:pos="851"/>
        </w:tabs>
        <w:suppressAutoHyphens/>
        <w:ind w:left="851" w:firstLine="0"/>
        <w:jc w:val="both"/>
        <w:rPr>
          <w:color w:val="FF0000"/>
          <w:sz w:val="24"/>
          <w:szCs w:val="24"/>
        </w:rPr>
      </w:pPr>
      <w:r w:rsidRPr="007B6E32">
        <w:rPr>
          <w:sz w:val="24"/>
          <w:szCs w:val="24"/>
        </w:rPr>
        <w:t xml:space="preserve">Área de Atingimento: </w:t>
      </w:r>
      <w:r w:rsidRPr="007B6E32">
        <w:rPr>
          <w:b/>
          <w:sz w:val="24"/>
          <w:szCs w:val="24"/>
        </w:rPr>
        <w:t>387,15 m²</w:t>
      </w:r>
      <w:r w:rsidRPr="007B6E32">
        <w:rPr>
          <w:b/>
          <w:sz w:val="24"/>
          <w:szCs w:val="24"/>
        </w:rPr>
        <w:tab/>
      </w:r>
      <w:r w:rsidRPr="007B6E32">
        <w:rPr>
          <w:b/>
          <w:sz w:val="24"/>
          <w:szCs w:val="24"/>
        </w:rPr>
        <w:tab/>
      </w:r>
      <w:r w:rsidRPr="007B6E32">
        <w:rPr>
          <w:sz w:val="24"/>
          <w:szCs w:val="24"/>
        </w:rPr>
        <w:t xml:space="preserve">Extensão: </w:t>
      </w:r>
      <w:r w:rsidRPr="007B6E32">
        <w:rPr>
          <w:b/>
          <w:sz w:val="24"/>
          <w:szCs w:val="24"/>
        </w:rPr>
        <w:t>129,05 m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7B6E32">
        <w:rPr>
          <w:sz w:val="24"/>
          <w:szCs w:val="24"/>
        </w:rPr>
        <w:t xml:space="preserve">Largura: </w:t>
      </w:r>
      <w:r w:rsidRPr="007B6E32">
        <w:rPr>
          <w:b/>
          <w:sz w:val="24"/>
          <w:szCs w:val="24"/>
        </w:rPr>
        <w:t>3,00 m</w:t>
      </w:r>
      <w:r w:rsidRPr="007B6E32">
        <w:rPr>
          <w:color w:val="FF0000"/>
          <w:sz w:val="24"/>
          <w:szCs w:val="24"/>
        </w:rPr>
        <w:t xml:space="preserve"> </w:t>
      </w:r>
    </w:p>
    <w:p w14:paraId="60A8646C" w14:textId="77777777" w:rsidR="007B6E32" w:rsidRPr="007B6E32" w:rsidRDefault="007B6E32" w:rsidP="007B6E32">
      <w:pPr>
        <w:numPr>
          <w:ilvl w:val="0"/>
          <w:numId w:val="14"/>
        </w:numPr>
        <w:tabs>
          <w:tab w:val="left" w:pos="851"/>
        </w:tabs>
        <w:suppressAutoHyphens/>
        <w:ind w:left="851" w:firstLine="0"/>
        <w:jc w:val="both"/>
        <w:rPr>
          <w:color w:val="FF0000"/>
          <w:sz w:val="24"/>
          <w:szCs w:val="24"/>
        </w:rPr>
      </w:pPr>
    </w:p>
    <w:p w14:paraId="373D30CC" w14:textId="77777777" w:rsidR="007B6E32" w:rsidRPr="007B6E32" w:rsidRDefault="007B6E32" w:rsidP="007B6E32">
      <w:pPr>
        <w:tabs>
          <w:tab w:val="left" w:pos="851"/>
        </w:tabs>
        <w:ind w:left="851"/>
        <w:jc w:val="both"/>
        <w:rPr>
          <w:color w:val="FF0000"/>
          <w:sz w:val="24"/>
          <w:szCs w:val="24"/>
        </w:rPr>
      </w:pPr>
      <w:r w:rsidRPr="007B6E32">
        <w:rPr>
          <w:b/>
          <w:sz w:val="24"/>
          <w:szCs w:val="24"/>
        </w:rPr>
        <w:t xml:space="preserve">DESCRIÇÃO: </w:t>
      </w:r>
      <w:r w:rsidRPr="007B6E32">
        <w:rPr>
          <w:sz w:val="24"/>
          <w:szCs w:val="24"/>
        </w:rPr>
        <w:t>Inicia-se a descrição junto à EST47, de coordenadas N 7310247.167m e E 264678.056m, localizado na divisa com a Chácara nº 161, deste segue pela Área Pública, Lote nº 01 com azimute de 228°25’30” e distância de 2,66m até o PV47, de coordenadas N 7310245.402m e E 264676.066m, deste segue pela Área Pública com o azimute de 218°46’25” e distância de 41,06m até o PV48, de coordenadas N 7310213.387m e E 264650.349m, deste segue pela mesma área com azimute de 208°00’07” e distância de 59,14m até o PV049, de coordenadas N 7310161.172m e E 264622.584m, deste segue pela mesma área com azimute de 190°34’20” e distância de 26,19m até à EST49, de coordenadas N 7310135.430m e E 264617.779m, localizado na divisa com a Chácara nº 164. Perfazendo assim uma extensão total de 129,05m, com uma faixa de 3,00m de largura, e com uma área total de atingimento de 387,15 m². Todas as coordenadas aqui descritas estão georreferenciadas ao Sistema Geodésico Brasileiro SIRGAS 2000, Meridiano Central 51°WGr sob a projeção UTM Fuso 22S. Todos os azimutes, distâncias, área e extensão foram calculados no plano de projeção UTM. Campo Mourão, 09 de setembro de 2020. Renato Suchecki Silveira. Engenheiro Agrônomo. CREA-PR: 101211/D.</w:t>
      </w:r>
    </w:p>
    <w:p w14:paraId="0F392D5E" w14:textId="20C77373" w:rsidR="00F82F8E" w:rsidRDefault="00F82F8E" w:rsidP="00F82F8E">
      <w:pPr>
        <w:spacing w:line="276" w:lineRule="auto"/>
        <w:ind w:left="851"/>
        <w:jc w:val="both"/>
        <w:rPr>
          <w:bCs/>
          <w:sz w:val="24"/>
          <w:szCs w:val="24"/>
        </w:rPr>
      </w:pPr>
    </w:p>
    <w:p w14:paraId="1405DEE9" w14:textId="77777777" w:rsidR="002714F7" w:rsidRPr="002714F7" w:rsidRDefault="002714F7" w:rsidP="002714F7">
      <w:pPr>
        <w:spacing w:line="276" w:lineRule="auto"/>
        <w:ind w:firstLine="851"/>
        <w:jc w:val="both"/>
        <w:rPr>
          <w:bCs/>
          <w:sz w:val="24"/>
          <w:szCs w:val="24"/>
        </w:rPr>
      </w:pPr>
    </w:p>
    <w:p w14:paraId="404559B3" w14:textId="49630BC2" w:rsidR="002714F7" w:rsidRPr="002714F7" w:rsidRDefault="002714F7" w:rsidP="002714F7">
      <w:pPr>
        <w:spacing w:line="276" w:lineRule="auto"/>
        <w:ind w:firstLine="851"/>
        <w:jc w:val="both"/>
        <w:rPr>
          <w:bCs/>
          <w:sz w:val="24"/>
          <w:szCs w:val="24"/>
        </w:rPr>
      </w:pPr>
      <w:r w:rsidRPr="002714F7">
        <w:rPr>
          <w:rStyle w:val="Forte"/>
          <w:color w:val="000000"/>
          <w:sz w:val="24"/>
          <w:szCs w:val="24"/>
        </w:rPr>
        <w:t>Parágrafo único.</w:t>
      </w:r>
      <w:r w:rsidRPr="002714F7">
        <w:rPr>
          <w:sz w:val="24"/>
          <w:szCs w:val="24"/>
        </w:rPr>
        <w:t xml:space="preserve"> A concessão de direito real de uso de que trata este artigo, em favor da Companhia de Saneamento do Paraná - SANEPAR, será outorgada por </w:t>
      </w:r>
      <w:r w:rsidRPr="002714F7">
        <w:rPr>
          <w:rStyle w:val="Forte"/>
          <w:b w:val="0"/>
          <w:color w:val="000000"/>
          <w:sz w:val="24"/>
          <w:szCs w:val="24"/>
        </w:rPr>
        <w:t>prazo indeterminado</w:t>
      </w:r>
      <w:r w:rsidRPr="002714F7">
        <w:rPr>
          <w:rStyle w:val="Forte"/>
          <w:color w:val="000000"/>
          <w:sz w:val="24"/>
          <w:szCs w:val="24"/>
        </w:rPr>
        <w:t xml:space="preserve">, </w:t>
      </w:r>
      <w:r w:rsidRPr="002714F7">
        <w:rPr>
          <w:rStyle w:val="Forte"/>
          <w:b w:val="0"/>
          <w:color w:val="000000"/>
          <w:sz w:val="24"/>
          <w:szCs w:val="24"/>
        </w:rPr>
        <w:t>em caráter resolúvel</w:t>
      </w:r>
      <w:r w:rsidRPr="002714F7">
        <w:rPr>
          <w:sz w:val="24"/>
          <w:szCs w:val="24"/>
        </w:rPr>
        <w:t>, e nos termos das condições estabelecidas nesta Lei.</w:t>
      </w:r>
    </w:p>
    <w:p w14:paraId="3C6F5B54" w14:textId="77777777" w:rsidR="0076571B" w:rsidRDefault="0076571B" w:rsidP="00F82F8E">
      <w:pPr>
        <w:ind w:right="198" w:firstLine="851"/>
        <w:jc w:val="both"/>
        <w:textAlignment w:val="baseline"/>
        <w:rPr>
          <w:rFonts w:eastAsia="Tahoma"/>
          <w:b/>
          <w:color w:val="120F0B"/>
          <w:spacing w:val="10"/>
          <w:sz w:val="24"/>
          <w:szCs w:val="24"/>
          <w:lang w:val="pt-BR"/>
        </w:rPr>
      </w:pPr>
    </w:p>
    <w:p w14:paraId="19E964C5" w14:textId="1F351D12" w:rsidR="00A26F3E" w:rsidRPr="0076571B" w:rsidRDefault="00A26F3E" w:rsidP="00F82F8E">
      <w:pPr>
        <w:ind w:right="198" w:firstLine="851"/>
        <w:jc w:val="both"/>
        <w:textAlignment w:val="baseline"/>
        <w:rPr>
          <w:rStyle w:val="Textodocorpo2Exact"/>
          <w:rFonts w:ascii="Times New Roman" w:hAnsi="Times New Roman" w:cs="Times New Roman"/>
        </w:rPr>
      </w:pPr>
      <w:r w:rsidRPr="0076571B">
        <w:rPr>
          <w:rFonts w:eastAsia="Tahoma"/>
          <w:b/>
          <w:color w:val="120F0B"/>
          <w:spacing w:val="10"/>
          <w:sz w:val="24"/>
          <w:szCs w:val="24"/>
          <w:lang w:val="pt-BR"/>
        </w:rPr>
        <w:t>Art. 2º</w:t>
      </w:r>
      <w:r w:rsidRPr="0076571B">
        <w:rPr>
          <w:rFonts w:eastAsia="Tahoma"/>
          <w:color w:val="120F0B"/>
          <w:spacing w:val="10"/>
          <w:sz w:val="24"/>
          <w:szCs w:val="24"/>
          <w:lang w:val="pt-BR"/>
        </w:rPr>
        <w:t xml:space="preserve"> </w:t>
      </w:r>
      <w:r w:rsidR="0076571B" w:rsidRPr="0076571B">
        <w:rPr>
          <w:sz w:val="24"/>
          <w:szCs w:val="24"/>
        </w:rPr>
        <w:t>As áreas mencionadas no artigo 1° desta Lei, serão destinadas, única e exclusivamente, à ampliação, implantação, operação, manutenção e possível reconstrução do Si</w:t>
      </w:r>
      <w:r w:rsidR="0042177A">
        <w:rPr>
          <w:sz w:val="24"/>
          <w:szCs w:val="24"/>
        </w:rPr>
        <w:t xml:space="preserve">stema de Esgotamento Sanitário </w:t>
      </w:r>
      <w:r w:rsidR="0076571B" w:rsidRPr="0076571B">
        <w:rPr>
          <w:sz w:val="24"/>
          <w:szCs w:val="24"/>
        </w:rPr>
        <w:t>no Município de Formosa do Oeste/PR.</w:t>
      </w:r>
    </w:p>
    <w:p w14:paraId="121A0B2A" w14:textId="77777777" w:rsidR="00F82F8E" w:rsidRDefault="00F82F8E" w:rsidP="00F82F8E">
      <w:pPr>
        <w:ind w:right="198" w:firstLine="851"/>
        <w:jc w:val="both"/>
        <w:textAlignment w:val="baseline"/>
        <w:rPr>
          <w:sz w:val="24"/>
          <w:szCs w:val="24"/>
        </w:rPr>
      </w:pPr>
    </w:p>
    <w:p w14:paraId="2EF66430" w14:textId="722285B8" w:rsidR="008C4256" w:rsidRPr="0014492E" w:rsidRDefault="008C4256" w:rsidP="00F82F8E">
      <w:pPr>
        <w:ind w:right="198" w:firstLine="851"/>
        <w:jc w:val="both"/>
        <w:textAlignment w:val="baseline"/>
        <w:rPr>
          <w:sz w:val="24"/>
          <w:szCs w:val="24"/>
        </w:rPr>
      </w:pPr>
      <w:r w:rsidRPr="0014492E">
        <w:rPr>
          <w:b/>
          <w:sz w:val="24"/>
          <w:szCs w:val="24"/>
        </w:rPr>
        <w:t xml:space="preserve">Art. </w:t>
      </w:r>
      <w:r w:rsidR="00A26F3E" w:rsidRPr="0014492E">
        <w:rPr>
          <w:b/>
          <w:sz w:val="24"/>
          <w:szCs w:val="24"/>
        </w:rPr>
        <w:t>3</w:t>
      </w:r>
      <w:r w:rsidRPr="0014492E">
        <w:rPr>
          <w:b/>
          <w:sz w:val="24"/>
          <w:szCs w:val="24"/>
        </w:rPr>
        <w:t>º</w:t>
      </w:r>
      <w:r w:rsidR="00C4671E" w:rsidRPr="0014492E">
        <w:rPr>
          <w:sz w:val="24"/>
          <w:szCs w:val="24"/>
        </w:rPr>
        <w:t xml:space="preserve"> </w:t>
      </w:r>
      <w:r w:rsidR="0076571B" w:rsidRPr="0076571B">
        <w:rPr>
          <w:rStyle w:val="Textodocorpo2Exact"/>
          <w:rFonts w:ascii="Times New Roman" w:hAnsi="Times New Roman" w:cs="Times New Roman"/>
        </w:rPr>
        <w:t>Fica reconhecida a conveniência da concessão de direito real de uso em favor da Companhia de Saneamento do Paraná - SANEPAR, para os fins indicados, ficando-lhe assegurado o direito de acesso, uso, construção, operação, manutenção, ampliação e possível reconstrução das benfeitorias necessárias à prestação do serviço público</w:t>
      </w:r>
    </w:p>
    <w:p w14:paraId="6A3A1575" w14:textId="77777777" w:rsidR="008C4256" w:rsidRDefault="008C4256" w:rsidP="003963D9">
      <w:pPr>
        <w:ind w:right="198" w:firstLine="851"/>
        <w:jc w:val="both"/>
        <w:textAlignment w:val="baseline"/>
        <w:rPr>
          <w:sz w:val="24"/>
          <w:szCs w:val="24"/>
        </w:rPr>
      </w:pPr>
    </w:p>
    <w:p w14:paraId="0E5985C8" w14:textId="19F15BB9" w:rsidR="00495560" w:rsidRDefault="0079676E" w:rsidP="0014492E">
      <w:pPr>
        <w:ind w:right="198" w:firstLine="851"/>
        <w:jc w:val="both"/>
        <w:textAlignment w:val="baseline"/>
        <w:rPr>
          <w:sz w:val="24"/>
          <w:szCs w:val="24"/>
        </w:rPr>
      </w:pPr>
      <w:r w:rsidRPr="0067769D">
        <w:rPr>
          <w:b/>
          <w:sz w:val="24"/>
          <w:szCs w:val="24"/>
        </w:rPr>
        <w:t xml:space="preserve">Art. </w:t>
      </w:r>
      <w:r w:rsidR="0067769D" w:rsidRPr="0067769D">
        <w:rPr>
          <w:b/>
          <w:sz w:val="24"/>
          <w:szCs w:val="24"/>
        </w:rPr>
        <w:t>4</w:t>
      </w:r>
      <w:r w:rsidRPr="0067769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</w:t>
      </w:r>
      <w:r w:rsidR="0076571B" w:rsidRPr="0076571B">
        <w:rPr>
          <w:sz w:val="24"/>
          <w:szCs w:val="24"/>
        </w:rPr>
        <w:t>Caberá à Divisão de Patrimônio, ou órgão equivalente, a fiscalização contínua da utilização e da manutenção do bem concedido, reservando-se ao Município o direito de intervir junto à concessionária sempre que constatado qualquer desvio da finalidade, descumprimento de cláusulas contratuais ou inobservância das normas legais e regulamentares aplicáveis</w:t>
      </w:r>
      <w:r w:rsidR="0014492E">
        <w:rPr>
          <w:sz w:val="24"/>
          <w:szCs w:val="24"/>
        </w:rPr>
        <w:t>.</w:t>
      </w:r>
      <w:r w:rsidR="00495560">
        <w:rPr>
          <w:sz w:val="24"/>
          <w:szCs w:val="24"/>
        </w:rPr>
        <w:t xml:space="preserve"> </w:t>
      </w:r>
    </w:p>
    <w:p w14:paraId="03E00511" w14:textId="77777777" w:rsidR="002C7101" w:rsidRDefault="002C7101" w:rsidP="0014492E">
      <w:pPr>
        <w:ind w:right="198" w:firstLine="851"/>
        <w:jc w:val="both"/>
        <w:textAlignment w:val="baseline"/>
        <w:rPr>
          <w:sz w:val="24"/>
          <w:szCs w:val="24"/>
        </w:rPr>
      </w:pPr>
    </w:p>
    <w:p w14:paraId="0ECF9A93" w14:textId="1842B17E" w:rsidR="00E620FF" w:rsidRDefault="00495560" w:rsidP="0076571B">
      <w:pPr>
        <w:ind w:right="198" w:firstLine="851"/>
        <w:jc w:val="both"/>
        <w:textAlignment w:val="baseline"/>
      </w:pPr>
      <w:r w:rsidRPr="00495560">
        <w:rPr>
          <w:b/>
          <w:sz w:val="24"/>
          <w:szCs w:val="24"/>
        </w:rPr>
        <w:t>Art. 5º</w:t>
      </w:r>
      <w:r>
        <w:rPr>
          <w:sz w:val="24"/>
          <w:szCs w:val="24"/>
        </w:rPr>
        <w:t xml:space="preserve"> </w:t>
      </w:r>
      <w:r w:rsidR="0076571B">
        <w:t>O ônus decorrente da Concessão de Direito Real de Uso da área a que se refere o Artigo 1°, desta Lei, incluindo todas as despesas com implantação, operação, manutenção, licenciamento, taxas e eventuais tributos incidentes sobre o uso do bem, ficará por conta exclusiva da Companhia de Saneamento do Paraná – SANEPAR.</w:t>
      </w:r>
    </w:p>
    <w:p w14:paraId="519FDAE8" w14:textId="77777777" w:rsidR="0076571B" w:rsidRDefault="0076571B" w:rsidP="0076571B">
      <w:pPr>
        <w:ind w:right="198" w:firstLine="851"/>
        <w:jc w:val="both"/>
        <w:textAlignment w:val="baseline"/>
      </w:pPr>
    </w:p>
    <w:p w14:paraId="7C9DCF98" w14:textId="77777777" w:rsidR="0076571B" w:rsidRDefault="0076571B" w:rsidP="0076571B">
      <w:pPr>
        <w:ind w:right="198" w:firstLine="851"/>
        <w:jc w:val="both"/>
        <w:textAlignment w:val="baseline"/>
        <w:rPr>
          <w:sz w:val="24"/>
          <w:szCs w:val="24"/>
        </w:rPr>
      </w:pPr>
    </w:p>
    <w:p w14:paraId="1E24CF2A" w14:textId="010248EE" w:rsidR="008009F1" w:rsidRDefault="008009F1" w:rsidP="0014492E">
      <w:pPr>
        <w:ind w:right="198"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 xml:space="preserve">Art. 6º </w:t>
      </w:r>
      <w:r w:rsidR="0076571B">
        <w:t>A Concessionária será integralmente responsável por quaisquer danos causados a terceiros ou ao meio ambiente decorrentes das atividades desenvolvidas nas áreas concedidas, eximindo o Município de toda e qualquer responsabilidade, sejam elas de natureza trabalhista, cível, ambiental ou criminal.</w:t>
      </w:r>
    </w:p>
    <w:p w14:paraId="74087B58" w14:textId="77777777" w:rsidR="0076571B" w:rsidRDefault="002A251B" w:rsidP="0076571B">
      <w:pPr>
        <w:pStyle w:val="mb-3"/>
        <w:ind w:firstLine="851"/>
        <w:jc w:val="both"/>
        <w:rPr>
          <w:color w:val="000000"/>
        </w:rPr>
      </w:pPr>
      <w:r w:rsidRPr="002A251B">
        <w:rPr>
          <w:b/>
        </w:rPr>
        <w:t xml:space="preserve">Art. </w:t>
      </w:r>
      <w:r w:rsidR="001C1558">
        <w:rPr>
          <w:b/>
        </w:rPr>
        <w:t>7</w:t>
      </w:r>
      <w:r w:rsidRPr="002A251B">
        <w:rPr>
          <w:b/>
        </w:rPr>
        <w:t>º</w:t>
      </w:r>
      <w:r>
        <w:t xml:space="preserve"> </w:t>
      </w:r>
      <w:r w:rsidR="0076571B">
        <w:rPr>
          <w:color w:val="000000"/>
        </w:rPr>
        <w:t xml:space="preserve">A Concessão de Direito Real de Uso outorgada por esta Lei será </w:t>
      </w:r>
      <w:r w:rsidR="0076571B" w:rsidRPr="0076571B">
        <w:rPr>
          <w:rStyle w:val="Forte"/>
          <w:b w:val="0"/>
          <w:color w:val="000000"/>
        </w:rPr>
        <w:t>resolvida</w:t>
      </w:r>
      <w:r w:rsidR="0076571B">
        <w:rPr>
          <w:rStyle w:val="Forte"/>
          <w:color w:val="000000"/>
        </w:rPr>
        <w:t xml:space="preserve"> </w:t>
      </w:r>
      <w:r w:rsidR="0076571B" w:rsidRPr="0076571B">
        <w:rPr>
          <w:rStyle w:val="Forte"/>
          <w:b w:val="0"/>
          <w:color w:val="000000"/>
        </w:rPr>
        <w:t>(extinta)</w:t>
      </w:r>
      <w:r w:rsidR="0076571B">
        <w:rPr>
          <w:color w:val="000000"/>
        </w:rPr>
        <w:t>, independentemente de indenização pela área, revertendo o bem ao pleno domínio municipal, na ocorrência de qualquer das seguintes hipóteses, sem prejuízo de outras previstas em lei ou no contrato administrativo a ser formalizado:</w:t>
      </w:r>
    </w:p>
    <w:p w14:paraId="30D9F49F" w14:textId="77777777" w:rsidR="0076571B" w:rsidRDefault="0076571B" w:rsidP="0076571B">
      <w:pPr>
        <w:pStyle w:val="mb-3"/>
        <w:ind w:firstLine="851"/>
        <w:rPr>
          <w:color w:val="000000"/>
        </w:rPr>
      </w:pPr>
      <w:r w:rsidRPr="0076571B">
        <w:rPr>
          <w:b/>
          <w:color w:val="000000"/>
        </w:rPr>
        <w:t>I -</w:t>
      </w:r>
      <w:r>
        <w:rPr>
          <w:color w:val="000000"/>
        </w:rPr>
        <w:t xml:space="preserve"> desvio da finalidade pública específica para a qual foi concedida, conforme Art. 2º desta Lei; </w:t>
      </w:r>
    </w:p>
    <w:p w14:paraId="35FF79EF" w14:textId="77777777" w:rsidR="0076571B" w:rsidRDefault="0076571B" w:rsidP="0076571B">
      <w:pPr>
        <w:pStyle w:val="mb-3"/>
        <w:ind w:firstLine="851"/>
        <w:rPr>
          <w:color w:val="000000"/>
        </w:rPr>
      </w:pPr>
      <w:r w:rsidRPr="0076571B">
        <w:rPr>
          <w:b/>
          <w:color w:val="000000"/>
        </w:rPr>
        <w:t>II -</w:t>
      </w:r>
      <w:r>
        <w:rPr>
          <w:color w:val="000000"/>
        </w:rPr>
        <w:t xml:space="preserve"> extinção, caducidade ou não renovação do contrato de concessão da prestação de serviços públicos de saneamento básico, quando a SANEPAR deixar de ser a concessionária responsável por tais serviços no Município de Formosa do Oeste/PR; </w:t>
      </w:r>
    </w:p>
    <w:p w14:paraId="7BEFE5F7" w14:textId="77777777" w:rsidR="0076571B" w:rsidRDefault="0076571B" w:rsidP="0076571B">
      <w:pPr>
        <w:pStyle w:val="mb-3"/>
        <w:ind w:firstLine="851"/>
        <w:jc w:val="both"/>
        <w:rPr>
          <w:color w:val="000000"/>
        </w:rPr>
      </w:pPr>
      <w:r w:rsidRPr="0076571B">
        <w:rPr>
          <w:b/>
          <w:color w:val="000000"/>
        </w:rPr>
        <w:t>III -</w:t>
      </w:r>
      <w:r>
        <w:rPr>
          <w:color w:val="000000"/>
        </w:rPr>
        <w:t xml:space="preserve"> descumprimento grave e reiterado de quaisquer das condições estabelecidas nesta Lei, no Contrato Administrativo de Concessão de Direito Real de Uso, ou na legislação pertinente, não sanado após regular notificação e prazo concedido pelo Município; </w:t>
      </w:r>
    </w:p>
    <w:p w14:paraId="7B7C4D08" w14:textId="77777777" w:rsidR="002714F7" w:rsidRDefault="0076571B" w:rsidP="0076571B">
      <w:pPr>
        <w:pStyle w:val="mb-3"/>
        <w:ind w:firstLine="851"/>
        <w:jc w:val="both"/>
        <w:rPr>
          <w:color w:val="000000"/>
        </w:rPr>
      </w:pPr>
      <w:r w:rsidRPr="0076571B">
        <w:rPr>
          <w:b/>
          <w:color w:val="000000"/>
        </w:rPr>
        <w:t>IV</w:t>
      </w:r>
      <w:r>
        <w:rPr>
          <w:color w:val="000000"/>
        </w:rPr>
        <w:t xml:space="preserve"> - abandono da área ou interrupção injustificada da operação e manutenção da Estação Elevatória de Esgoto – EEE-01 por período superior a 90 (noventa) dias; </w:t>
      </w:r>
    </w:p>
    <w:p w14:paraId="3659EA10" w14:textId="77777777" w:rsidR="002714F7" w:rsidRDefault="0076571B" w:rsidP="0076571B">
      <w:pPr>
        <w:pStyle w:val="mb-3"/>
        <w:ind w:firstLine="851"/>
        <w:jc w:val="both"/>
        <w:rPr>
          <w:color w:val="000000"/>
        </w:rPr>
      </w:pPr>
      <w:r w:rsidRPr="002714F7">
        <w:rPr>
          <w:b/>
          <w:color w:val="000000"/>
        </w:rPr>
        <w:t>V -</w:t>
      </w:r>
      <w:r>
        <w:rPr>
          <w:color w:val="000000"/>
        </w:rPr>
        <w:t xml:space="preserve"> violação de normas ambientais, sanitárias ou urbanísticas, sem a devida regularização após notificação municipal;</w:t>
      </w:r>
    </w:p>
    <w:p w14:paraId="0470D030" w14:textId="545F3821" w:rsidR="0076571B" w:rsidRDefault="0076571B" w:rsidP="0076571B">
      <w:pPr>
        <w:pStyle w:val="mb-3"/>
        <w:ind w:firstLine="851"/>
        <w:jc w:val="both"/>
        <w:rPr>
          <w:color w:val="000000"/>
        </w:rPr>
      </w:pPr>
      <w:r w:rsidRPr="002714F7">
        <w:rPr>
          <w:b/>
          <w:color w:val="000000"/>
        </w:rPr>
        <w:t xml:space="preserve">VI </w:t>
      </w:r>
      <w:r>
        <w:rPr>
          <w:color w:val="000000"/>
        </w:rPr>
        <w:t>- por interesse público superveniente, devidamente justificado por lei municipal específica, hipótese em que as benfeitorias e investimentos não amortizados poderão ser indenizados, conforme avaliação técnica e jurídica a ser realizada.</w:t>
      </w:r>
    </w:p>
    <w:p w14:paraId="76EF8698" w14:textId="77777777" w:rsidR="0076571B" w:rsidRDefault="0076571B" w:rsidP="002714F7">
      <w:pPr>
        <w:pStyle w:val="mb-3"/>
        <w:ind w:firstLine="851"/>
        <w:jc w:val="both"/>
        <w:rPr>
          <w:color w:val="000000"/>
        </w:rPr>
      </w:pPr>
      <w:r>
        <w:rPr>
          <w:rStyle w:val="Forte"/>
          <w:color w:val="000000"/>
        </w:rPr>
        <w:t>Parágrafo único.</w:t>
      </w:r>
      <w:r>
        <w:rPr>
          <w:color w:val="000000"/>
        </w:rPr>
        <w:t xml:space="preserve"> Na hipótese de rescisão, os bens e benfeitorias essenciais à continuidade dos serviços de saneamento básico deverão ser revertidos ao patrimônio municipal, nos termos da legislação aplicável ao setor.</w:t>
      </w:r>
    </w:p>
    <w:p w14:paraId="7A8EB600" w14:textId="08F11803" w:rsidR="005C470C" w:rsidRDefault="00B45997" w:rsidP="003963D9">
      <w:pPr>
        <w:ind w:right="197" w:firstLine="851"/>
        <w:jc w:val="both"/>
        <w:textAlignment w:val="baseline"/>
        <w:rPr>
          <w:sz w:val="24"/>
          <w:szCs w:val="24"/>
        </w:rPr>
      </w:pPr>
      <w:r w:rsidRPr="00293BFA">
        <w:rPr>
          <w:b/>
          <w:sz w:val="24"/>
          <w:szCs w:val="24"/>
        </w:rPr>
        <w:t>Art.</w:t>
      </w:r>
      <w:r w:rsidR="002220F9" w:rsidRPr="00293BFA">
        <w:rPr>
          <w:b/>
          <w:sz w:val="24"/>
          <w:szCs w:val="24"/>
        </w:rPr>
        <w:t xml:space="preserve"> </w:t>
      </w:r>
      <w:r w:rsidR="00293BFA" w:rsidRPr="00293BFA">
        <w:rPr>
          <w:b/>
          <w:sz w:val="24"/>
          <w:szCs w:val="24"/>
        </w:rPr>
        <w:t>8</w:t>
      </w:r>
      <w:r w:rsidR="009642FD" w:rsidRPr="00293BFA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7E842528" w14:textId="77777777" w:rsidR="00432FBF" w:rsidRPr="00AD501A" w:rsidRDefault="00432FBF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37593407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293BFA">
        <w:rPr>
          <w:rFonts w:eastAsia="Arial"/>
          <w:color w:val="000000"/>
          <w:spacing w:val="-5"/>
          <w:sz w:val="24"/>
          <w:szCs w:val="24"/>
          <w:lang w:val="pt-BR"/>
        </w:rPr>
        <w:t>1</w:t>
      </w:r>
      <w:r w:rsidR="0042177A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="00C849D4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42177A">
        <w:rPr>
          <w:rFonts w:eastAsia="Arial"/>
          <w:color w:val="000000"/>
          <w:spacing w:val="-5"/>
          <w:sz w:val="24"/>
          <w:szCs w:val="24"/>
          <w:lang w:val="pt-BR"/>
        </w:rPr>
        <w:t>de maio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6D5BA4" w:rsidRPr="00AD501A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42177A">
        <w:rPr>
          <w:rFonts w:eastAsia="Arial"/>
          <w:color w:val="000000"/>
          <w:spacing w:val="-5"/>
          <w:sz w:val="24"/>
          <w:szCs w:val="24"/>
          <w:lang w:val="pt-BR"/>
        </w:rPr>
        <w:t>6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9AD1F9A" w14:textId="77777777" w:rsidR="003963D9" w:rsidRDefault="003963D9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3963D9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2D61114B" w:rsidR="00496C73" w:rsidRPr="00696F2F" w:rsidRDefault="00393CFA" w:rsidP="003963D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Default="009642FD" w:rsidP="003963D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DDFA6B9" w14:textId="77777777" w:rsidR="00023CB3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C1C7493" w14:textId="77777777" w:rsidR="00AE1CE5" w:rsidRPr="00293CC2" w:rsidRDefault="00AE1CE5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sectPr w:rsidR="00AE1CE5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6803FD" w14:textId="77777777" w:rsidR="005A39FF" w:rsidRDefault="005A39FF" w:rsidP="004C73E9">
      <w:r>
        <w:separator/>
      </w:r>
    </w:p>
  </w:endnote>
  <w:endnote w:type="continuationSeparator" w:id="0">
    <w:p w14:paraId="30B0947D" w14:textId="77777777" w:rsidR="005A39FF" w:rsidRDefault="005A39FF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9FF" w:rsidRPr="005A39FF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5A39FF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8E5EE" w14:textId="77777777" w:rsidR="005A39FF" w:rsidRDefault="005A39FF" w:rsidP="004C73E9">
      <w:r>
        <w:separator/>
      </w:r>
    </w:p>
  </w:footnote>
  <w:footnote w:type="continuationSeparator" w:id="0">
    <w:p w14:paraId="6FE7CAA0" w14:textId="77777777" w:rsidR="005A39FF" w:rsidRDefault="005A39FF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4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5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6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9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1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3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4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6"/>
  </w:num>
  <w:num w:numId="3">
    <w:abstractNumId w:val="7"/>
  </w:num>
  <w:num w:numId="4">
    <w:abstractNumId w:val="10"/>
  </w:num>
  <w:num w:numId="5">
    <w:abstractNumId w:val="13"/>
  </w:num>
  <w:num w:numId="6">
    <w:abstractNumId w:val="11"/>
  </w:num>
  <w:num w:numId="7">
    <w:abstractNumId w:val="9"/>
  </w:num>
  <w:num w:numId="8">
    <w:abstractNumId w:val="4"/>
  </w:num>
  <w:num w:numId="9">
    <w:abstractNumId w:val="5"/>
  </w:num>
  <w:num w:numId="10">
    <w:abstractNumId w:val="2"/>
  </w:num>
  <w:num w:numId="11">
    <w:abstractNumId w:val="3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CB3"/>
    <w:rsid w:val="00024E8F"/>
    <w:rsid w:val="00026716"/>
    <w:rsid w:val="00044314"/>
    <w:rsid w:val="00045E79"/>
    <w:rsid w:val="000477EB"/>
    <w:rsid w:val="00056606"/>
    <w:rsid w:val="00062FFD"/>
    <w:rsid w:val="00072F29"/>
    <w:rsid w:val="00080A16"/>
    <w:rsid w:val="00082190"/>
    <w:rsid w:val="00082BF7"/>
    <w:rsid w:val="00085D7A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3D07"/>
    <w:rsid w:val="0014492E"/>
    <w:rsid w:val="00162318"/>
    <w:rsid w:val="00162E1E"/>
    <w:rsid w:val="00165DEB"/>
    <w:rsid w:val="0018031B"/>
    <w:rsid w:val="001879C9"/>
    <w:rsid w:val="00192B3E"/>
    <w:rsid w:val="0019369D"/>
    <w:rsid w:val="001B3AF1"/>
    <w:rsid w:val="001B4214"/>
    <w:rsid w:val="001B577A"/>
    <w:rsid w:val="001C064B"/>
    <w:rsid w:val="001C1558"/>
    <w:rsid w:val="001C45C3"/>
    <w:rsid w:val="001D6265"/>
    <w:rsid w:val="001D6E35"/>
    <w:rsid w:val="001E4763"/>
    <w:rsid w:val="001E612F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339E5"/>
    <w:rsid w:val="002432D1"/>
    <w:rsid w:val="00246CC4"/>
    <w:rsid w:val="002522C6"/>
    <w:rsid w:val="00252C9B"/>
    <w:rsid w:val="002600AD"/>
    <w:rsid w:val="00261177"/>
    <w:rsid w:val="00261763"/>
    <w:rsid w:val="00264635"/>
    <w:rsid w:val="002714F7"/>
    <w:rsid w:val="002813B6"/>
    <w:rsid w:val="0029071F"/>
    <w:rsid w:val="00293BFA"/>
    <w:rsid w:val="00293CC2"/>
    <w:rsid w:val="002A251B"/>
    <w:rsid w:val="002A41C9"/>
    <w:rsid w:val="002A5BED"/>
    <w:rsid w:val="002A7681"/>
    <w:rsid w:val="002B49C2"/>
    <w:rsid w:val="002B78DB"/>
    <w:rsid w:val="002C2A04"/>
    <w:rsid w:val="002C2C2C"/>
    <w:rsid w:val="002C7101"/>
    <w:rsid w:val="002E2390"/>
    <w:rsid w:val="002E572F"/>
    <w:rsid w:val="002E7582"/>
    <w:rsid w:val="002E7D82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1D90"/>
    <w:rsid w:val="00362341"/>
    <w:rsid w:val="00364AD6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93CFA"/>
    <w:rsid w:val="003963D9"/>
    <w:rsid w:val="003A707B"/>
    <w:rsid w:val="003B2CEE"/>
    <w:rsid w:val="003B48E0"/>
    <w:rsid w:val="003B7921"/>
    <w:rsid w:val="003C4D1D"/>
    <w:rsid w:val="003C656D"/>
    <w:rsid w:val="003D3262"/>
    <w:rsid w:val="003D6C53"/>
    <w:rsid w:val="003E15A1"/>
    <w:rsid w:val="003E1BB6"/>
    <w:rsid w:val="003E6ADA"/>
    <w:rsid w:val="003F656F"/>
    <w:rsid w:val="00412A78"/>
    <w:rsid w:val="0042177A"/>
    <w:rsid w:val="004306B4"/>
    <w:rsid w:val="00430E00"/>
    <w:rsid w:val="00432FBF"/>
    <w:rsid w:val="0044213E"/>
    <w:rsid w:val="00446B96"/>
    <w:rsid w:val="00450143"/>
    <w:rsid w:val="004657C9"/>
    <w:rsid w:val="004874F2"/>
    <w:rsid w:val="00495560"/>
    <w:rsid w:val="00496C73"/>
    <w:rsid w:val="004A27A8"/>
    <w:rsid w:val="004A4E56"/>
    <w:rsid w:val="004A5B09"/>
    <w:rsid w:val="004B0F11"/>
    <w:rsid w:val="004C03F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4EEC"/>
    <w:rsid w:val="00595C2D"/>
    <w:rsid w:val="005972E0"/>
    <w:rsid w:val="005A38A8"/>
    <w:rsid w:val="005A39FF"/>
    <w:rsid w:val="005A5818"/>
    <w:rsid w:val="005B154B"/>
    <w:rsid w:val="005B2839"/>
    <w:rsid w:val="005B3BDA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0B91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F41"/>
    <w:rsid w:val="00685907"/>
    <w:rsid w:val="00691F8F"/>
    <w:rsid w:val="00696F2F"/>
    <w:rsid w:val="006A2F5C"/>
    <w:rsid w:val="006A7D79"/>
    <w:rsid w:val="006B68E5"/>
    <w:rsid w:val="006B7565"/>
    <w:rsid w:val="006C59F2"/>
    <w:rsid w:val="006C62E5"/>
    <w:rsid w:val="006C6987"/>
    <w:rsid w:val="006D5BA4"/>
    <w:rsid w:val="006E510A"/>
    <w:rsid w:val="006F4655"/>
    <w:rsid w:val="007037E1"/>
    <w:rsid w:val="00704DF9"/>
    <w:rsid w:val="007071B0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571B"/>
    <w:rsid w:val="00767832"/>
    <w:rsid w:val="00770AA0"/>
    <w:rsid w:val="00774AC7"/>
    <w:rsid w:val="0077776D"/>
    <w:rsid w:val="0078569F"/>
    <w:rsid w:val="00787645"/>
    <w:rsid w:val="00793231"/>
    <w:rsid w:val="0079676E"/>
    <w:rsid w:val="007B17CF"/>
    <w:rsid w:val="007B6E32"/>
    <w:rsid w:val="007B7049"/>
    <w:rsid w:val="007C463B"/>
    <w:rsid w:val="007D0CB1"/>
    <w:rsid w:val="007D1023"/>
    <w:rsid w:val="007E0086"/>
    <w:rsid w:val="007E741C"/>
    <w:rsid w:val="008009F1"/>
    <w:rsid w:val="008070C4"/>
    <w:rsid w:val="00807803"/>
    <w:rsid w:val="008115AE"/>
    <w:rsid w:val="00822EB1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20BC"/>
    <w:rsid w:val="008822C2"/>
    <w:rsid w:val="00883C63"/>
    <w:rsid w:val="008852AD"/>
    <w:rsid w:val="008858F7"/>
    <w:rsid w:val="008A28A9"/>
    <w:rsid w:val="008A50C2"/>
    <w:rsid w:val="008B03D2"/>
    <w:rsid w:val="008B572E"/>
    <w:rsid w:val="008C30A3"/>
    <w:rsid w:val="008C3DA6"/>
    <w:rsid w:val="008C4256"/>
    <w:rsid w:val="008D41A1"/>
    <w:rsid w:val="008D5AD2"/>
    <w:rsid w:val="008E3886"/>
    <w:rsid w:val="008E4D07"/>
    <w:rsid w:val="008E5100"/>
    <w:rsid w:val="008F4244"/>
    <w:rsid w:val="00904A61"/>
    <w:rsid w:val="009104A8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B2493"/>
    <w:rsid w:val="009C40D8"/>
    <w:rsid w:val="009C605A"/>
    <w:rsid w:val="009D6C5C"/>
    <w:rsid w:val="009D7E50"/>
    <w:rsid w:val="009E0D49"/>
    <w:rsid w:val="009E3370"/>
    <w:rsid w:val="009E5624"/>
    <w:rsid w:val="009F1210"/>
    <w:rsid w:val="00A11AE3"/>
    <w:rsid w:val="00A26F3E"/>
    <w:rsid w:val="00A30DDC"/>
    <w:rsid w:val="00A3339C"/>
    <w:rsid w:val="00A42881"/>
    <w:rsid w:val="00A54912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0474"/>
    <w:rsid w:val="00AD11EE"/>
    <w:rsid w:val="00AD122A"/>
    <w:rsid w:val="00AD501A"/>
    <w:rsid w:val="00AE1CE5"/>
    <w:rsid w:val="00AE559F"/>
    <w:rsid w:val="00AE5A1E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2F66"/>
    <w:rsid w:val="00B260CB"/>
    <w:rsid w:val="00B26E71"/>
    <w:rsid w:val="00B271F7"/>
    <w:rsid w:val="00B374D8"/>
    <w:rsid w:val="00B4071D"/>
    <w:rsid w:val="00B45997"/>
    <w:rsid w:val="00B5740F"/>
    <w:rsid w:val="00B61003"/>
    <w:rsid w:val="00B671F2"/>
    <w:rsid w:val="00B67B38"/>
    <w:rsid w:val="00B95F0A"/>
    <w:rsid w:val="00BB2BBC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5C3C"/>
    <w:rsid w:val="00C77567"/>
    <w:rsid w:val="00C81E9A"/>
    <w:rsid w:val="00C849D4"/>
    <w:rsid w:val="00C86FF7"/>
    <w:rsid w:val="00C8714E"/>
    <w:rsid w:val="00C9031D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01F7D"/>
    <w:rsid w:val="00D12ADA"/>
    <w:rsid w:val="00D15F60"/>
    <w:rsid w:val="00D207C8"/>
    <w:rsid w:val="00D24094"/>
    <w:rsid w:val="00D3257C"/>
    <w:rsid w:val="00D35C4B"/>
    <w:rsid w:val="00D51133"/>
    <w:rsid w:val="00D51FCA"/>
    <w:rsid w:val="00D679A6"/>
    <w:rsid w:val="00D708B9"/>
    <w:rsid w:val="00D76DE1"/>
    <w:rsid w:val="00D81FDA"/>
    <w:rsid w:val="00DA0594"/>
    <w:rsid w:val="00DA1C18"/>
    <w:rsid w:val="00DA4715"/>
    <w:rsid w:val="00DB3078"/>
    <w:rsid w:val="00DB7300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6A7B"/>
    <w:rsid w:val="00E4426E"/>
    <w:rsid w:val="00E50D4A"/>
    <w:rsid w:val="00E55691"/>
    <w:rsid w:val="00E620FF"/>
    <w:rsid w:val="00E62B02"/>
    <w:rsid w:val="00E645D7"/>
    <w:rsid w:val="00E64E37"/>
    <w:rsid w:val="00E70C8B"/>
    <w:rsid w:val="00E810B5"/>
    <w:rsid w:val="00E95660"/>
    <w:rsid w:val="00E97385"/>
    <w:rsid w:val="00EA19B8"/>
    <w:rsid w:val="00EB07EF"/>
    <w:rsid w:val="00EB3B37"/>
    <w:rsid w:val="00ED0D1A"/>
    <w:rsid w:val="00EE0D62"/>
    <w:rsid w:val="00EE39F1"/>
    <w:rsid w:val="00EE62F9"/>
    <w:rsid w:val="00EF31C1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82F8E"/>
    <w:rsid w:val="00F91E08"/>
    <w:rsid w:val="00FA072A"/>
    <w:rsid w:val="00FA5C42"/>
    <w:rsid w:val="00FB752E"/>
    <w:rsid w:val="00FB7E7C"/>
    <w:rsid w:val="00FC3302"/>
    <w:rsid w:val="00FD0CED"/>
    <w:rsid w:val="00FD1D5F"/>
    <w:rsid w:val="00FD2FB4"/>
    <w:rsid w:val="00FE32AA"/>
    <w:rsid w:val="00FF4466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Textodocorpo2">
    <w:name w:val="Texto do corpo (2)_"/>
    <w:basedOn w:val="Fontepargpadro"/>
    <w:link w:val="Textodocorpo20"/>
    <w:rsid w:val="009C40D8"/>
    <w:rPr>
      <w:rFonts w:ascii="Calibri" w:eastAsia="Calibri" w:hAnsi="Calibri" w:cs="Calibri"/>
      <w:sz w:val="24"/>
      <w:szCs w:val="24"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9C40D8"/>
    <w:pPr>
      <w:widowControl w:val="0"/>
      <w:shd w:val="clear" w:color="auto" w:fill="FFFFFF"/>
      <w:spacing w:before="420" w:after="240" w:line="293" w:lineRule="exact"/>
      <w:ind w:hanging="118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Cabealhoourodap">
    <w:name w:val="Cabeçalho ou rodapé"/>
    <w:basedOn w:val="Fontepargpadro"/>
    <w:rsid w:val="004C03F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t-BR" w:eastAsia="pt-BR" w:bidi="pt-BR"/>
    </w:rPr>
  </w:style>
  <w:style w:type="character" w:customStyle="1" w:styleId="Textodocorpo2Exact">
    <w:name w:val="Texto do corpo (2) Exact"/>
    <w:basedOn w:val="Fontepargpadro"/>
    <w:rsid w:val="00F82F8E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mb-3">
    <w:name w:val="mb-3"/>
    <w:basedOn w:val="Normal"/>
    <w:rsid w:val="0076571B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paragraph" w:customStyle="1" w:styleId="Normal0">
    <w:name w:val="[Normal]"/>
    <w:uiPriority w:val="99"/>
    <w:qFormat/>
    <w:rsid w:val="007B6E32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Arial" w:eastAsia="Arial" w:hAnsi="Arial"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3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10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57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4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74330-690F-40E7-97B3-50BA5CFDC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1197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8</cp:revision>
  <cp:lastPrinted>2026-05-13T14:16:00Z</cp:lastPrinted>
  <dcterms:created xsi:type="dcterms:W3CDTF">2025-11-11T14:32:00Z</dcterms:created>
  <dcterms:modified xsi:type="dcterms:W3CDTF">2026-05-13T14:17:00Z</dcterms:modified>
</cp:coreProperties>
</file>