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1B5" w:rsidRDefault="00CE01B5" w:rsidP="00CE01B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CE01B5" w:rsidRDefault="00CE01B5">
      <w:pPr>
        <w:ind w:left="1701"/>
        <w:rPr>
          <w:b/>
          <w:u w:val="single"/>
        </w:rPr>
      </w:pPr>
    </w:p>
    <w:p w:rsidR="00805445" w:rsidRDefault="00CE01B5">
      <w:pPr>
        <w:ind w:left="1701"/>
        <w:rPr>
          <w:b/>
          <w:u w:val="single"/>
        </w:rPr>
      </w:pPr>
      <w:r>
        <w:rPr>
          <w:b/>
          <w:u w:val="single"/>
        </w:rPr>
        <w:t>LEI Nº 884/88</w:t>
      </w:r>
    </w:p>
    <w:p w:rsidR="00805445" w:rsidRDefault="00805445">
      <w:pPr>
        <w:ind w:left="1701"/>
        <w:rPr>
          <w:b/>
          <w:u w:val="single"/>
        </w:rPr>
      </w:pPr>
    </w:p>
    <w:p w:rsidR="00805445" w:rsidRDefault="00CE01B5">
      <w:pPr>
        <w:ind w:left="1701"/>
        <w:jc w:val="both"/>
        <w:rPr>
          <w:b/>
        </w:rPr>
      </w:pPr>
      <w:r>
        <w:rPr>
          <w:b/>
        </w:rPr>
        <w:t>REAJUSTA OS VENCIMENTOS DO QUADRO DE SERVIDORES MUNICIPAIS DO MAGISTÉRIO MUNICIPAL, PROVENTOS DE INATIVOS E PENSIONISTAS.</w:t>
      </w:r>
    </w:p>
    <w:p w:rsidR="00805445" w:rsidRDefault="00805445">
      <w:pPr>
        <w:ind w:left="1701"/>
        <w:rPr>
          <w:b/>
        </w:rPr>
      </w:pPr>
    </w:p>
    <w:p w:rsidR="00805445" w:rsidRDefault="00805445">
      <w:pPr>
        <w:ind w:left="1701"/>
        <w:rPr>
          <w:b/>
        </w:rPr>
      </w:pPr>
    </w:p>
    <w:p w:rsidR="00CE01B5" w:rsidRDefault="00CE01B5" w:rsidP="00CE01B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CE01B5" w:rsidRDefault="00CE01B5" w:rsidP="00CE01B5">
      <w:pPr>
        <w:ind w:left="1701"/>
        <w:jc w:val="both"/>
        <w:rPr>
          <w:b/>
        </w:rPr>
      </w:pPr>
    </w:p>
    <w:p w:rsidR="00CE01B5" w:rsidRDefault="00CE01B5" w:rsidP="00CE01B5">
      <w:pPr>
        <w:ind w:left="1701"/>
        <w:jc w:val="both"/>
      </w:pPr>
      <w:r>
        <w:rPr>
          <w:b/>
        </w:rPr>
        <w:t>Lei</w:t>
      </w:r>
    </w:p>
    <w:p w:rsidR="00CE01B5" w:rsidRDefault="00CE01B5" w:rsidP="00CE01B5">
      <w:pPr>
        <w:ind w:left="851" w:hanging="851"/>
      </w:pPr>
    </w:p>
    <w:p w:rsidR="00805445" w:rsidRDefault="00805445">
      <w:pPr>
        <w:ind w:left="1701"/>
        <w:rPr>
          <w:b/>
        </w:rPr>
      </w:pPr>
    </w:p>
    <w:p w:rsidR="00805445" w:rsidRDefault="00805445">
      <w:pPr>
        <w:rPr>
          <w:b/>
        </w:rPr>
      </w:pPr>
    </w:p>
    <w:p w:rsidR="00805445" w:rsidRDefault="00CE01B5">
      <w:pPr>
        <w:ind w:left="851" w:hanging="851"/>
        <w:jc w:val="both"/>
      </w:pPr>
      <w:r>
        <w:t>Art. 1º - Fica o Poder Executivo Municipal autorizado, a conceder reajuste de vencimentos do Quadro de Servidores Municipais, de acordo com o percentual abaixo especificado:</w:t>
      </w:r>
    </w:p>
    <w:p w:rsidR="00805445" w:rsidRDefault="00805445">
      <w:pPr>
        <w:jc w:val="both"/>
      </w:pPr>
    </w:p>
    <w:tbl>
      <w:tblPr>
        <w:tblW w:w="0" w:type="auto"/>
        <w:tblLayout w:type="fixed"/>
        <w:tblLook w:val="0000"/>
      </w:tblPr>
      <w:tblGrid>
        <w:gridCol w:w="3175"/>
        <w:gridCol w:w="3175"/>
        <w:gridCol w:w="3175"/>
      </w:tblGrid>
      <w:tr w:rsidR="00805445">
        <w:tc>
          <w:tcPr>
            <w:tcW w:w="3175" w:type="dxa"/>
          </w:tcPr>
          <w:p w:rsidR="00805445" w:rsidRDefault="00CE01B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PADRÃO</w:t>
            </w:r>
          </w:p>
        </w:tc>
        <w:tc>
          <w:tcPr>
            <w:tcW w:w="3175" w:type="dxa"/>
          </w:tcPr>
          <w:p w:rsidR="00805445" w:rsidRDefault="00CE01B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NÍVEL</w:t>
            </w:r>
          </w:p>
        </w:tc>
        <w:tc>
          <w:tcPr>
            <w:tcW w:w="3175" w:type="dxa"/>
          </w:tcPr>
          <w:p w:rsidR="00805445" w:rsidRDefault="00CE01B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PERCENTAGEM</w:t>
            </w:r>
          </w:p>
        </w:tc>
      </w:tr>
      <w:tr w:rsidR="00805445">
        <w:tc>
          <w:tcPr>
            <w:tcW w:w="3175" w:type="dxa"/>
          </w:tcPr>
          <w:p w:rsidR="00805445" w:rsidRDefault="00CE01B5">
            <w:pPr>
              <w:jc w:val="center"/>
            </w:pPr>
            <w:r>
              <w:t>A</w:t>
            </w:r>
          </w:p>
        </w:tc>
        <w:tc>
          <w:tcPr>
            <w:tcW w:w="3175" w:type="dxa"/>
          </w:tcPr>
          <w:p w:rsidR="00805445" w:rsidRDefault="00CE01B5">
            <w:pPr>
              <w:jc w:val="center"/>
            </w:pPr>
            <w:r>
              <w:t>I,II e III</w:t>
            </w:r>
          </w:p>
        </w:tc>
        <w:tc>
          <w:tcPr>
            <w:tcW w:w="3175" w:type="dxa"/>
          </w:tcPr>
          <w:p w:rsidR="00805445" w:rsidRDefault="00CE01B5">
            <w:pPr>
              <w:jc w:val="center"/>
            </w:pPr>
            <w:r>
              <w:t>19,01%</w:t>
            </w:r>
          </w:p>
        </w:tc>
      </w:tr>
      <w:tr w:rsidR="00805445">
        <w:tc>
          <w:tcPr>
            <w:tcW w:w="3175" w:type="dxa"/>
          </w:tcPr>
          <w:p w:rsidR="00805445" w:rsidRDefault="00CE01B5">
            <w:pPr>
              <w:jc w:val="center"/>
            </w:pPr>
            <w:r>
              <w:t xml:space="preserve">B e J </w:t>
            </w:r>
          </w:p>
        </w:tc>
        <w:tc>
          <w:tcPr>
            <w:tcW w:w="3175" w:type="dxa"/>
          </w:tcPr>
          <w:p w:rsidR="00805445" w:rsidRDefault="00CE01B5">
            <w:pPr>
              <w:jc w:val="center"/>
            </w:pPr>
            <w:r>
              <w:t>I,II e III</w:t>
            </w:r>
          </w:p>
        </w:tc>
        <w:tc>
          <w:tcPr>
            <w:tcW w:w="3175" w:type="dxa"/>
          </w:tcPr>
          <w:p w:rsidR="00805445" w:rsidRDefault="00CE01B5">
            <w:pPr>
              <w:jc w:val="center"/>
            </w:pPr>
            <w:r>
              <w:t>13,00%</w:t>
            </w:r>
          </w:p>
        </w:tc>
      </w:tr>
    </w:tbl>
    <w:p w:rsidR="00805445" w:rsidRDefault="00805445">
      <w:pPr>
        <w:jc w:val="both"/>
        <w:rPr>
          <w:b/>
        </w:rPr>
      </w:pPr>
    </w:p>
    <w:p w:rsidR="00805445" w:rsidRDefault="00CE01B5">
      <w:pPr>
        <w:ind w:left="851" w:hanging="851"/>
        <w:jc w:val="both"/>
      </w:pPr>
      <w:r>
        <w:t>Art. 2º - Fica o Poder Executivo Municipal autorizado a reajustar os vencimentos do pessoal do magistério Municipal, de acordo com o percentual abaixo especificados:</w:t>
      </w:r>
    </w:p>
    <w:p w:rsidR="00805445" w:rsidRDefault="00805445">
      <w:pPr>
        <w:jc w:val="both"/>
      </w:pPr>
    </w:p>
    <w:p w:rsidR="00805445" w:rsidRDefault="00CE01B5">
      <w:pPr>
        <w:jc w:val="both"/>
        <w:rPr>
          <w:u w:val="single"/>
        </w:rPr>
      </w:pPr>
      <w:r>
        <w:rPr>
          <w:u w:val="single"/>
        </w:rPr>
        <w:t>Professores</w:t>
      </w:r>
    </w:p>
    <w:p w:rsidR="00805445" w:rsidRDefault="00805445">
      <w:pPr>
        <w:jc w:val="both"/>
        <w:rPr>
          <w:u w:val="single"/>
        </w:rPr>
      </w:pPr>
    </w:p>
    <w:tbl>
      <w:tblPr>
        <w:tblW w:w="0" w:type="auto"/>
        <w:tblLayout w:type="fixed"/>
        <w:tblLook w:val="0000"/>
      </w:tblPr>
      <w:tblGrid>
        <w:gridCol w:w="4763"/>
        <w:gridCol w:w="4763"/>
      </w:tblGrid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Professor I, II e III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21,00 %</w:t>
            </w:r>
          </w:p>
        </w:tc>
      </w:tr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Diretor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13,00%</w:t>
            </w:r>
          </w:p>
        </w:tc>
      </w:tr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Auxiliar de Direção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13,00%</w:t>
            </w:r>
          </w:p>
        </w:tc>
      </w:tr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Encarregado O.M.E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13,00%</w:t>
            </w:r>
          </w:p>
        </w:tc>
      </w:tr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Auxiliar Supervisão Merenda Escolar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13,00%</w:t>
            </w:r>
          </w:p>
        </w:tc>
      </w:tr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Técnico de Desportos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13,00%</w:t>
            </w:r>
          </w:p>
        </w:tc>
      </w:tr>
    </w:tbl>
    <w:p w:rsidR="00805445" w:rsidRDefault="00805445">
      <w:pPr>
        <w:jc w:val="both"/>
        <w:rPr>
          <w:b/>
          <w:u w:val="single"/>
        </w:rPr>
      </w:pPr>
    </w:p>
    <w:p w:rsidR="00805445" w:rsidRDefault="00CE01B5">
      <w:pPr>
        <w:jc w:val="both"/>
      </w:pPr>
      <w:r>
        <w:t>Art. 3º - O Pessoal de saúde terá o seguinte percentual de reajuste.</w:t>
      </w:r>
    </w:p>
    <w:p w:rsidR="00805445" w:rsidRDefault="00805445">
      <w:pPr>
        <w:jc w:val="both"/>
      </w:pPr>
    </w:p>
    <w:tbl>
      <w:tblPr>
        <w:tblW w:w="0" w:type="auto"/>
        <w:tblLayout w:type="fixed"/>
        <w:tblLook w:val="0000"/>
      </w:tblPr>
      <w:tblGrid>
        <w:gridCol w:w="4763"/>
        <w:gridCol w:w="4763"/>
      </w:tblGrid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Auxiliar Assistência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19,00%</w:t>
            </w:r>
          </w:p>
        </w:tc>
      </w:tr>
      <w:tr w:rsidR="00805445">
        <w:tc>
          <w:tcPr>
            <w:tcW w:w="4763" w:type="dxa"/>
          </w:tcPr>
          <w:p w:rsidR="00805445" w:rsidRDefault="00CE01B5">
            <w:pPr>
              <w:jc w:val="both"/>
            </w:pPr>
            <w:r>
              <w:t>motorista Ambulância</w:t>
            </w:r>
          </w:p>
        </w:tc>
        <w:tc>
          <w:tcPr>
            <w:tcW w:w="4763" w:type="dxa"/>
          </w:tcPr>
          <w:p w:rsidR="00805445" w:rsidRDefault="00CE01B5">
            <w:pPr>
              <w:jc w:val="right"/>
            </w:pPr>
            <w:r>
              <w:t>13,00%</w:t>
            </w:r>
          </w:p>
        </w:tc>
      </w:tr>
    </w:tbl>
    <w:p w:rsidR="00805445" w:rsidRDefault="00805445">
      <w:pPr>
        <w:jc w:val="both"/>
      </w:pPr>
    </w:p>
    <w:p w:rsidR="00805445" w:rsidRDefault="00CE01B5">
      <w:pPr>
        <w:ind w:left="851" w:hanging="851"/>
        <w:jc w:val="both"/>
      </w:pPr>
      <w:r>
        <w:t>Art. 4º - Fica o Poder executivo Municipal autorizado a reajustar os proventos de Inativos e Pensionistas, no percentual de 19,01% (dezenove zero um por  cento).</w:t>
      </w:r>
    </w:p>
    <w:p w:rsidR="00805445" w:rsidRDefault="00805445">
      <w:pPr>
        <w:ind w:left="851" w:hanging="851"/>
        <w:jc w:val="both"/>
      </w:pPr>
    </w:p>
    <w:p w:rsidR="00805445" w:rsidRDefault="00CE01B5">
      <w:pPr>
        <w:ind w:left="851" w:hanging="851"/>
        <w:jc w:val="both"/>
      </w:pPr>
      <w:r>
        <w:t>Art. 5º - Esta Lei entrará em vigor na data de sua publicação, retroagindo seus a contar do dia 01 de junho de 1988, revogadas as disposições em contrário.</w:t>
      </w:r>
    </w:p>
    <w:p w:rsidR="00805445" w:rsidRDefault="00805445">
      <w:pPr>
        <w:jc w:val="both"/>
      </w:pPr>
    </w:p>
    <w:p w:rsidR="00805445" w:rsidRDefault="00CE01B5">
      <w:pPr>
        <w:jc w:val="both"/>
      </w:pPr>
      <w:r>
        <w:lastRenderedPageBreak/>
        <w:t>Prefeitura Municipal de Bom Retiro em 21 de junho de 1988.</w:t>
      </w:r>
    </w:p>
    <w:p w:rsidR="00805445" w:rsidRDefault="00805445">
      <w:pPr>
        <w:jc w:val="both"/>
      </w:pPr>
    </w:p>
    <w:p w:rsidR="00805445" w:rsidRDefault="00805445">
      <w:pPr>
        <w:jc w:val="both"/>
      </w:pPr>
    </w:p>
    <w:p w:rsidR="00805445" w:rsidRDefault="00805445">
      <w:pPr>
        <w:jc w:val="both"/>
      </w:pPr>
    </w:p>
    <w:p w:rsidR="00805445" w:rsidRDefault="00805445">
      <w:pPr>
        <w:jc w:val="both"/>
      </w:pPr>
    </w:p>
    <w:p w:rsidR="00CE01B5" w:rsidRDefault="00CE01B5" w:rsidP="00CE01B5">
      <w:pPr>
        <w:ind w:left="1134" w:hanging="1134"/>
        <w:jc w:val="center"/>
        <w:rPr>
          <w:b/>
        </w:rPr>
      </w:pPr>
      <w:r>
        <w:rPr>
          <w:b/>
        </w:rPr>
        <w:t>IVO ADOLFO W</w:t>
      </w:r>
      <w:r w:rsidR="004A75A3">
        <w:rPr>
          <w:b/>
        </w:rPr>
        <w:t>E</w:t>
      </w:r>
      <w:r>
        <w:rPr>
          <w:b/>
        </w:rPr>
        <w:t>RLICH</w:t>
      </w:r>
    </w:p>
    <w:p w:rsidR="00CE01B5" w:rsidRDefault="00CE01B5" w:rsidP="00CE01B5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805445" w:rsidRDefault="00805445" w:rsidP="00CE01B5">
      <w:pPr>
        <w:jc w:val="center"/>
        <w:rPr>
          <w:b/>
        </w:rPr>
      </w:pPr>
    </w:p>
    <w:sectPr w:rsidR="00805445" w:rsidSect="00805445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01B5"/>
    <w:rsid w:val="004A75A3"/>
    <w:rsid w:val="00805445"/>
    <w:rsid w:val="00CE0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44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CE01B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E01B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LEI Nº 884/88</vt:lpstr>
      </vt:variant>
      <vt:variant>
        <vt:i4>0</vt:i4>
      </vt:variant>
    </vt:vector>
  </HeadingPairs>
  <Company>BOM RETIRO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884/88</dc:title>
  <dc:subject/>
  <dc:creator>CAMARA DE VEREADORES</dc:creator>
  <cp:keywords/>
  <dc:description/>
  <cp:lastModifiedBy>XP</cp:lastModifiedBy>
  <cp:revision>4</cp:revision>
  <cp:lastPrinted>2007-11-13T13:34:00Z</cp:lastPrinted>
  <dcterms:created xsi:type="dcterms:W3CDTF">1998-02-16T17:55:00Z</dcterms:created>
  <dcterms:modified xsi:type="dcterms:W3CDTF">2007-11-13T13:39:00Z</dcterms:modified>
</cp:coreProperties>
</file>