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68ACC" w14:textId="77777777" w:rsidR="00F4041A" w:rsidRDefault="00F4041A" w:rsidP="00F4041A">
      <w:pPr>
        <w:ind w:right="28"/>
        <w:jc w:val="center"/>
        <w:rPr>
          <w:b/>
          <w:sz w:val="26"/>
          <w:szCs w:val="26"/>
        </w:rPr>
      </w:pPr>
    </w:p>
    <w:p w14:paraId="00A97DCE" w14:textId="77777777" w:rsidR="00C56EDC" w:rsidRPr="00122150" w:rsidRDefault="00C56EDC" w:rsidP="00C56EDC">
      <w:pPr>
        <w:ind w:firstLine="7088"/>
        <w:rPr>
          <w:sz w:val="24"/>
          <w:szCs w:val="24"/>
        </w:rPr>
      </w:pPr>
    </w:p>
    <w:p w14:paraId="23F6A739" w14:textId="77777777" w:rsidR="00637C5E" w:rsidRDefault="00637C5E" w:rsidP="00637C5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ind w:right="-96"/>
        <w:jc w:val="center"/>
        <w:rPr>
          <w:b/>
          <w:bCs/>
        </w:rPr>
      </w:pPr>
    </w:p>
    <w:p w14:paraId="58D9FEDB" w14:textId="30B72CBB" w:rsidR="00B15EEB" w:rsidRDefault="002651C7" w:rsidP="00637C5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ind w:right="-96"/>
        <w:jc w:val="center"/>
        <w:rPr>
          <w:b/>
          <w:bCs/>
        </w:rPr>
      </w:pPr>
      <w:r>
        <w:rPr>
          <w:b/>
          <w:bCs/>
        </w:rPr>
        <w:t xml:space="preserve">PROJETO DE </w:t>
      </w:r>
      <w:r w:rsidR="0027316B" w:rsidRPr="002651C7">
        <w:rPr>
          <w:b/>
          <w:bCs/>
        </w:rPr>
        <w:t>RESOLUÇÃO</w:t>
      </w:r>
      <w:r w:rsidR="00637C5E" w:rsidRPr="002651C7">
        <w:rPr>
          <w:b/>
          <w:bCs/>
        </w:rPr>
        <w:t xml:space="preserve"> Nº </w:t>
      </w:r>
      <w:r>
        <w:rPr>
          <w:b/>
          <w:bCs/>
        </w:rPr>
        <w:t>0</w:t>
      </w:r>
      <w:r w:rsidRPr="002651C7">
        <w:rPr>
          <w:b/>
          <w:bCs/>
        </w:rPr>
        <w:t>14</w:t>
      </w:r>
      <w:r w:rsidR="00637C5E" w:rsidRPr="002651C7">
        <w:rPr>
          <w:b/>
          <w:bCs/>
        </w:rPr>
        <w:t xml:space="preserve">/2024, de </w:t>
      </w:r>
      <w:r>
        <w:rPr>
          <w:b/>
          <w:bCs/>
        </w:rPr>
        <w:t xml:space="preserve">12 de março </w:t>
      </w:r>
      <w:r w:rsidR="00637C5E" w:rsidRPr="002651C7">
        <w:rPr>
          <w:b/>
          <w:bCs/>
        </w:rPr>
        <w:t>de 2024.</w:t>
      </w:r>
    </w:p>
    <w:p w14:paraId="09B6CD72" w14:textId="77777777" w:rsidR="00637C5E" w:rsidRDefault="00637C5E" w:rsidP="00637C5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ind w:right="-96"/>
        <w:jc w:val="center"/>
        <w:rPr>
          <w:b/>
          <w:bCs/>
        </w:rPr>
      </w:pPr>
    </w:p>
    <w:p w14:paraId="255E9FC8" w14:textId="3A24920D" w:rsidR="00637C5E" w:rsidRDefault="00637C5E" w:rsidP="003F0F3B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2803C0C2" w14:textId="77777777" w:rsidR="00637C5E" w:rsidRPr="00D33455" w:rsidRDefault="00637C5E" w:rsidP="003F0F3B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8AB011A" w14:textId="62B1FF70" w:rsidR="00D33455" w:rsidRPr="00D33455" w:rsidRDefault="00D33455" w:rsidP="00D33455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455">
        <w:rPr>
          <w:rFonts w:ascii="Times New Roman" w:hAnsi="Times New Roman" w:cs="Times New Roman"/>
          <w:b/>
          <w:sz w:val="24"/>
          <w:szCs w:val="24"/>
        </w:rPr>
        <w:t xml:space="preserve">AUTORIA:  </w:t>
      </w:r>
      <w:r w:rsidR="007023C4">
        <w:rPr>
          <w:rFonts w:ascii="Times New Roman" w:hAnsi="Times New Roman" w:cs="Times New Roman"/>
          <w:b/>
          <w:sz w:val="24"/>
          <w:szCs w:val="24"/>
        </w:rPr>
        <w:t>MESA DIRETORA</w:t>
      </w:r>
    </w:p>
    <w:p w14:paraId="0DC0462A" w14:textId="77777777" w:rsidR="00602018" w:rsidRPr="00D33455" w:rsidRDefault="00602018" w:rsidP="003F0F3B">
      <w:pPr>
        <w:pStyle w:val="NormalWeb"/>
        <w:spacing w:before="0" w:beforeAutospacing="0" w:after="0" w:afterAutospacing="0"/>
        <w:ind w:right="-96"/>
        <w:jc w:val="both"/>
      </w:pPr>
    </w:p>
    <w:p w14:paraId="3853FEEE" w14:textId="4BF45D1E" w:rsidR="009212BB" w:rsidRPr="00E00B31" w:rsidRDefault="00994666" w:rsidP="00C56EDC">
      <w:pPr>
        <w:pStyle w:val="NormalWeb"/>
        <w:ind w:left="4320" w:right="-96"/>
        <w:jc w:val="both"/>
        <w:rPr>
          <w:b/>
          <w:bCs/>
          <w:caps/>
        </w:rPr>
      </w:pPr>
      <w:r>
        <w:rPr>
          <w:b/>
          <w:bCs/>
        </w:rPr>
        <w:t>REGULAMENTA O SISTEMA DE ADIANTAMENTO NA CÂMARA MUNICIPAL DE CAMPO NOVO DO PARECIS, E DÁ OUTRAS PROVIDÊNCIAS</w:t>
      </w:r>
    </w:p>
    <w:p w14:paraId="5FFB6A97" w14:textId="102D50BD" w:rsidR="00ED3806" w:rsidRPr="00D33455" w:rsidRDefault="00E00B31" w:rsidP="00ED3806">
      <w:pPr>
        <w:pStyle w:val="NormalWeb"/>
        <w:ind w:right="-96"/>
        <w:jc w:val="both"/>
      </w:pPr>
      <w:r>
        <w:t>A Mesa Diretora</w:t>
      </w:r>
      <w:r w:rsidR="005274FC" w:rsidRPr="00D33455">
        <w:t xml:space="preserve">, </w:t>
      </w:r>
      <w:r w:rsidR="00ED3806" w:rsidRPr="00D33455">
        <w:t xml:space="preserve">no uso das atribuições que lhe são conferidas por Lei, tendo em vista o disposto no Art. 38, I, da Lei Orgânica Municipal, apresenta para apreciação e deliberação do soberano Plenário </w:t>
      </w:r>
      <w:r w:rsidR="0027316B">
        <w:t>a seguinte Resolução</w:t>
      </w:r>
      <w:r w:rsidR="00ED3806" w:rsidRPr="00D33455">
        <w:t>:</w:t>
      </w:r>
    </w:p>
    <w:p w14:paraId="68026891" w14:textId="48F26F04" w:rsidR="0027316B" w:rsidRDefault="0027316B" w:rsidP="009130FD">
      <w:pPr>
        <w:pStyle w:val="NormalWeb"/>
        <w:ind w:right="-96"/>
        <w:jc w:val="both"/>
      </w:pPr>
      <w:r w:rsidRPr="0027316B">
        <w:rPr>
          <w:b/>
          <w:bCs/>
        </w:rPr>
        <w:t>Art. 1°</w:t>
      </w:r>
      <w:r>
        <w:rPr>
          <w:b/>
          <w:bCs/>
        </w:rPr>
        <w:t>.</w:t>
      </w:r>
      <w:r>
        <w:t xml:space="preserve"> Esta Resolução estabelece normas internas visando disciplinar a concessão e a prestação de contas de adiantamento para realização de despesas de pequeno vulto, que pela urgência ou natureza não possam subordinar-se ao processo de licitação. </w:t>
      </w:r>
    </w:p>
    <w:p w14:paraId="58D4FC0A" w14:textId="77777777" w:rsidR="00597668" w:rsidRDefault="0027316B" w:rsidP="009130FD">
      <w:pPr>
        <w:pStyle w:val="NormalWeb"/>
        <w:ind w:right="-96"/>
        <w:jc w:val="both"/>
      </w:pPr>
      <w:r w:rsidRPr="0027316B">
        <w:rPr>
          <w:b/>
          <w:bCs/>
        </w:rPr>
        <w:t>Art. 2°</w:t>
      </w:r>
      <w:r>
        <w:t xml:space="preserve">. A solicitação de adiantamento deverá ser encaminhada ao Presidente com motivação suficiente que evidencie a necessidade e a excepcionalidade da despesa, e a discriminação, sempre que possível, dos objetos a serem adquiridos. </w:t>
      </w:r>
    </w:p>
    <w:p w14:paraId="54467909" w14:textId="77777777" w:rsidR="00597668" w:rsidRDefault="0027316B" w:rsidP="009130FD">
      <w:pPr>
        <w:pStyle w:val="NormalWeb"/>
        <w:ind w:right="-96"/>
        <w:jc w:val="both"/>
      </w:pPr>
      <w:r w:rsidRPr="00597668">
        <w:rPr>
          <w:b/>
          <w:bCs/>
        </w:rPr>
        <w:t>Art. 3º</w:t>
      </w:r>
      <w:r w:rsidR="00597668">
        <w:t>.</w:t>
      </w:r>
      <w:r>
        <w:t xml:space="preserve"> O adiantamento poderá atender despesas que devam ser realizadas: </w:t>
      </w:r>
    </w:p>
    <w:p w14:paraId="0416B01E" w14:textId="77777777" w:rsidR="00597668" w:rsidRDefault="0027316B" w:rsidP="009130FD">
      <w:pPr>
        <w:pStyle w:val="NormalWeb"/>
        <w:ind w:right="-96"/>
        <w:jc w:val="both"/>
      </w:pPr>
      <w:r w:rsidRPr="00597668">
        <w:rPr>
          <w:b/>
          <w:bCs/>
        </w:rPr>
        <w:t>I –</w:t>
      </w:r>
      <w:r>
        <w:t xml:space="preserve"> </w:t>
      </w:r>
      <w:proofErr w:type="gramStart"/>
      <w:r>
        <w:t>com</w:t>
      </w:r>
      <w:proofErr w:type="gramEnd"/>
      <w:r>
        <w:t xml:space="preserve"> aquisição de materiais e/ou contratação de serviços de pequena monta; </w:t>
      </w:r>
    </w:p>
    <w:p w14:paraId="3517E6E3" w14:textId="47D634D2" w:rsidR="00597668" w:rsidRDefault="0027316B" w:rsidP="009130FD">
      <w:pPr>
        <w:pStyle w:val="NormalWeb"/>
        <w:ind w:right="-96"/>
        <w:jc w:val="both"/>
      </w:pPr>
      <w:r w:rsidRPr="00597668">
        <w:rPr>
          <w:b/>
          <w:bCs/>
        </w:rPr>
        <w:t>II –</w:t>
      </w:r>
      <w:r>
        <w:t xml:space="preserve"> </w:t>
      </w:r>
      <w:proofErr w:type="gramStart"/>
      <w:r>
        <w:t>em</w:t>
      </w:r>
      <w:proofErr w:type="gramEnd"/>
      <w:r>
        <w:t xml:space="preserve"> localidades distantes d</w:t>
      </w:r>
      <w:r w:rsidR="00597668">
        <w:t>o Município de Campo Novo do Parecis - MT</w:t>
      </w:r>
      <w:r>
        <w:t>;</w:t>
      </w:r>
    </w:p>
    <w:p w14:paraId="5B912171" w14:textId="77777777" w:rsidR="00597668" w:rsidRDefault="0027316B" w:rsidP="009130FD">
      <w:pPr>
        <w:pStyle w:val="NormalWeb"/>
        <w:ind w:right="-96"/>
        <w:jc w:val="both"/>
      </w:pPr>
      <w:r w:rsidRPr="00597668">
        <w:rPr>
          <w:b/>
          <w:bCs/>
        </w:rPr>
        <w:t>III –</w:t>
      </w:r>
      <w:r>
        <w:t xml:space="preserve"> em localidades onde não exista estabelecimento bancário que possa cumprir ordem de pagamento; </w:t>
      </w:r>
    </w:p>
    <w:p w14:paraId="0C6D7192" w14:textId="0E7347B8" w:rsidR="00597668" w:rsidRDefault="0027316B" w:rsidP="009130FD">
      <w:pPr>
        <w:pStyle w:val="NormalWeb"/>
        <w:ind w:right="-96"/>
        <w:jc w:val="both"/>
      </w:pPr>
      <w:r w:rsidRPr="00597668">
        <w:rPr>
          <w:b/>
          <w:bCs/>
        </w:rPr>
        <w:t>IV –</w:t>
      </w:r>
      <w:r>
        <w:t xml:space="preserve"> </w:t>
      </w:r>
      <w:proofErr w:type="gramStart"/>
      <w:r w:rsidR="00597668">
        <w:t>fora</w:t>
      </w:r>
      <w:proofErr w:type="gramEnd"/>
      <w:r w:rsidR="00597668">
        <w:t xml:space="preserve"> do estado</w:t>
      </w:r>
      <w:r>
        <w:t xml:space="preserve">; </w:t>
      </w:r>
    </w:p>
    <w:p w14:paraId="74C6E4D9" w14:textId="4787FC01" w:rsidR="00597668" w:rsidRDefault="0027316B" w:rsidP="009130FD">
      <w:pPr>
        <w:pStyle w:val="NormalWeb"/>
        <w:ind w:right="-96"/>
        <w:jc w:val="both"/>
      </w:pPr>
      <w:r w:rsidRPr="00597668">
        <w:rPr>
          <w:b/>
          <w:bCs/>
        </w:rPr>
        <w:t xml:space="preserve">V – </w:t>
      </w:r>
      <w:proofErr w:type="gramStart"/>
      <w:r>
        <w:t>em</w:t>
      </w:r>
      <w:proofErr w:type="gramEnd"/>
      <w:r>
        <w:t xml:space="preserve"> caráter de urgência ou em situações extraordinárias, devidamente caracterizadas, das quais possam resultar eventuais prejuízos </w:t>
      </w:r>
      <w:r w:rsidR="00597668">
        <w:t>à Câmara Municipal e</w:t>
      </w:r>
      <w:r>
        <w:t xml:space="preserve"> </w:t>
      </w:r>
      <w:r w:rsidR="00597668">
        <w:t>a</w:t>
      </w:r>
      <w:r>
        <w:t xml:space="preserve">o atendimento das suas demandas institucionais. </w:t>
      </w:r>
    </w:p>
    <w:p w14:paraId="6D42D3B8" w14:textId="77777777" w:rsidR="00597668" w:rsidRDefault="0027316B" w:rsidP="009130FD">
      <w:pPr>
        <w:pStyle w:val="NormalWeb"/>
        <w:ind w:right="-96"/>
        <w:jc w:val="both"/>
      </w:pPr>
      <w:r w:rsidRPr="00597668">
        <w:rPr>
          <w:b/>
          <w:bCs/>
        </w:rPr>
        <w:lastRenderedPageBreak/>
        <w:t>Parágrafo único.</w:t>
      </w:r>
      <w:r>
        <w:t xml:space="preserve"> Não será concedido adiantamento para aquisição de materiais permanentes ou para pagamento de serviços ou compra de materiais que pela sua previsibilidade devam ser planejadas pela administração. </w:t>
      </w:r>
    </w:p>
    <w:p w14:paraId="4F9B2952" w14:textId="10479F3E" w:rsidR="00F77C64" w:rsidRPr="001E5033" w:rsidRDefault="0027316B" w:rsidP="009130FD">
      <w:pPr>
        <w:pStyle w:val="NormalWeb"/>
        <w:ind w:right="-96"/>
        <w:jc w:val="both"/>
      </w:pPr>
      <w:r w:rsidRPr="001E5033">
        <w:rPr>
          <w:b/>
          <w:bCs/>
        </w:rPr>
        <w:t>Art. 4°</w:t>
      </w:r>
      <w:r w:rsidR="00597668" w:rsidRPr="001E5033">
        <w:t>.</w:t>
      </w:r>
      <w:r w:rsidRPr="001E5033">
        <w:t xml:space="preserve"> O adiantamento para custear as despesas mencionadas no artigo anterior obedecerá ao</w:t>
      </w:r>
      <w:r w:rsidR="009B2B55" w:rsidRPr="001E5033">
        <w:t xml:space="preserve"> </w:t>
      </w:r>
      <w:r w:rsidRPr="001E5033">
        <w:t>limite</w:t>
      </w:r>
      <w:r w:rsidR="009B2B55" w:rsidRPr="001E5033">
        <w:t xml:space="preserve"> constante no § 2º do art. 95 da Lei Federal nº 14.133/2021</w:t>
      </w:r>
      <w:r w:rsidR="00F77C64" w:rsidRPr="001E5033">
        <w:t>.</w:t>
      </w:r>
    </w:p>
    <w:p w14:paraId="7FF01F2F" w14:textId="77777777" w:rsidR="00F77C64" w:rsidRDefault="0027316B" w:rsidP="009130FD">
      <w:pPr>
        <w:pStyle w:val="NormalWeb"/>
        <w:ind w:right="-96"/>
        <w:jc w:val="both"/>
      </w:pPr>
      <w:r w:rsidRPr="00F77C64">
        <w:rPr>
          <w:b/>
          <w:bCs/>
        </w:rPr>
        <w:t>Art. 5°</w:t>
      </w:r>
      <w:r w:rsidR="00F77C64">
        <w:t>.</w:t>
      </w:r>
      <w:r>
        <w:t xml:space="preserve"> Não será concedido adiantamento ao servidor: </w:t>
      </w:r>
    </w:p>
    <w:p w14:paraId="4405A737" w14:textId="77777777" w:rsidR="00F77C64" w:rsidRDefault="0027316B" w:rsidP="009130FD">
      <w:pPr>
        <w:pStyle w:val="NormalWeb"/>
        <w:ind w:right="-96"/>
        <w:jc w:val="both"/>
      </w:pPr>
      <w:r w:rsidRPr="00F77C64">
        <w:rPr>
          <w:b/>
          <w:bCs/>
        </w:rPr>
        <w:t>I –</w:t>
      </w:r>
      <w:r>
        <w:t xml:space="preserve"> </w:t>
      </w:r>
      <w:proofErr w:type="gramStart"/>
      <w:r>
        <w:t>que</w:t>
      </w:r>
      <w:proofErr w:type="gramEnd"/>
      <w:r>
        <w:t xml:space="preserve"> estiver pendente com prestação de contas de adiantamento recebido anteriormente; </w:t>
      </w:r>
    </w:p>
    <w:p w14:paraId="41E3997C" w14:textId="77777777" w:rsidR="00F77C64" w:rsidRDefault="0027316B" w:rsidP="009130FD">
      <w:pPr>
        <w:pStyle w:val="NormalWeb"/>
        <w:ind w:right="-96"/>
        <w:jc w:val="both"/>
      </w:pPr>
      <w:r w:rsidRPr="00F77C64">
        <w:rPr>
          <w:b/>
          <w:bCs/>
        </w:rPr>
        <w:t>II –</w:t>
      </w:r>
      <w:r>
        <w:t xml:space="preserve"> </w:t>
      </w:r>
      <w:proofErr w:type="gramStart"/>
      <w:r>
        <w:t>que</w:t>
      </w:r>
      <w:proofErr w:type="gramEnd"/>
      <w:r>
        <w:t xml:space="preserve"> </w:t>
      </w:r>
      <w:proofErr w:type="spellStart"/>
      <w:r>
        <w:t>estiver</w:t>
      </w:r>
      <w:proofErr w:type="spellEnd"/>
      <w:r>
        <w:t xml:space="preserve"> na função de ordenador de despesas, exceto quando nas situações previstas no inciso IV do artigo 3° desta Resolução; </w:t>
      </w:r>
    </w:p>
    <w:p w14:paraId="57B5B4D7" w14:textId="3D5CD6E8" w:rsidR="00F77C64" w:rsidRDefault="0027316B" w:rsidP="009130FD">
      <w:pPr>
        <w:pStyle w:val="NormalWeb"/>
        <w:ind w:right="-96"/>
        <w:jc w:val="both"/>
      </w:pPr>
      <w:r w:rsidRPr="00051600">
        <w:rPr>
          <w:b/>
          <w:bCs/>
        </w:rPr>
        <w:t>III –</w:t>
      </w:r>
      <w:r w:rsidR="00051600">
        <w:rPr>
          <w:b/>
          <w:bCs/>
        </w:rPr>
        <w:t xml:space="preserve"> </w:t>
      </w:r>
      <w:r>
        <w:t xml:space="preserve">que estiver respondendo pelo Serviço de Material e Patrimônio; </w:t>
      </w:r>
    </w:p>
    <w:p w14:paraId="7B70AD67" w14:textId="1DE8F808" w:rsidR="00F77C64" w:rsidRDefault="00051600" w:rsidP="009130FD">
      <w:pPr>
        <w:pStyle w:val="NormalWeb"/>
        <w:ind w:right="-96"/>
        <w:jc w:val="both"/>
      </w:pPr>
      <w:r w:rsidRPr="00051600">
        <w:rPr>
          <w:b/>
          <w:bCs/>
        </w:rPr>
        <w:t>I</w:t>
      </w:r>
      <w:r w:rsidR="0027316B" w:rsidRPr="00051600">
        <w:rPr>
          <w:b/>
          <w:bCs/>
        </w:rPr>
        <w:t>V –</w:t>
      </w:r>
      <w:r w:rsidR="0027316B">
        <w:t xml:space="preserve"> </w:t>
      </w:r>
      <w:proofErr w:type="gramStart"/>
      <w:r w:rsidR="0027316B">
        <w:t>que</w:t>
      </w:r>
      <w:proofErr w:type="gramEnd"/>
      <w:r w:rsidR="0027316B">
        <w:t xml:space="preserve"> tenha </w:t>
      </w:r>
      <w:r>
        <w:t>sua</w:t>
      </w:r>
      <w:r w:rsidR="0027316B">
        <w:t xml:space="preserve"> prestação de conta julgada irregular; </w:t>
      </w:r>
    </w:p>
    <w:p w14:paraId="577AB7AB" w14:textId="0D801C82" w:rsidR="00F77C64" w:rsidRDefault="0027316B" w:rsidP="009130FD">
      <w:pPr>
        <w:pStyle w:val="NormalWeb"/>
        <w:ind w:right="-96"/>
        <w:jc w:val="both"/>
      </w:pPr>
      <w:r w:rsidRPr="00051600">
        <w:rPr>
          <w:b/>
          <w:bCs/>
        </w:rPr>
        <w:t>V –</w:t>
      </w:r>
      <w:r>
        <w:t xml:space="preserve"> </w:t>
      </w:r>
      <w:proofErr w:type="gramStart"/>
      <w:r>
        <w:t>que</w:t>
      </w:r>
      <w:proofErr w:type="gramEnd"/>
      <w:r>
        <w:t xml:space="preserve"> estiver respondendo a processo administrativo disciplinar ou sindicância. </w:t>
      </w:r>
    </w:p>
    <w:p w14:paraId="36C8FF5B" w14:textId="77777777" w:rsidR="00051600" w:rsidRDefault="0027316B" w:rsidP="009130FD">
      <w:pPr>
        <w:pStyle w:val="NormalWeb"/>
        <w:ind w:right="-96"/>
        <w:jc w:val="both"/>
      </w:pPr>
      <w:r w:rsidRPr="00051600">
        <w:rPr>
          <w:b/>
          <w:bCs/>
        </w:rPr>
        <w:t>Art. 6º</w:t>
      </w:r>
      <w:r w:rsidR="00051600">
        <w:t>.</w:t>
      </w:r>
      <w:r>
        <w:t xml:space="preserve"> Após autorização do Presidente, a solicitação de adiantamento é encaminhada à Secretaria </w:t>
      </w:r>
      <w:r w:rsidR="00051600">
        <w:t>de Administração e Finanças</w:t>
      </w:r>
      <w:r>
        <w:t xml:space="preserve"> para o empenho, liquidação e crédito do recurso ao servidor. </w:t>
      </w:r>
    </w:p>
    <w:p w14:paraId="08558E3E" w14:textId="77777777" w:rsidR="00051600" w:rsidRDefault="0027316B" w:rsidP="009130FD">
      <w:pPr>
        <w:pStyle w:val="NormalWeb"/>
        <w:ind w:right="-96"/>
        <w:jc w:val="both"/>
      </w:pPr>
      <w:r w:rsidRPr="00051600">
        <w:rPr>
          <w:b/>
          <w:bCs/>
        </w:rPr>
        <w:t>Parágrafo único.</w:t>
      </w:r>
      <w:r>
        <w:t xml:space="preserve"> O crédito do recurso será efetuado após assinatura pelo servidor de declaração de que tem pleno conhecimento das normas que regulamentam o regime de adiantamento. </w:t>
      </w:r>
    </w:p>
    <w:p w14:paraId="153E9D16" w14:textId="4CBDC777" w:rsidR="00051600" w:rsidRPr="001E5033" w:rsidRDefault="0027316B" w:rsidP="009130FD">
      <w:pPr>
        <w:pStyle w:val="NormalWeb"/>
        <w:ind w:right="-96"/>
        <w:jc w:val="both"/>
      </w:pPr>
      <w:r w:rsidRPr="00051600">
        <w:rPr>
          <w:b/>
          <w:bCs/>
        </w:rPr>
        <w:t xml:space="preserve">Art. </w:t>
      </w:r>
      <w:r w:rsidR="00051600" w:rsidRPr="00051600">
        <w:rPr>
          <w:b/>
          <w:bCs/>
        </w:rPr>
        <w:t>7</w:t>
      </w:r>
      <w:r w:rsidRPr="00051600">
        <w:rPr>
          <w:b/>
          <w:bCs/>
        </w:rPr>
        <w:t>º</w:t>
      </w:r>
      <w:r w:rsidR="00051600">
        <w:t>.</w:t>
      </w:r>
      <w:r>
        <w:t xml:space="preserve"> O adiantamento recebido pelo servidor </w:t>
      </w:r>
      <w:r w:rsidR="001E5033">
        <w:t xml:space="preserve">ou vereador </w:t>
      </w:r>
      <w:r>
        <w:t xml:space="preserve">deverá ser aplicado no prazo máximo de </w:t>
      </w:r>
      <w:r w:rsidR="001E5033">
        <w:t>30</w:t>
      </w:r>
      <w:r>
        <w:t xml:space="preserve"> (</w:t>
      </w:r>
      <w:r w:rsidR="001E5033">
        <w:t>trinta</w:t>
      </w:r>
      <w:r>
        <w:t xml:space="preserve">) dias e a prestação de contas deverá </w:t>
      </w:r>
      <w:r w:rsidRPr="001E5033">
        <w:t xml:space="preserve">ser apesentada em </w:t>
      </w:r>
      <w:r w:rsidR="001E5033" w:rsidRPr="001E5033">
        <w:t>45</w:t>
      </w:r>
      <w:r w:rsidRPr="001E5033">
        <w:t xml:space="preserve"> (</w:t>
      </w:r>
      <w:r w:rsidR="001E5033" w:rsidRPr="001E5033">
        <w:t>quarenta e cinco</w:t>
      </w:r>
      <w:r w:rsidRPr="001E5033">
        <w:t xml:space="preserve">) dias, contados do recebimento do recurso. </w:t>
      </w:r>
    </w:p>
    <w:p w14:paraId="5CFEBF1F" w14:textId="77777777" w:rsidR="00051600" w:rsidRDefault="0027316B" w:rsidP="009130FD">
      <w:pPr>
        <w:pStyle w:val="NormalWeb"/>
        <w:ind w:right="-96"/>
        <w:jc w:val="both"/>
      </w:pPr>
      <w:r w:rsidRPr="00051600">
        <w:rPr>
          <w:b/>
          <w:bCs/>
        </w:rPr>
        <w:t>Parágrafo único.</w:t>
      </w:r>
      <w:r>
        <w:t xml:space="preserve"> Os prazos acima não serão aplicados no final do exercício, que no prazo estabelecido pela Secretaria </w:t>
      </w:r>
      <w:r w:rsidR="00051600">
        <w:t>de Administração e Finanças</w:t>
      </w:r>
      <w:r>
        <w:t>, o servidor deverá realizar a prestação de contas e a devolução de eventual saldo não utilizado, salvo nos casos previstos nos incisos IV e V, do artigo 3°, desta Resolução, quando os recursos poderão ser aplicados no exercício subsequente, respeitado o prazo estabelecido pelo Presidente</w:t>
      </w:r>
      <w:r w:rsidR="00051600">
        <w:t>.</w:t>
      </w:r>
    </w:p>
    <w:p w14:paraId="1194B4C0" w14:textId="5A4ABE67" w:rsidR="00051600" w:rsidRDefault="0027316B" w:rsidP="009130FD">
      <w:pPr>
        <w:pStyle w:val="NormalWeb"/>
        <w:ind w:right="-96"/>
        <w:jc w:val="both"/>
      </w:pPr>
      <w:r w:rsidRPr="00051600">
        <w:rPr>
          <w:b/>
          <w:bCs/>
        </w:rPr>
        <w:t xml:space="preserve">Art. </w:t>
      </w:r>
      <w:r w:rsidR="00051600">
        <w:rPr>
          <w:b/>
          <w:bCs/>
        </w:rPr>
        <w:t>8</w:t>
      </w:r>
      <w:r w:rsidRPr="00051600">
        <w:rPr>
          <w:b/>
          <w:bCs/>
        </w:rPr>
        <w:t>º</w:t>
      </w:r>
      <w:r w:rsidR="00051600">
        <w:t>.</w:t>
      </w:r>
      <w:r>
        <w:t xml:space="preserve"> A prestação de contas de adiantamento deverá ser encaminhada pelo servidor </w:t>
      </w:r>
      <w:r w:rsidR="001E5033">
        <w:t xml:space="preserve">ou vereador </w:t>
      </w:r>
      <w:r>
        <w:t xml:space="preserve">beneficiário à </w:t>
      </w:r>
      <w:r w:rsidR="00051600">
        <w:t>Secretaria de Administração e Finanças</w:t>
      </w:r>
      <w:r>
        <w:t>, contendo, no mínimo:</w:t>
      </w:r>
    </w:p>
    <w:p w14:paraId="17B4D5FA" w14:textId="56F117FA" w:rsidR="000C02A9" w:rsidRDefault="0027316B" w:rsidP="009130FD">
      <w:pPr>
        <w:pStyle w:val="NormalWeb"/>
        <w:ind w:right="-96"/>
        <w:jc w:val="both"/>
      </w:pPr>
      <w:r w:rsidRPr="001E5033">
        <w:rPr>
          <w:b/>
          <w:bCs/>
        </w:rPr>
        <w:lastRenderedPageBreak/>
        <w:t>I –</w:t>
      </w:r>
      <w:r w:rsidR="001E5033">
        <w:rPr>
          <w:b/>
          <w:bCs/>
        </w:rPr>
        <w:t xml:space="preserve"> </w:t>
      </w:r>
      <w:proofErr w:type="gramStart"/>
      <w:r>
        <w:t>os</w:t>
      </w:r>
      <w:proofErr w:type="gramEnd"/>
      <w:r>
        <w:t xml:space="preserve"> comprovantes originais das despesas realizadas, em folhas numeradas sequencialmente, inclusive os comprovantes de viagens; </w:t>
      </w:r>
    </w:p>
    <w:p w14:paraId="42F9F83B" w14:textId="0AB4D33E" w:rsidR="001E5033" w:rsidRPr="001E5033" w:rsidRDefault="001E5033" w:rsidP="009130FD">
      <w:pPr>
        <w:pStyle w:val="NormalWeb"/>
        <w:ind w:right="-96"/>
        <w:jc w:val="both"/>
      </w:pPr>
      <w:r>
        <w:rPr>
          <w:b/>
          <w:bCs/>
        </w:rPr>
        <w:t>II</w:t>
      </w:r>
      <w:r w:rsidR="0027316B" w:rsidRPr="000C02A9">
        <w:rPr>
          <w:b/>
          <w:bCs/>
        </w:rPr>
        <w:t xml:space="preserve"> – </w:t>
      </w:r>
      <w:proofErr w:type="gramStart"/>
      <w:r w:rsidR="0027316B">
        <w:t>comprovante</w:t>
      </w:r>
      <w:proofErr w:type="gramEnd"/>
      <w:r w:rsidR="0027316B">
        <w:t xml:space="preserve"> de depósito bancário relativo a eventual saldo de adiantamento restituído; </w:t>
      </w:r>
    </w:p>
    <w:p w14:paraId="55B13AC0" w14:textId="77777777" w:rsidR="000C02A9" w:rsidRDefault="0027316B" w:rsidP="009130FD">
      <w:pPr>
        <w:pStyle w:val="NormalWeb"/>
        <w:ind w:right="-96"/>
        <w:jc w:val="both"/>
      </w:pPr>
      <w:r w:rsidRPr="000C02A9">
        <w:rPr>
          <w:b/>
          <w:bCs/>
        </w:rPr>
        <w:t xml:space="preserve">Art. </w:t>
      </w:r>
      <w:r w:rsidR="000C02A9">
        <w:rPr>
          <w:b/>
          <w:bCs/>
        </w:rPr>
        <w:t>9º</w:t>
      </w:r>
      <w:r w:rsidRPr="000C02A9">
        <w:rPr>
          <w:b/>
          <w:bCs/>
        </w:rPr>
        <w:t>.</w:t>
      </w:r>
      <w:r>
        <w:t xml:space="preserve"> Os documentos que farão prova das despesas deverão ser emitidos pela pessoa física ou jurídica que prestou o serviço ou forneceu o material, em nome </w:t>
      </w:r>
      <w:r w:rsidR="000C02A9">
        <w:t>da Câmara Municipal de Vereadores de Campo Novo do Parecis - MT</w:t>
      </w:r>
      <w:r>
        <w:t xml:space="preserve">, devendo constar: </w:t>
      </w:r>
    </w:p>
    <w:p w14:paraId="10BD1286" w14:textId="77777777" w:rsidR="000C02A9" w:rsidRDefault="0027316B" w:rsidP="009130FD">
      <w:pPr>
        <w:pStyle w:val="NormalWeb"/>
        <w:ind w:right="-96"/>
        <w:jc w:val="both"/>
      </w:pPr>
      <w:r w:rsidRPr="000C02A9">
        <w:rPr>
          <w:b/>
          <w:bCs/>
        </w:rPr>
        <w:t>I –</w:t>
      </w:r>
      <w:r>
        <w:t xml:space="preserve"> </w:t>
      </w:r>
      <w:proofErr w:type="gramStart"/>
      <w:r>
        <w:t>a</w:t>
      </w:r>
      <w:proofErr w:type="gramEnd"/>
      <w:r>
        <w:t xml:space="preserve"> data de emissão; </w:t>
      </w:r>
    </w:p>
    <w:p w14:paraId="7FE3B21C" w14:textId="77777777" w:rsidR="000C02A9" w:rsidRDefault="0027316B" w:rsidP="009130FD">
      <w:pPr>
        <w:pStyle w:val="NormalWeb"/>
        <w:ind w:right="-96"/>
        <w:jc w:val="both"/>
      </w:pPr>
      <w:r w:rsidRPr="000C02A9">
        <w:rPr>
          <w:b/>
          <w:bCs/>
        </w:rPr>
        <w:t>II –</w:t>
      </w:r>
      <w:r>
        <w:t xml:space="preserve"> </w:t>
      </w:r>
      <w:proofErr w:type="gramStart"/>
      <w:r>
        <w:t>a</w:t>
      </w:r>
      <w:proofErr w:type="gramEnd"/>
      <w:r>
        <w:t xml:space="preserve"> discriminação clara do serviço prestado ou do material fornecido; </w:t>
      </w:r>
    </w:p>
    <w:p w14:paraId="4E2B3550" w14:textId="77777777" w:rsidR="000C02A9" w:rsidRDefault="0027316B" w:rsidP="009130FD">
      <w:pPr>
        <w:pStyle w:val="NormalWeb"/>
        <w:ind w:right="-96"/>
        <w:jc w:val="both"/>
      </w:pPr>
      <w:r w:rsidRPr="000C02A9">
        <w:rPr>
          <w:b/>
          <w:bCs/>
        </w:rPr>
        <w:t>III –</w:t>
      </w:r>
      <w:r>
        <w:t xml:space="preserve"> o nome, o número do Cadastro de Pessoas Físicas - CPF e do Registro Geral - RG, endereço completo e assinatura, no caso de documento comprobatório de despesa emitido por pessoa física. </w:t>
      </w:r>
    </w:p>
    <w:p w14:paraId="6144F9C7" w14:textId="77777777" w:rsidR="000C02A9" w:rsidRDefault="0027316B" w:rsidP="009130FD">
      <w:pPr>
        <w:pStyle w:val="NormalWeb"/>
        <w:ind w:right="-96"/>
        <w:jc w:val="both"/>
      </w:pPr>
      <w:r w:rsidRPr="000C02A9">
        <w:rPr>
          <w:b/>
          <w:bCs/>
        </w:rPr>
        <w:t>§ 1°</w:t>
      </w:r>
      <w:r w:rsidR="000C02A9">
        <w:rPr>
          <w:b/>
          <w:bCs/>
        </w:rPr>
        <w:t>.</w:t>
      </w:r>
      <w:r>
        <w:t xml:space="preserve"> Somente serão aceitos documentos comprobatórios de despesas sem rasuras, acréscimos ou entrelinhas e emitidos em data igual ou posterior ao recebimento do numerário pelo servidor. </w:t>
      </w:r>
    </w:p>
    <w:p w14:paraId="73802DFF" w14:textId="77777777" w:rsidR="000C02A9" w:rsidRDefault="0027316B" w:rsidP="009130FD">
      <w:pPr>
        <w:pStyle w:val="NormalWeb"/>
        <w:ind w:right="-96"/>
        <w:jc w:val="both"/>
      </w:pPr>
      <w:r w:rsidRPr="000C02A9">
        <w:rPr>
          <w:b/>
          <w:bCs/>
        </w:rPr>
        <w:t>§ 2°</w:t>
      </w:r>
      <w:r w:rsidR="000C02A9">
        <w:t>.</w:t>
      </w:r>
      <w:r>
        <w:t xml:space="preserve"> Deverá constar dos documentos comprobatórios de despesas a atestação de que os serviços foram prestados ou de que os materiais foram fornecidos, efetuada por servidor devidamente identificado pelo nome, cargo, função e assinatura legível que não seja o beneficiário do adiantamento. </w:t>
      </w:r>
    </w:p>
    <w:p w14:paraId="1B82FB9F" w14:textId="77777777" w:rsidR="000C02A9" w:rsidRDefault="0027316B" w:rsidP="009130FD">
      <w:pPr>
        <w:pStyle w:val="NormalWeb"/>
        <w:ind w:right="-96"/>
        <w:jc w:val="both"/>
      </w:pPr>
      <w:r w:rsidRPr="000C02A9">
        <w:rPr>
          <w:b/>
          <w:bCs/>
        </w:rPr>
        <w:t>§ 3°</w:t>
      </w:r>
      <w:r w:rsidR="000C02A9">
        <w:t>.</w:t>
      </w:r>
      <w:r>
        <w:t xml:space="preserve"> As despesas unitárias custeadas não poderão ter valores superiores a dois salários mínimos, salvo as previstas nos incisos II, IV e V, do artigo 3° desta Resolução, sendo vedado o fracionamento para adequar ao limite máximo permitido de gasto. </w:t>
      </w:r>
    </w:p>
    <w:p w14:paraId="1A9FB826" w14:textId="77777777" w:rsidR="00BC03A5" w:rsidRDefault="0027316B" w:rsidP="009130FD">
      <w:pPr>
        <w:pStyle w:val="NormalWeb"/>
        <w:ind w:right="-96"/>
        <w:jc w:val="both"/>
      </w:pPr>
      <w:r w:rsidRPr="000C02A9">
        <w:rPr>
          <w:b/>
          <w:bCs/>
        </w:rPr>
        <w:t>§ 4º</w:t>
      </w:r>
      <w:r w:rsidR="000C02A9">
        <w:t>.</w:t>
      </w:r>
      <w:r>
        <w:t xml:space="preserve"> As despesas deverão ser realizadas em elemento de despesa constante na solicitação, concessão e nota de empenho respectiva. </w:t>
      </w:r>
    </w:p>
    <w:p w14:paraId="214EF500" w14:textId="0FAF3631" w:rsidR="00BC03A5" w:rsidRDefault="0027316B" w:rsidP="009130FD">
      <w:pPr>
        <w:pStyle w:val="NormalWeb"/>
        <w:ind w:right="-96"/>
        <w:jc w:val="both"/>
      </w:pPr>
      <w:r w:rsidRPr="00BC03A5">
        <w:rPr>
          <w:b/>
          <w:bCs/>
        </w:rPr>
        <w:t>§ 5º</w:t>
      </w:r>
      <w:r w:rsidR="00BC03A5">
        <w:t>.</w:t>
      </w:r>
      <w:r>
        <w:t xml:space="preserve"> Despesas realizadas irregularmente geram a responsabilidade daqueles que lhe deram causa e a obrigação de restituição dos valores aos cofres d</w:t>
      </w:r>
      <w:r w:rsidR="0003425F">
        <w:t xml:space="preserve">a </w:t>
      </w:r>
      <w:r w:rsidR="001E5033">
        <w:t>Câmara Municipal</w:t>
      </w:r>
      <w:r w:rsidR="000E334B">
        <w:t>.</w:t>
      </w:r>
    </w:p>
    <w:p w14:paraId="6EF46147" w14:textId="169F52A7" w:rsidR="00BC03A5" w:rsidRDefault="0027316B" w:rsidP="009130FD">
      <w:pPr>
        <w:pStyle w:val="NormalWeb"/>
        <w:ind w:right="-96"/>
        <w:jc w:val="both"/>
      </w:pPr>
      <w:r w:rsidRPr="001E5033">
        <w:rPr>
          <w:b/>
          <w:bCs/>
        </w:rPr>
        <w:t>§ 6°</w:t>
      </w:r>
      <w:r w:rsidR="00BC03A5" w:rsidRPr="001E5033">
        <w:t>.</w:t>
      </w:r>
      <w:r w:rsidRPr="001E5033">
        <w:t xml:space="preserve"> Na hipótese de o somatório das despesas ultrapassar o montante do adiantamento, o servidor beneficiário </w:t>
      </w:r>
      <w:r w:rsidR="001E5033" w:rsidRPr="001E5033">
        <w:t>solicitará o reembolso da diferença à</w:t>
      </w:r>
      <w:r w:rsidRPr="001E5033">
        <w:t xml:space="preserve"> </w:t>
      </w:r>
      <w:r w:rsidR="00BC03A5" w:rsidRPr="001E5033">
        <w:t>Câmara Municipal</w:t>
      </w:r>
      <w:r w:rsidR="001E5033" w:rsidRPr="001E5033">
        <w:t>.</w:t>
      </w:r>
    </w:p>
    <w:p w14:paraId="4A1C416D" w14:textId="77777777" w:rsidR="00BC03A5" w:rsidRDefault="0027316B" w:rsidP="009130FD">
      <w:pPr>
        <w:pStyle w:val="NormalWeb"/>
        <w:ind w:right="-96"/>
        <w:jc w:val="both"/>
      </w:pPr>
      <w:r w:rsidRPr="00BC03A5">
        <w:rPr>
          <w:b/>
          <w:bCs/>
        </w:rPr>
        <w:t>§ 7º</w:t>
      </w:r>
      <w:r w:rsidR="00BC03A5">
        <w:t>.</w:t>
      </w:r>
      <w:r>
        <w:t xml:space="preserve"> O saldo de adiantamento não utilizado deverá ser depositado pelo servidor na conta corrente </w:t>
      </w:r>
      <w:r w:rsidR="00BC03A5">
        <w:t>da Câmara Municipal</w:t>
      </w:r>
      <w:r>
        <w:t xml:space="preserve">, cujo valor será revertido à dotação orçamentária própria, </w:t>
      </w:r>
      <w:r>
        <w:lastRenderedPageBreak/>
        <w:t xml:space="preserve">e será considerado como receita no encerramento do exercício financeiro em que se realizou o adiantamento. </w:t>
      </w:r>
    </w:p>
    <w:p w14:paraId="54C2BBAF" w14:textId="77777777" w:rsidR="00BC03A5" w:rsidRDefault="0027316B" w:rsidP="009130FD">
      <w:pPr>
        <w:pStyle w:val="NormalWeb"/>
        <w:ind w:right="-96"/>
        <w:jc w:val="both"/>
      </w:pPr>
      <w:r w:rsidRPr="00BC03A5">
        <w:rPr>
          <w:b/>
          <w:bCs/>
        </w:rPr>
        <w:t>Art. 1</w:t>
      </w:r>
      <w:r w:rsidR="00BC03A5">
        <w:rPr>
          <w:b/>
          <w:bCs/>
        </w:rPr>
        <w:t>0</w:t>
      </w:r>
      <w:r w:rsidRPr="00BC03A5">
        <w:rPr>
          <w:b/>
          <w:bCs/>
        </w:rPr>
        <w:t>.</w:t>
      </w:r>
      <w:r>
        <w:t xml:space="preserve"> A Secretaria </w:t>
      </w:r>
      <w:r w:rsidR="00BC03A5">
        <w:t>de Administração e Finanças</w:t>
      </w:r>
      <w:r>
        <w:t xml:space="preserve"> emitirá parecer fundamentado atestando a regularidade ou irregularidade da aplicação dos recursos, informando as falhas/irregularidades detectadas. </w:t>
      </w:r>
    </w:p>
    <w:p w14:paraId="286432F6" w14:textId="77777777" w:rsidR="00BC03A5" w:rsidRDefault="0027316B" w:rsidP="009130FD">
      <w:pPr>
        <w:pStyle w:val="NormalWeb"/>
        <w:ind w:right="-96"/>
        <w:jc w:val="both"/>
      </w:pPr>
      <w:r w:rsidRPr="00BC03A5">
        <w:rPr>
          <w:b/>
          <w:bCs/>
        </w:rPr>
        <w:t>§ 1°</w:t>
      </w:r>
      <w:r w:rsidR="00BC03A5">
        <w:t>.</w:t>
      </w:r>
      <w:r>
        <w:t xml:space="preserve"> Constatadas falhas sanáveis pela Secretaria </w:t>
      </w:r>
      <w:r w:rsidR="00BC03A5">
        <w:t>de Administração e Finanças</w:t>
      </w:r>
      <w:r>
        <w:t xml:space="preserve"> a prestação de contas será devolvida para o servidor para correção, fixando prazo para restituição dos autos. </w:t>
      </w:r>
    </w:p>
    <w:p w14:paraId="51C9B4F4" w14:textId="51018CBA" w:rsidR="00BC03A5" w:rsidRDefault="0027316B" w:rsidP="009130FD">
      <w:pPr>
        <w:pStyle w:val="NormalWeb"/>
        <w:ind w:right="-96"/>
        <w:jc w:val="both"/>
      </w:pPr>
      <w:r w:rsidRPr="00BC03A5">
        <w:rPr>
          <w:b/>
          <w:bCs/>
        </w:rPr>
        <w:t>§ 2°</w:t>
      </w:r>
      <w:r w:rsidR="00BC03A5">
        <w:t>.</w:t>
      </w:r>
      <w:r>
        <w:t xml:space="preserve"> Restituído o processo, a Secretaria</w:t>
      </w:r>
      <w:r w:rsidR="00BC03A5">
        <w:t xml:space="preserve"> de Administração e Finanças </w:t>
      </w:r>
      <w:r>
        <w:t xml:space="preserve">emitirá parecer conclusivo e encaminhará os autos para deliberação do Presidente. </w:t>
      </w:r>
    </w:p>
    <w:p w14:paraId="3D84AB69" w14:textId="5D8F6C93" w:rsidR="00BC03A5" w:rsidRDefault="0027316B" w:rsidP="009130FD">
      <w:pPr>
        <w:pStyle w:val="NormalWeb"/>
        <w:ind w:right="-96"/>
        <w:jc w:val="both"/>
      </w:pPr>
      <w:r w:rsidRPr="00BC03A5">
        <w:rPr>
          <w:b/>
          <w:bCs/>
        </w:rPr>
        <w:t xml:space="preserve">Art. </w:t>
      </w:r>
      <w:r w:rsidR="00BC03A5" w:rsidRPr="00BC03A5">
        <w:rPr>
          <w:b/>
          <w:bCs/>
        </w:rPr>
        <w:t>11</w:t>
      </w:r>
      <w:r w:rsidRPr="00BC03A5">
        <w:rPr>
          <w:b/>
          <w:bCs/>
        </w:rPr>
        <w:t>.</w:t>
      </w:r>
      <w:r>
        <w:t xml:space="preserve"> Aprovada a prestação de contas pelo Presidente </w:t>
      </w:r>
      <w:r w:rsidR="00BC03A5">
        <w:t>da Câmara</w:t>
      </w:r>
      <w:r>
        <w:t xml:space="preserve">, esta deverá ser encaminhada à Secretaria </w:t>
      </w:r>
      <w:r w:rsidR="00BC03A5">
        <w:t>de Administração e Finanças</w:t>
      </w:r>
      <w:r>
        <w:t xml:space="preserve"> </w:t>
      </w:r>
      <w:r w:rsidR="0003425F" w:rsidRPr="001E5033">
        <w:t xml:space="preserve">para </w:t>
      </w:r>
      <w:r w:rsidRPr="001E5033">
        <w:t>arquivamento.</w:t>
      </w:r>
      <w:r>
        <w:t xml:space="preserve"> </w:t>
      </w:r>
    </w:p>
    <w:p w14:paraId="5914281C" w14:textId="77777777" w:rsidR="00BC03A5" w:rsidRDefault="0027316B" w:rsidP="009130FD">
      <w:pPr>
        <w:pStyle w:val="NormalWeb"/>
        <w:ind w:right="-96"/>
        <w:jc w:val="both"/>
      </w:pPr>
      <w:r w:rsidRPr="00BC03A5">
        <w:rPr>
          <w:b/>
          <w:bCs/>
        </w:rPr>
        <w:t>§ 1º</w:t>
      </w:r>
      <w:r w:rsidR="00BC03A5">
        <w:t>.</w:t>
      </w:r>
      <w:r>
        <w:t xml:space="preserve"> Não sendo aprovada a prestação de contas, o Presidente notificará o servidor para sanar as falhas/irregularidades detectadas e/ou restituir os valores considerados irregulares e encaminhará a prestação de contas à Secretaria </w:t>
      </w:r>
      <w:r w:rsidR="00BC03A5">
        <w:t>de Administração e Finanças</w:t>
      </w:r>
      <w:r>
        <w:t xml:space="preserve"> para acompanhar se as falhas/irregularidades foram sanadas ou se houve a restituição dos valores pelo servidor. </w:t>
      </w:r>
    </w:p>
    <w:p w14:paraId="6F32FF83" w14:textId="77777777" w:rsidR="00783DD2" w:rsidRDefault="0027316B" w:rsidP="009130FD">
      <w:pPr>
        <w:pStyle w:val="NormalWeb"/>
        <w:ind w:right="-96"/>
        <w:jc w:val="both"/>
      </w:pPr>
      <w:r w:rsidRPr="00BC03A5">
        <w:rPr>
          <w:b/>
          <w:bCs/>
        </w:rPr>
        <w:t>§ 2º</w:t>
      </w:r>
      <w:r w:rsidR="00BC03A5">
        <w:t>.</w:t>
      </w:r>
      <w:r>
        <w:t xml:space="preserve"> Não sendo sanada as falhas/irregularidades e o servidor não restituir os valores considerados irregulares a Secretaria </w:t>
      </w:r>
      <w:r w:rsidR="00BC03A5">
        <w:t>de Administração e Finanças</w:t>
      </w:r>
      <w:r>
        <w:t xml:space="preserve"> encaminhará o processo </w:t>
      </w:r>
      <w:r w:rsidR="00783DD2">
        <w:t>ao Presidente que determinará a abertura de Sindicância ou Processo Administrativo Disciplinar</w:t>
      </w:r>
      <w:r>
        <w:t xml:space="preserve">. </w:t>
      </w:r>
    </w:p>
    <w:p w14:paraId="286A443C" w14:textId="77777777" w:rsidR="00783DD2" w:rsidRDefault="0027316B" w:rsidP="009130FD">
      <w:pPr>
        <w:pStyle w:val="NormalWeb"/>
        <w:ind w:right="-96"/>
        <w:jc w:val="both"/>
      </w:pPr>
      <w:r w:rsidRPr="00783DD2">
        <w:rPr>
          <w:b/>
          <w:bCs/>
        </w:rPr>
        <w:t>Art. 1</w:t>
      </w:r>
      <w:r w:rsidR="00783DD2">
        <w:rPr>
          <w:b/>
          <w:bCs/>
        </w:rPr>
        <w:t>2</w:t>
      </w:r>
      <w:r w:rsidRPr="00783DD2">
        <w:rPr>
          <w:b/>
          <w:bCs/>
        </w:rPr>
        <w:t>.</w:t>
      </w:r>
      <w:r>
        <w:t xml:space="preserve"> No primeiro dia útil após o vencimento do prazo para prestação de contas, sem que o servidor responsável as tenha prestado, a Secretaria </w:t>
      </w:r>
      <w:r w:rsidR="00783DD2">
        <w:t>de Administração e Finanças</w:t>
      </w:r>
      <w:r>
        <w:t xml:space="preserve"> encaminhará o processo </w:t>
      </w:r>
      <w:r w:rsidR="00783DD2">
        <w:t>ao Presidente para determinar a abertura de Sindicância ou Processo Administrativo Disciplinar</w:t>
      </w:r>
      <w:r>
        <w:t xml:space="preserve">. </w:t>
      </w:r>
    </w:p>
    <w:p w14:paraId="0FCE1DCA" w14:textId="5A609F2E" w:rsidR="00783DD2" w:rsidRDefault="0027316B" w:rsidP="009130FD">
      <w:pPr>
        <w:pStyle w:val="NormalWeb"/>
        <w:ind w:right="-96"/>
        <w:jc w:val="both"/>
      </w:pPr>
      <w:r w:rsidRPr="00783DD2">
        <w:rPr>
          <w:b/>
          <w:bCs/>
        </w:rPr>
        <w:t>Art. 1</w:t>
      </w:r>
      <w:r w:rsidR="00783DD2">
        <w:rPr>
          <w:b/>
          <w:bCs/>
        </w:rPr>
        <w:t>3</w:t>
      </w:r>
      <w:r w:rsidRPr="00783DD2">
        <w:rPr>
          <w:b/>
          <w:bCs/>
        </w:rPr>
        <w:t>.</w:t>
      </w:r>
      <w:r>
        <w:t xml:space="preserve"> A </w:t>
      </w:r>
      <w:r w:rsidR="00783DD2" w:rsidRPr="001E5033">
        <w:t>Controladoria</w:t>
      </w:r>
      <w:r>
        <w:t xml:space="preserve"> poderá, a qualquer tempo, analisar a concessão e prestação de contas e tomada de contas de adiantamentos, com o objetivo de avaliar o atendimento às normas legais. </w:t>
      </w:r>
    </w:p>
    <w:p w14:paraId="39E3B5AE" w14:textId="61027683" w:rsidR="00783DD2" w:rsidRDefault="000E334B" w:rsidP="009130FD">
      <w:pPr>
        <w:pStyle w:val="NormalWeb"/>
        <w:ind w:right="-96"/>
        <w:jc w:val="both"/>
      </w:pPr>
      <w:r w:rsidRPr="000E334B">
        <w:rPr>
          <w:b/>
        </w:rPr>
        <w:t>Parágrafo único</w:t>
      </w:r>
      <w:r w:rsidR="00783DD2">
        <w:t>.</w:t>
      </w:r>
      <w:r w:rsidR="0027316B">
        <w:t xml:space="preserve"> Se verificado que o servidor beneficiário do adiantamento não realizou a prestação de contas dos recursos recebidos ou constatada irregularidade na prestação de contas, </w:t>
      </w:r>
      <w:r w:rsidR="0003425F">
        <w:t xml:space="preserve">o </w:t>
      </w:r>
      <w:r w:rsidR="0003425F" w:rsidRPr="001E5033">
        <w:t>Controlador Interno</w:t>
      </w:r>
      <w:r w:rsidR="0027316B">
        <w:t xml:space="preserve"> representará ao Presidente </w:t>
      </w:r>
      <w:r w:rsidR="00783DD2">
        <w:t xml:space="preserve">da </w:t>
      </w:r>
      <w:r w:rsidR="00783DD2" w:rsidRPr="001E5033">
        <w:t xml:space="preserve">Câmara </w:t>
      </w:r>
      <w:r w:rsidR="0003425F" w:rsidRPr="001E5033">
        <w:t>Municipal</w:t>
      </w:r>
      <w:r w:rsidR="0027316B">
        <w:t xml:space="preserve"> e recomendará a instauração de tomada de contas com vistas à apuração de responsabilidades e possíveis danos ao erário. </w:t>
      </w:r>
    </w:p>
    <w:p w14:paraId="52D20670" w14:textId="731F3228" w:rsidR="009130FD" w:rsidRPr="00D33455" w:rsidRDefault="0027316B" w:rsidP="009130FD">
      <w:pPr>
        <w:pStyle w:val="NormalWeb"/>
        <w:ind w:right="-96"/>
        <w:jc w:val="both"/>
      </w:pPr>
      <w:r w:rsidRPr="00783DD2">
        <w:rPr>
          <w:b/>
          <w:bCs/>
        </w:rPr>
        <w:lastRenderedPageBreak/>
        <w:t>Art. 1</w:t>
      </w:r>
      <w:r w:rsidR="00783DD2">
        <w:rPr>
          <w:b/>
          <w:bCs/>
        </w:rPr>
        <w:t>4</w:t>
      </w:r>
      <w:r>
        <w:t xml:space="preserve">. Esta Resolução entra em vigor na data de sua publicação e revoga as disposições </w:t>
      </w:r>
      <w:r w:rsidR="00783DD2">
        <w:t>em contrário, especialmente a Resolução nº 09/99</w:t>
      </w:r>
      <w:r>
        <w:t>.</w:t>
      </w:r>
    </w:p>
    <w:p w14:paraId="1897FA1C" w14:textId="5F71E6A4" w:rsidR="009130FD" w:rsidRDefault="009130FD" w:rsidP="00783DD2">
      <w:pPr>
        <w:pStyle w:val="NormalWeb"/>
        <w:ind w:right="-96"/>
        <w:jc w:val="right"/>
      </w:pPr>
      <w:r w:rsidRPr="00D33455">
        <w:t xml:space="preserve">Câmara Municipal de Campo Novo do Parecis – MT, </w:t>
      </w:r>
      <w:r w:rsidR="00B95DF2">
        <w:t>12</w:t>
      </w:r>
      <w:r w:rsidR="00783DD2">
        <w:t xml:space="preserve"> de março</w:t>
      </w:r>
      <w:r w:rsidRPr="00D33455">
        <w:t xml:space="preserve"> de 2024.</w:t>
      </w:r>
    </w:p>
    <w:p w14:paraId="13E11952" w14:textId="7E3BCF8E" w:rsidR="00C56EDC" w:rsidRDefault="00C56EDC" w:rsidP="009130FD">
      <w:pPr>
        <w:pStyle w:val="NormalWeb"/>
        <w:ind w:right="-96"/>
        <w:jc w:val="both"/>
      </w:pPr>
    </w:p>
    <w:p w14:paraId="579681AE" w14:textId="77777777" w:rsidR="002651C7" w:rsidRPr="00D33455" w:rsidRDefault="002651C7" w:rsidP="009130FD">
      <w:pPr>
        <w:pStyle w:val="NormalWeb"/>
        <w:ind w:right="-96"/>
        <w:jc w:val="both"/>
      </w:pPr>
    </w:p>
    <w:p w14:paraId="3B765DDB" w14:textId="6699AB9D" w:rsidR="00C56EDC" w:rsidRDefault="00C56EDC" w:rsidP="00C56EDC">
      <w:pPr>
        <w:ind w:right="28"/>
        <w:rPr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VER. </w:t>
      </w:r>
      <w:r w:rsidR="00B855D4">
        <w:rPr>
          <w:rFonts w:ascii="Times New Roman" w:hAnsi="Times New Roman" w:cs="Times New Roman"/>
          <w:b/>
          <w:bCs/>
          <w:sz w:val="24"/>
          <w:szCs w:val="24"/>
        </w:rPr>
        <w:t>DEILSON BEIRAL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>
        <w:rPr>
          <w:b/>
          <w:bCs/>
        </w:rPr>
        <w:t xml:space="preserve">            </w:t>
      </w:r>
      <w:r>
        <w:rPr>
          <w:b/>
          <w:sz w:val="26"/>
          <w:szCs w:val="26"/>
        </w:rPr>
        <w:t>VER. VANDERLEI BAIOTO</w:t>
      </w:r>
    </w:p>
    <w:p w14:paraId="46FB6257" w14:textId="77777777" w:rsidR="00C56EDC" w:rsidRDefault="00C56EDC" w:rsidP="00C56EDC">
      <w:pPr>
        <w:ind w:right="28" w:firstLine="1134"/>
        <w:jc w:val="center"/>
        <w:rPr>
          <w:b/>
          <w:sz w:val="26"/>
          <w:szCs w:val="26"/>
        </w:rPr>
      </w:pPr>
    </w:p>
    <w:p w14:paraId="4940B0BA" w14:textId="77777777" w:rsidR="00C56EDC" w:rsidRDefault="00C56EDC" w:rsidP="00C56EDC">
      <w:pPr>
        <w:ind w:right="28"/>
        <w:rPr>
          <w:b/>
          <w:sz w:val="26"/>
          <w:szCs w:val="26"/>
        </w:rPr>
      </w:pPr>
    </w:p>
    <w:p w14:paraId="70E81E58" w14:textId="77777777" w:rsidR="00C56EDC" w:rsidRDefault="00C56EDC" w:rsidP="00C56EDC">
      <w:pPr>
        <w:ind w:right="28"/>
        <w:rPr>
          <w:b/>
          <w:sz w:val="26"/>
          <w:szCs w:val="26"/>
        </w:rPr>
      </w:pPr>
    </w:p>
    <w:p w14:paraId="51C8A00B" w14:textId="77777777" w:rsidR="00C56EDC" w:rsidRDefault="00C56EDC" w:rsidP="00C56EDC">
      <w:pPr>
        <w:ind w:right="28" w:firstLine="1134"/>
        <w:jc w:val="center"/>
        <w:rPr>
          <w:b/>
          <w:sz w:val="26"/>
          <w:szCs w:val="26"/>
        </w:rPr>
      </w:pPr>
    </w:p>
    <w:p w14:paraId="18B0A2FC" w14:textId="3CCFDDAE" w:rsidR="00C56EDC" w:rsidRDefault="00C56EDC" w:rsidP="00C56EDC">
      <w:pPr>
        <w:ind w:right="28" w:firstLine="113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VER. MARCELO BURGEL                       </w:t>
      </w:r>
    </w:p>
    <w:p w14:paraId="4B6960FB" w14:textId="77777777" w:rsidR="00C56EDC" w:rsidRDefault="00C56EDC" w:rsidP="00C56EDC">
      <w:pPr>
        <w:ind w:right="28" w:firstLine="1134"/>
        <w:jc w:val="center"/>
        <w:rPr>
          <w:b/>
          <w:sz w:val="26"/>
          <w:szCs w:val="26"/>
        </w:rPr>
      </w:pPr>
    </w:p>
    <w:p w14:paraId="6352B2BB" w14:textId="77777777" w:rsidR="00C56EDC" w:rsidRDefault="00C56EDC" w:rsidP="00B855D4">
      <w:pPr>
        <w:ind w:right="28"/>
        <w:jc w:val="both"/>
        <w:rPr>
          <w:sz w:val="26"/>
          <w:szCs w:val="26"/>
        </w:rPr>
      </w:pPr>
    </w:p>
    <w:p w14:paraId="769F8D84" w14:textId="77777777" w:rsidR="00C56EDC" w:rsidRDefault="00C56EDC" w:rsidP="00C56EDC">
      <w:pPr>
        <w:ind w:right="28" w:firstLine="1134"/>
        <w:jc w:val="both"/>
        <w:rPr>
          <w:sz w:val="26"/>
          <w:szCs w:val="26"/>
        </w:rPr>
      </w:pPr>
    </w:p>
    <w:p w14:paraId="34B04231" w14:textId="77777777" w:rsidR="00C56EDC" w:rsidRDefault="00C56EDC" w:rsidP="0085048B">
      <w:pPr>
        <w:pStyle w:val="NormalWeb"/>
        <w:ind w:right="-96"/>
        <w:rPr>
          <w:b/>
          <w:bCs/>
        </w:rPr>
      </w:pPr>
    </w:p>
    <w:p w14:paraId="570BA313" w14:textId="77777777" w:rsidR="002651C7" w:rsidRDefault="002651C7" w:rsidP="009130FD">
      <w:pPr>
        <w:pStyle w:val="NormalWeb"/>
        <w:ind w:right="-96"/>
        <w:jc w:val="center"/>
        <w:rPr>
          <w:b/>
          <w:bCs/>
        </w:rPr>
      </w:pPr>
    </w:p>
    <w:p w14:paraId="2E233DD0" w14:textId="6DBBCBEC" w:rsidR="005274FC" w:rsidRDefault="005274FC" w:rsidP="009130FD">
      <w:pPr>
        <w:pStyle w:val="NormalWeb"/>
        <w:ind w:right="-96"/>
        <w:jc w:val="center"/>
        <w:rPr>
          <w:b/>
          <w:bCs/>
        </w:rPr>
      </w:pPr>
      <w:bookmarkStart w:id="0" w:name="_Hlk161133090"/>
      <w:r w:rsidRPr="00D33455">
        <w:rPr>
          <w:b/>
          <w:bCs/>
        </w:rPr>
        <w:t>JUSTIFICATIVA</w:t>
      </w:r>
    </w:p>
    <w:p w14:paraId="588B1179" w14:textId="77777777" w:rsidR="0085048B" w:rsidRPr="00D33455" w:rsidRDefault="0085048B" w:rsidP="009130FD">
      <w:pPr>
        <w:pStyle w:val="NormalWeb"/>
        <w:ind w:right="-96"/>
        <w:jc w:val="center"/>
        <w:rPr>
          <w:b/>
          <w:bCs/>
        </w:rPr>
      </w:pPr>
      <w:bookmarkStart w:id="1" w:name="_GoBack"/>
      <w:bookmarkEnd w:id="1"/>
    </w:p>
    <w:p w14:paraId="7E19DF69" w14:textId="24BE9980" w:rsidR="00B855D4" w:rsidRDefault="00783DD2" w:rsidP="008149E4">
      <w:pPr>
        <w:pStyle w:val="NormalWeb"/>
        <w:ind w:right="-96"/>
        <w:jc w:val="both"/>
      </w:pPr>
      <w:r>
        <w:t>O sistema de Adiantamento já é utilizado há tempos por esta Casa de Leis e é prática comum para toda a Administração Pública. O adiantamento serve para</w:t>
      </w:r>
      <w:r w:rsidRPr="00783DD2">
        <w:t xml:space="preserve"> </w:t>
      </w:r>
      <w:r>
        <w:t>realização de despesas de pequeno vulto, que pela urgência ou natureza não possam subordinar-se ao processo de licitação.</w:t>
      </w:r>
    </w:p>
    <w:p w14:paraId="6AE1AE4E" w14:textId="709E5659" w:rsidR="00783DD2" w:rsidRDefault="00783DD2" w:rsidP="008149E4">
      <w:pPr>
        <w:pStyle w:val="NormalWeb"/>
        <w:ind w:right="-96"/>
        <w:jc w:val="both"/>
      </w:pPr>
      <w:r>
        <w:t>No entanto, a Resolução que normatiza o adiantamento nesta Casa de Leis é do ano de 1999, estando, portanto, obsoleta. Ademais, ela tinha por base, embora não constar expressamente, a Lei nº 8.666/93, revogada pela Lei nº 14.133/21, necessitando, portanto, que a normativa seja atualizada.</w:t>
      </w:r>
    </w:p>
    <w:bookmarkEnd w:id="0"/>
    <w:p w14:paraId="69AD5320" w14:textId="0D782A24" w:rsidR="001A1F50" w:rsidRPr="00C236C9" w:rsidRDefault="001A1F50" w:rsidP="008149E4">
      <w:pPr>
        <w:pStyle w:val="NormalWeb"/>
        <w:ind w:right="-96"/>
        <w:jc w:val="both"/>
        <w:rPr>
          <w:b/>
          <w:bCs/>
        </w:rPr>
      </w:pPr>
    </w:p>
    <w:sectPr w:rsidR="001A1F50" w:rsidRPr="00C236C9" w:rsidSect="00616A7A">
      <w:headerReference w:type="default" r:id="rId6"/>
      <w:footerReference w:type="default" r:id="rId7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D75782" w14:textId="77777777" w:rsidR="00AB1147" w:rsidRDefault="00AB1147">
      <w:r>
        <w:separator/>
      </w:r>
    </w:p>
  </w:endnote>
  <w:endnote w:type="continuationSeparator" w:id="0">
    <w:p w14:paraId="31B24542" w14:textId="77777777" w:rsidR="00AB1147" w:rsidRDefault="00AB1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6E7B3" w14:textId="40F329B9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190D9EB3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2B12586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66AA3724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6CE85451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    </w:t>
    </w:r>
    <w:r>
      <w:rPr>
        <w:rFonts w:ascii="Times New Roman" w:hAnsi="Times New Roman" w:cs="Times New Roman"/>
        <w:sz w:val="20"/>
        <w:szCs w:val="20"/>
      </w:rPr>
      <w:t xml:space="preserve">Ver. </w:t>
    </w:r>
    <w:r w:rsidR="00C56EDC">
      <w:rPr>
        <w:rFonts w:ascii="Times New Roman" w:hAnsi="Times New Roman" w:cs="Times New Roman"/>
        <w:sz w:val="20"/>
        <w:szCs w:val="20"/>
      </w:rPr>
      <w:t xml:space="preserve">Vanderlei </w:t>
    </w:r>
    <w:r w:rsidR="005274FC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5274FC">
      <w:rPr>
        <w:rFonts w:ascii="Times New Roman" w:hAnsi="Times New Roman" w:cs="Times New Roman"/>
        <w:sz w:val="20"/>
        <w:szCs w:val="20"/>
      </w:rPr>
      <w:t>Baioto</w:t>
    </w:r>
    <w:proofErr w:type="spellEnd"/>
  </w:p>
  <w:p w14:paraId="37EB14E5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F1460" w14:textId="77777777" w:rsidR="00AB1147" w:rsidRDefault="00AB1147">
      <w:r>
        <w:separator/>
      </w:r>
    </w:p>
  </w:footnote>
  <w:footnote w:type="continuationSeparator" w:id="0">
    <w:p w14:paraId="704CCFA0" w14:textId="77777777" w:rsidR="00AB1147" w:rsidRDefault="00AB1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20A8"/>
    <w:rsid w:val="00034108"/>
    <w:rsid w:val="0003425F"/>
    <w:rsid w:val="00051600"/>
    <w:rsid w:val="000B6D74"/>
    <w:rsid w:val="000C02A9"/>
    <w:rsid w:val="000D505A"/>
    <w:rsid w:val="000E334B"/>
    <w:rsid w:val="00141FB6"/>
    <w:rsid w:val="0016667B"/>
    <w:rsid w:val="001915A3"/>
    <w:rsid w:val="001A1F50"/>
    <w:rsid w:val="001D7EAC"/>
    <w:rsid w:val="001E5033"/>
    <w:rsid w:val="001E6360"/>
    <w:rsid w:val="001F528A"/>
    <w:rsid w:val="00207A79"/>
    <w:rsid w:val="00217F62"/>
    <w:rsid w:val="00222B45"/>
    <w:rsid w:val="00252075"/>
    <w:rsid w:val="002651C7"/>
    <w:rsid w:val="0027316B"/>
    <w:rsid w:val="00275B30"/>
    <w:rsid w:val="002B7B35"/>
    <w:rsid w:val="002E609F"/>
    <w:rsid w:val="003A3F54"/>
    <w:rsid w:val="003A541B"/>
    <w:rsid w:val="003F0F3B"/>
    <w:rsid w:val="00443C3E"/>
    <w:rsid w:val="00483DE9"/>
    <w:rsid w:val="00487F59"/>
    <w:rsid w:val="004B0AD4"/>
    <w:rsid w:val="004B56CC"/>
    <w:rsid w:val="004C2B4C"/>
    <w:rsid w:val="004C3679"/>
    <w:rsid w:val="004D4398"/>
    <w:rsid w:val="00502AF7"/>
    <w:rsid w:val="005115A2"/>
    <w:rsid w:val="005274FC"/>
    <w:rsid w:val="00551202"/>
    <w:rsid w:val="00567DE2"/>
    <w:rsid w:val="00597668"/>
    <w:rsid w:val="005B4247"/>
    <w:rsid w:val="005E6E6F"/>
    <w:rsid w:val="00602018"/>
    <w:rsid w:val="00616A7A"/>
    <w:rsid w:val="0063175B"/>
    <w:rsid w:val="00632E6F"/>
    <w:rsid w:val="00637C5E"/>
    <w:rsid w:val="00645C0C"/>
    <w:rsid w:val="006651ED"/>
    <w:rsid w:val="006B1DF1"/>
    <w:rsid w:val="006C3E6D"/>
    <w:rsid w:val="006D0CE1"/>
    <w:rsid w:val="007023C4"/>
    <w:rsid w:val="00714BD7"/>
    <w:rsid w:val="00777290"/>
    <w:rsid w:val="00783DD2"/>
    <w:rsid w:val="008149E4"/>
    <w:rsid w:val="0085048B"/>
    <w:rsid w:val="00901F7E"/>
    <w:rsid w:val="00905842"/>
    <w:rsid w:val="009130FD"/>
    <w:rsid w:val="009212BB"/>
    <w:rsid w:val="009261FD"/>
    <w:rsid w:val="00994666"/>
    <w:rsid w:val="009A2160"/>
    <w:rsid w:val="009B2B55"/>
    <w:rsid w:val="009C5B20"/>
    <w:rsid w:val="009F196D"/>
    <w:rsid w:val="00A5436B"/>
    <w:rsid w:val="00A804E2"/>
    <w:rsid w:val="00A906D8"/>
    <w:rsid w:val="00AB1147"/>
    <w:rsid w:val="00AB5A74"/>
    <w:rsid w:val="00AC7E76"/>
    <w:rsid w:val="00AD5CC2"/>
    <w:rsid w:val="00B15EEB"/>
    <w:rsid w:val="00B237CD"/>
    <w:rsid w:val="00B3383D"/>
    <w:rsid w:val="00B4776B"/>
    <w:rsid w:val="00B75045"/>
    <w:rsid w:val="00B855D4"/>
    <w:rsid w:val="00B95DF2"/>
    <w:rsid w:val="00BC03A5"/>
    <w:rsid w:val="00C11489"/>
    <w:rsid w:val="00C236C9"/>
    <w:rsid w:val="00C56EDC"/>
    <w:rsid w:val="00CA68E9"/>
    <w:rsid w:val="00CA7703"/>
    <w:rsid w:val="00CB1E7C"/>
    <w:rsid w:val="00CC2490"/>
    <w:rsid w:val="00D25EEB"/>
    <w:rsid w:val="00D33455"/>
    <w:rsid w:val="00D43875"/>
    <w:rsid w:val="00D86459"/>
    <w:rsid w:val="00DB6F58"/>
    <w:rsid w:val="00DC3F57"/>
    <w:rsid w:val="00DE5552"/>
    <w:rsid w:val="00E00B31"/>
    <w:rsid w:val="00E17757"/>
    <w:rsid w:val="00E50C1B"/>
    <w:rsid w:val="00E534C4"/>
    <w:rsid w:val="00ED3806"/>
    <w:rsid w:val="00EF27E8"/>
    <w:rsid w:val="00F071AE"/>
    <w:rsid w:val="00F11C5C"/>
    <w:rsid w:val="00F4041A"/>
    <w:rsid w:val="00F41A2F"/>
    <w:rsid w:val="00F77C64"/>
    <w:rsid w:val="00FE4E44"/>
    <w:rsid w:val="00FE5FC1"/>
    <w:rsid w:val="00FF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FF16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2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1389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4</cp:revision>
  <cp:lastPrinted>2024-03-12T14:52:00Z</cp:lastPrinted>
  <dcterms:created xsi:type="dcterms:W3CDTF">2024-03-12T17:10:00Z</dcterms:created>
  <dcterms:modified xsi:type="dcterms:W3CDTF">2024-03-26T17:21:00Z</dcterms:modified>
</cp:coreProperties>
</file>