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D73" w:rsidRDefault="00B45D73" w:rsidP="00B45D73">
      <w:pPr>
        <w:jc w:val="center"/>
        <w:rPr>
          <w:rFonts w:ascii="Times New Roman" w:hAnsi="Times New Roman"/>
          <w:b/>
          <w:szCs w:val="28"/>
        </w:rPr>
      </w:pPr>
    </w:p>
    <w:p w:rsidR="00B45D73" w:rsidRDefault="00B45D73" w:rsidP="00B45D73">
      <w:pPr>
        <w:jc w:val="center"/>
        <w:rPr>
          <w:rFonts w:ascii="Times New Roman" w:hAnsi="Times New Roman"/>
          <w:b/>
        </w:rPr>
      </w:pPr>
      <w:r w:rsidRPr="007B4D44">
        <w:rPr>
          <w:rFonts w:ascii="Times New Roman" w:hAnsi="Times New Roman"/>
          <w:b/>
        </w:rPr>
        <w:t xml:space="preserve">LEI ORDINÁRIA Nº </w:t>
      </w:r>
      <w:r>
        <w:rPr>
          <w:rFonts w:ascii="Times New Roman" w:hAnsi="Times New Roman"/>
          <w:b/>
        </w:rPr>
        <w:t>1508/2017</w:t>
      </w:r>
    </w:p>
    <w:p w:rsidR="00B45D73" w:rsidRPr="007B4D44" w:rsidRDefault="00B45D73" w:rsidP="00B45D73">
      <w:pPr>
        <w:jc w:val="center"/>
        <w:rPr>
          <w:rFonts w:ascii="Times New Roman" w:hAnsi="Times New Roman"/>
          <w:b/>
        </w:rPr>
      </w:pPr>
    </w:p>
    <w:p w:rsidR="00B45D73" w:rsidRPr="00EB0A00" w:rsidRDefault="00B45D73" w:rsidP="00B45D73">
      <w:pPr>
        <w:ind w:left="3686"/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Estima a receita e fixa a despesa do Município de Lajinha para o exercício financeiro de 2017.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O Povo do Município de Lajinha, Estado de Minas Gerais, por seus representantes na Câmara Municipal, aprova a seguinte Lei: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  <w:b/>
        </w:rPr>
        <w:t>Art. 1º</w:t>
      </w:r>
      <w:r w:rsidRPr="00EB0A00">
        <w:rPr>
          <w:rFonts w:ascii="Times New Roman" w:hAnsi="Times New Roman"/>
        </w:rPr>
        <w:t xml:space="preserve"> - Esta Lei estima a receita e fixa a despesa do Município de Lajinha para o exercício financeiro de 2017, no montante de R$ 46.521.698,61 (quarenta e seis milhões, quinhentos e vinte e um mil, seiscentos e noventa e oito reais e sessenta e um centavo</w:t>
      </w:r>
      <w:r w:rsidR="004807AF">
        <w:rPr>
          <w:rFonts w:ascii="Times New Roman" w:hAnsi="Times New Roman"/>
        </w:rPr>
        <w:t>s</w:t>
      </w:r>
      <w:r w:rsidRPr="00EB0A00">
        <w:rPr>
          <w:rFonts w:ascii="Times New Roman" w:hAnsi="Times New Roman"/>
        </w:rPr>
        <w:t>), nos termos do artigo 165, § 5º, da Constituição Federal, compreendendo o orçamento fiscal, da seguridade social e de investimentos, referentes aos Poderes do Município, seus fundos, órgãos da administração direta e entidades da administração indireta, inclusive das fundações instituídas e mantidas pelo Poder Público.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  <w:b/>
        </w:rPr>
        <w:t>Art. 2º -</w:t>
      </w:r>
      <w:r w:rsidRPr="00EB0A00">
        <w:rPr>
          <w:rFonts w:ascii="Times New Roman" w:hAnsi="Times New Roman"/>
        </w:rPr>
        <w:t xml:space="preserve"> A receita orçamentária estimada e a despesa orçamentária fixada no orçamento fiscal e da seguridade social é de R$ 46.521.698,61 (quarenta e seis milhões, quinhentos e vinte e um mil, seiscentos e noventa e oito reais e sessenta e um centavo), conforme os Quadros I, II, III e IV, partes integrantes desta Lei.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  <w:b/>
        </w:rPr>
        <w:t>Art. 3º</w:t>
      </w:r>
      <w:r w:rsidRPr="00EB0A00">
        <w:rPr>
          <w:rFonts w:ascii="Times New Roman" w:hAnsi="Times New Roman"/>
        </w:rPr>
        <w:t xml:space="preserve"> - A despesa orçamentária total fixada no orçamento de investimentos é de R$ 5.396.507,00 (cinco milhões, trezentos e noventa e seis mil, quinhentos e sete reais e vinte e cinco centavos), conforme Quadro VI, parte integrante desta Lei.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  <w:b/>
        </w:rPr>
        <w:t>Art. 4º</w:t>
      </w:r>
      <w:r w:rsidRPr="00EB0A00">
        <w:rPr>
          <w:rFonts w:ascii="Times New Roman" w:hAnsi="Times New Roman"/>
        </w:rPr>
        <w:t xml:space="preserve"> - Fica o Poder Executivo autorizado a: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 – abrir créditos suplementares, respeitadas as prescrições constitucionais e nos termos do art. 43 da Lei Federal n.º 4.320/1964, até o valor correspondente a 5% (</w:t>
      </w:r>
      <w:r>
        <w:rPr>
          <w:rFonts w:ascii="Times New Roman" w:hAnsi="Times New Roman"/>
        </w:rPr>
        <w:t>cinco</w:t>
      </w:r>
      <w:r w:rsidRPr="00EB0A00">
        <w:rPr>
          <w:rFonts w:ascii="Times New Roman" w:hAnsi="Times New Roman"/>
        </w:rPr>
        <w:t xml:space="preserve"> por cento) do montante previsto nesta Lei; inclusive utilizar excesso de arrecadação, se houver;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 –realizar operações de crédito, inclusive por antecipação de receita orçamentária, com a finalidade de manter o equilíbrio orçamentário e financeiro do Município, observados os preceitos legais aplicáveis à matéria;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III – utilizar reserva de contingência destinada ao atendimento de passivos contingentes, outros riscos e eventos fiscais imprevistos e demais créditos adicionais, conforme estabelecido na Lei de Diretrizes Orçamentárias para 2017.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83170">
        <w:rPr>
          <w:rFonts w:ascii="Times New Roman" w:hAnsi="Times New Roman"/>
          <w:b/>
        </w:rPr>
        <w:t>Art. 5º</w:t>
      </w:r>
      <w:r w:rsidRPr="00EB0A00">
        <w:rPr>
          <w:rFonts w:ascii="Times New Roman" w:hAnsi="Times New Roman"/>
        </w:rPr>
        <w:t xml:space="preserve"> - O limite autorizado no ar</w:t>
      </w:r>
      <w:r>
        <w:rPr>
          <w:rFonts w:ascii="Times New Roman" w:hAnsi="Times New Roman"/>
        </w:rPr>
        <w:t>t.</w:t>
      </w:r>
      <w:r w:rsidRPr="00EB0A00">
        <w:rPr>
          <w:rFonts w:ascii="Times New Roman" w:hAnsi="Times New Roman"/>
        </w:rPr>
        <w:t xml:space="preserve"> 4º não será onerado quando o crédito suplementar destinar-se a: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 – atender a insuficiência das dotações do grupo de natureza de despesa “1 – Pessoal e Encargos Sociais”, mediante a utilização de recursos oriundos de anulação de despesas consignadas no mesmo grupo;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 – atender o pagamento de despesas decorrentes de precatórios e requisições de pequeno valor;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III – atender o pagamento dos serviços da dívida pública;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lastRenderedPageBreak/>
        <w:t>IV – atender as despesas financiadas com recursos de convênios e demais recursos vinculados;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V – atender as despesas financiadas com recursos de operações de crédito.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83170">
        <w:rPr>
          <w:rFonts w:ascii="Times New Roman" w:hAnsi="Times New Roman"/>
          <w:b/>
        </w:rPr>
        <w:t>Art. 6º</w:t>
      </w:r>
      <w:r w:rsidRPr="00EB0A00">
        <w:rPr>
          <w:rFonts w:ascii="Times New Roman" w:hAnsi="Times New Roman"/>
        </w:rPr>
        <w:t xml:space="preserve"> - Integram a presente Lei, os Anexos: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 - Quadro I – Receita orçamentária por categoria e fonte;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 - Quadro II – Despesa orçamentária por funções de governo;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III - Quadro III – Despesa orçamentária por órgãos e unidades;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IV - Quadro IV – Resumo das receitas e despesas por entidade;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V - Quadro V – Resumo das transferências financeiras por entidade;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B0A00">
        <w:rPr>
          <w:rFonts w:ascii="Times New Roman" w:hAnsi="Times New Roman"/>
        </w:rPr>
        <w:t>VI - Quadro VI – Orçamento de Investimentos.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83170">
        <w:rPr>
          <w:rFonts w:ascii="Times New Roman" w:hAnsi="Times New Roman"/>
          <w:b/>
        </w:rPr>
        <w:t>Art. 7º</w:t>
      </w:r>
      <w:r w:rsidRPr="00EB0A00">
        <w:rPr>
          <w:rFonts w:ascii="Times New Roman" w:hAnsi="Times New Roman"/>
        </w:rPr>
        <w:t xml:space="preserve"> - Acompanham esta Lei os Anexos exigidos pela legislação vigente.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E83170">
        <w:rPr>
          <w:rFonts w:ascii="Times New Roman" w:hAnsi="Times New Roman"/>
          <w:b/>
        </w:rPr>
        <w:t>Art. 8º</w:t>
      </w:r>
      <w:r w:rsidRPr="00EB0A00">
        <w:rPr>
          <w:rFonts w:ascii="Times New Roman" w:hAnsi="Times New Roman"/>
        </w:rPr>
        <w:t xml:space="preserve"> - Esta Lei entra em vigor na data de sua publicação, e seus efeitos a partir de 1º de janeiro de 2017. </w:t>
      </w:r>
    </w:p>
    <w:p w:rsidR="00B45D73" w:rsidRPr="00EB0A00" w:rsidRDefault="00B45D73" w:rsidP="00B45D73">
      <w:pPr>
        <w:jc w:val="both"/>
        <w:rPr>
          <w:rFonts w:ascii="Times New Roman" w:hAnsi="Times New Roman"/>
        </w:rPr>
      </w:pPr>
    </w:p>
    <w:p w:rsidR="00B45D73" w:rsidRPr="00EB0A00" w:rsidRDefault="00B45D73" w:rsidP="00B45D73">
      <w:pPr>
        <w:jc w:val="both"/>
        <w:rPr>
          <w:rFonts w:ascii="Times New Roman" w:hAnsi="Times New Roman"/>
        </w:rPr>
      </w:pPr>
      <w:r w:rsidRPr="00260005">
        <w:rPr>
          <w:rFonts w:ascii="Times New Roman" w:hAnsi="Times New Roman"/>
          <w:b/>
        </w:rPr>
        <w:t>Art. 9º</w:t>
      </w:r>
      <w:r w:rsidRPr="00EB0A00">
        <w:rPr>
          <w:rFonts w:ascii="Times New Roman" w:hAnsi="Times New Roman"/>
        </w:rPr>
        <w:t xml:space="preserve"> - Revogam-se as disposições em contrário.</w:t>
      </w:r>
    </w:p>
    <w:p w:rsidR="00B45D73" w:rsidRPr="007B4D44" w:rsidRDefault="00B45D73" w:rsidP="00B45D73">
      <w:pPr>
        <w:jc w:val="both"/>
        <w:rPr>
          <w:rFonts w:ascii="Times New Roman" w:hAnsi="Times New Roman"/>
        </w:rPr>
      </w:pPr>
    </w:p>
    <w:p w:rsidR="00B45D73" w:rsidRPr="007B4D44" w:rsidRDefault="00B45D73" w:rsidP="00B45D7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 w:rsidRPr="007B4D44">
        <w:rPr>
          <w:rFonts w:ascii="Times New Roman" w:hAnsi="Times New Roman" w:cs="Times New Roman"/>
          <w:sz w:val="24"/>
          <w:szCs w:val="24"/>
        </w:rPr>
        <w:t xml:space="preserve">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VINTE E UM</w:t>
      </w:r>
      <w:r w:rsidRPr="007B4D44">
        <w:rPr>
          <w:rFonts w:ascii="Times New Roman" w:hAnsi="Times New Roman" w:cs="Times New Roman"/>
          <w:sz w:val="24"/>
          <w:szCs w:val="24"/>
        </w:rPr>
        <w:t xml:space="preserve"> DIAS DO MÊS DE DEZEMBRO DO ANO DE DOIS MIL E DEZESSEIS (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7B4D44">
        <w:rPr>
          <w:rFonts w:ascii="Times New Roman" w:hAnsi="Times New Roman" w:cs="Times New Roman"/>
          <w:sz w:val="24"/>
          <w:szCs w:val="24"/>
        </w:rPr>
        <w:t>.12.2016)</w:t>
      </w:r>
    </w:p>
    <w:p w:rsidR="00B45D73" w:rsidRPr="007B4D44" w:rsidRDefault="00B45D73" w:rsidP="00B45D7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45D73" w:rsidRDefault="00B45D73" w:rsidP="00B45D7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45D73" w:rsidRDefault="00B45D73" w:rsidP="00B45D7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45D73" w:rsidRPr="007B4D44" w:rsidRDefault="00B45D73" w:rsidP="00B45D7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45D73" w:rsidRPr="007B4D44" w:rsidRDefault="00B45D73" w:rsidP="00B45D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5D73" w:rsidRPr="007B4D44" w:rsidRDefault="00B45D73" w:rsidP="00B45D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44">
        <w:rPr>
          <w:rFonts w:ascii="Times New Roman" w:hAnsi="Times New Roman" w:cs="Times New Roman"/>
          <w:b/>
          <w:sz w:val="24"/>
          <w:szCs w:val="24"/>
        </w:rPr>
        <w:t xml:space="preserve">VER. FLÁVIO ELIAS DA SILVA </w:t>
      </w:r>
    </w:p>
    <w:p w:rsidR="00B45D73" w:rsidRPr="007B4D44" w:rsidRDefault="00B45D73" w:rsidP="00B45D73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hAnsi="Times New Roman" w:cs="Times New Roman"/>
          <w:sz w:val="24"/>
          <w:szCs w:val="24"/>
        </w:rPr>
        <w:t>Presidente da Câmara</w:t>
      </w:r>
    </w:p>
    <w:p w:rsidR="00B45D73" w:rsidRPr="000A4A5F" w:rsidRDefault="00B45D73" w:rsidP="00B45D73">
      <w:pPr>
        <w:rPr>
          <w:rFonts w:ascii="Times New Roman" w:hAnsi="Times New Roman"/>
        </w:rPr>
      </w:pPr>
    </w:p>
    <w:p w:rsidR="00B45D73" w:rsidRDefault="00B45D73" w:rsidP="00B45D73"/>
    <w:p w:rsidR="00B45D73" w:rsidRDefault="00B45D73" w:rsidP="00B45D73">
      <w:pPr>
        <w:rPr>
          <w:rFonts w:ascii="Times New Roman" w:hAnsi="Times New Roman"/>
          <w:sz w:val="22"/>
          <w:szCs w:val="22"/>
        </w:rPr>
      </w:pPr>
      <w:r w:rsidRPr="00B45D73">
        <w:rPr>
          <w:rFonts w:ascii="Times New Roman" w:hAnsi="Times New Roman"/>
          <w:sz w:val="22"/>
          <w:szCs w:val="22"/>
        </w:rPr>
        <w:t>Sancionada</w:t>
      </w:r>
      <w:r>
        <w:rPr>
          <w:rFonts w:ascii="Times New Roman" w:hAnsi="Times New Roman"/>
          <w:sz w:val="22"/>
          <w:szCs w:val="22"/>
        </w:rPr>
        <w:t xml:space="preserve"> pelo Sr. Prefeito Municipal em 03/01/2017, conforme cópia arquivada em pasta própria.</w:t>
      </w:r>
    </w:p>
    <w:p w:rsidR="00B45D73" w:rsidRDefault="00B45D73" w:rsidP="00B45D73">
      <w:pPr>
        <w:rPr>
          <w:rFonts w:ascii="Times New Roman" w:hAnsi="Times New Roman"/>
          <w:sz w:val="22"/>
          <w:szCs w:val="22"/>
        </w:rPr>
      </w:pPr>
    </w:p>
    <w:p w:rsidR="00B45D73" w:rsidRDefault="00B45D73" w:rsidP="00B45D73">
      <w:pPr>
        <w:rPr>
          <w:rFonts w:ascii="Times New Roman" w:hAnsi="Times New Roman"/>
          <w:sz w:val="22"/>
          <w:szCs w:val="22"/>
        </w:rPr>
      </w:pPr>
    </w:p>
    <w:p w:rsidR="00B45D73" w:rsidRDefault="00B45D73" w:rsidP="00B45D73">
      <w:pPr>
        <w:rPr>
          <w:rFonts w:ascii="Times New Roman" w:hAnsi="Times New Roman"/>
          <w:sz w:val="22"/>
          <w:szCs w:val="22"/>
        </w:rPr>
      </w:pPr>
    </w:p>
    <w:p w:rsidR="00B45D73" w:rsidRDefault="00B45D73" w:rsidP="00B45D7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Lúcia Maria Miguel Morais</w:t>
      </w:r>
    </w:p>
    <w:p w:rsidR="00D53F99" w:rsidRPr="00B45D73" w:rsidRDefault="00B45D7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="007F7652">
        <w:rPr>
          <w:rFonts w:ascii="Times New Roman" w:hAnsi="Times New Roman"/>
          <w:sz w:val="22"/>
          <w:szCs w:val="22"/>
        </w:rPr>
        <w:t xml:space="preserve">  Atendente Legislativo</w:t>
      </w:r>
    </w:p>
    <w:sectPr w:rsidR="00D53F99" w:rsidRPr="00B45D73" w:rsidSect="008E3443">
      <w:headerReference w:type="even" r:id="rId6"/>
      <w:headerReference w:type="default" r:id="rId7"/>
      <w:footerReference w:type="default" r:id="rId8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090" w:rsidRDefault="007A2090" w:rsidP="00E53E96">
      <w:r>
        <w:separator/>
      </w:r>
    </w:p>
  </w:endnote>
  <w:endnote w:type="continuationSeparator" w:id="1">
    <w:p w:rsidR="007A2090" w:rsidRDefault="007A2090" w:rsidP="00E53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170" w:rsidRPr="00EB07DF" w:rsidRDefault="007A2090" w:rsidP="00EB0A00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E83170" w:rsidRPr="00EB07DF" w:rsidRDefault="004D3BA5" w:rsidP="00EB0A00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Rua Capitão Nestor Vieira de Gouveia, 31, Centro – Lajinha-MG</w:t>
    </w:r>
  </w:p>
  <w:p w:rsidR="00E83170" w:rsidRPr="00EB07DF" w:rsidRDefault="004D3BA5" w:rsidP="00EB0A00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Telefax: 33 3344-1548 / 33 3344-1558</w:t>
    </w:r>
  </w:p>
  <w:p w:rsidR="00E83170" w:rsidRPr="00EB07DF" w:rsidRDefault="004D3BA5" w:rsidP="00EB0A00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E-mail: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E83170" w:rsidRPr="00EB07DF" w:rsidRDefault="004D3BA5" w:rsidP="00EB0A00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090" w:rsidRDefault="007A2090" w:rsidP="00E53E96">
      <w:r>
        <w:separator/>
      </w:r>
    </w:p>
  </w:footnote>
  <w:footnote w:type="continuationSeparator" w:id="1">
    <w:p w:rsidR="007A2090" w:rsidRDefault="007A2090" w:rsidP="00E53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170" w:rsidRDefault="004D3BA5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170" w:rsidRPr="00B11421" w:rsidRDefault="004D3BA5" w:rsidP="00EB0A00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1D2F"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8240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64422973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E83170" w:rsidRDefault="004D3BA5" w:rsidP="00EB0A00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E83170" w:rsidRDefault="007A2090" w:rsidP="00EB0A00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E83170" w:rsidRDefault="007A2090" w:rsidP="00EB0A00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E83170" w:rsidRPr="005D35E1" w:rsidRDefault="007A2090" w:rsidP="00EB0A00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45D73"/>
    <w:rsid w:val="000C5950"/>
    <w:rsid w:val="002A40B1"/>
    <w:rsid w:val="003B2E76"/>
    <w:rsid w:val="00417BC2"/>
    <w:rsid w:val="00461D2F"/>
    <w:rsid w:val="004807AF"/>
    <w:rsid w:val="004D3BA5"/>
    <w:rsid w:val="005E5C36"/>
    <w:rsid w:val="007A2090"/>
    <w:rsid w:val="007F7652"/>
    <w:rsid w:val="008030E4"/>
    <w:rsid w:val="009F6E0F"/>
    <w:rsid w:val="00B44589"/>
    <w:rsid w:val="00B45D73"/>
    <w:rsid w:val="00B520B5"/>
    <w:rsid w:val="00B71CCC"/>
    <w:rsid w:val="00BC774E"/>
    <w:rsid w:val="00C86128"/>
    <w:rsid w:val="00D06398"/>
    <w:rsid w:val="00D53F99"/>
    <w:rsid w:val="00E046C6"/>
    <w:rsid w:val="00E53E9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D7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45D7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B45D73"/>
  </w:style>
  <w:style w:type="paragraph" w:styleId="Rodap">
    <w:name w:val="footer"/>
    <w:basedOn w:val="Normal"/>
    <w:link w:val="RodapChar"/>
    <w:uiPriority w:val="99"/>
    <w:semiHidden/>
    <w:unhideWhenUsed/>
    <w:rsid w:val="00B45D7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B45D73"/>
  </w:style>
  <w:style w:type="character" w:styleId="Hyperlink">
    <w:name w:val="Hyperlink"/>
    <w:basedOn w:val="Fontepargpadro"/>
    <w:uiPriority w:val="99"/>
    <w:unhideWhenUsed/>
    <w:rsid w:val="00B45D73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B45D73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B45D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592</Words>
  <Characters>3200</Characters>
  <Application>Microsoft Office Word</Application>
  <DocSecurity>0</DocSecurity>
  <Lines>26</Lines>
  <Paragraphs>7</Paragraphs>
  <ScaleCrop>false</ScaleCrop>
  <Company>Home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2017-04-25T11:58:00Z</dcterms:created>
  <dcterms:modified xsi:type="dcterms:W3CDTF">2017-08-17T00:10:00Z</dcterms:modified>
</cp:coreProperties>
</file>