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49B" w:rsidRDefault="00DA669E" w:rsidP="00FD2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PROJETO DE LEI </w:t>
      </w:r>
      <w:r w:rsidR="00FD249B">
        <w:rPr>
          <w:rFonts w:ascii="Times New Roman" w:hAnsi="Times New Roman" w:cs="Times New Roman"/>
          <w:sz w:val="24"/>
          <w:szCs w:val="24"/>
        </w:rPr>
        <w:t xml:space="preserve">N° </w:t>
      </w:r>
      <w:r w:rsidR="00073381">
        <w:rPr>
          <w:rFonts w:ascii="Times New Roman" w:hAnsi="Times New Roman" w:cs="Times New Roman"/>
          <w:sz w:val="24"/>
          <w:szCs w:val="24"/>
        </w:rPr>
        <w:t>011</w:t>
      </w:r>
      <w:r w:rsidR="00FD249B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2014</w:t>
      </w:r>
    </w:p>
    <w:p w:rsidR="00FD249B" w:rsidRDefault="00FD249B" w:rsidP="00073381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ESTABELECE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Pr="00FD249B">
        <w:rPr>
          <w:rFonts w:ascii="Times New Roman" w:hAnsi="Times New Roman" w:cs="Times New Roman"/>
          <w:sz w:val="24"/>
          <w:szCs w:val="24"/>
        </w:rPr>
        <w:t xml:space="preserve">IRETRIZES E CRITÉRIOS DAS ELEIÇÕES DIRETAS PARA DIREÇÃO E VICE-DIREÇÃO, NAS UNIDADES ESCOLARES DA REDE PÚBLICA MUNICIPAL DE </w:t>
      </w:r>
      <w:r w:rsidR="009D79CD">
        <w:rPr>
          <w:rFonts w:ascii="Times New Roman" w:hAnsi="Times New Roman" w:cs="Times New Roman"/>
          <w:sz w:val="24"/>
          <w:szCs w:val="24"/>
        </w:rPr>
        <w:t>OURILÂNDIA DO NORTE-PARÁ</w:t>
      </w:r>
      <w:r w:rsidRPr="00FD249B">
        <w:rPr>
          <w:rFonts w:ascii="Times New Roman" w:hAnsi="Times New Roman" w:cs="Times New Roman"/>
          <w:sz w:val="24"/>
          <w:szCs w:val="24"/>
        </w:rPr>
        <w:t xml:space="preserve">, E DÁ OUTRAS PROVIDENCIAS.  </w:t>
      </w:r>
    </w:p>
    <w:p w:rsidR="00073381" w:rsidRPr="00FD249B" w:rsidRDefault="00073381" w:rsidP="00073381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FD249B" w:rsidRPr="00FD249B" w:rsidRDefault="00DA669E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D249B" w:rsidRPr="00FD249B">
        <w:rPr>
          <w:rFonts w:ascii="Times New Roman" w:hAnsi="Times New Roman" w:cs="Times New Roman"/>
          <w:sz w:val="24"/>
          <w:szCs w:val="24"/>
        </w:rPr>
        <w:t xml:space="preserve"> Câmara Municipal de </w:t>
      </w:r>
      <w:r>
        <w:rPr>
          <w:rFonts w:ascii="Times New Roman" w:hAnsi="Times New Roman" w:cs="Times New Roman"/>
          <w:sz w:val="24"/>
          <w:szCs w:val="24"/>
        </w:rPr>
        <w:t xml:space="preserve">Ourilândia do </w:t>
      </w:r>
      <w:r w:rsidR="00907A16">
        <w:rPr>
          <w:rFonts w:ascii="Times New Roman" w:hAnsi="Times New Roman" w:cs="Times New Roman"/>
          <w:sz w:val="24"/>
          <w:szCs w:val="24"/>
        </w:rPr>
        <w:t>Norte</w:t>
      </w:r>
      <w:r w:rsidR="00907A16" w:rsidRPr="00FD249B">
        <w:rPr>
          <w:rFonts w:ascii="Times New Roman" w:hAnsi="Times New Roman" w:cs="Times New Roman"/>
          <w:sz w:val="24"/>
          <w:szCs w:val="24"/>
        </w:rPr>
        <w:t xml:space="preserve"> Pará</w:t>
      </w:r>
      <w:r w:rsidR="00FD249B" w:rsidRPr="00FD249B">
        <w:rPr>
          <w:rFonts w:ascii="Times New Roman" w:hAnsi="Times New Roman" w:cs="Times New Roman"/>
          <w:sz w:val="24"/>
          <w:szCs w:val="24"/>
        </w:rPr>
        <w:t xml:space="preserve">, </w:t>
      </w:r>
      <w:r w:rsidR="00907A16" w:rsidRPr="00FD249B">
        <w:rPr>
          <w:rFonts w:ascii="Times New Roman" w:hAnsi="Times New Roman" w:cs="Times New Roman"/>
          <w:sz w:val="24"/>
          <w:szCs w:val="24"/>
        </w:rPr>
        <w:t>aprov</w:t>
      </w:r>
      <w:r w:rsidR="00907A16">
        <w:rPr>
          <w:rFonts w:ascii="Times New Roman" w:hAnsi="Times New Roman" w:cs="Times New Roman"/>
          <w:sz w:val="24"/>
          <w:szCs w:val="24"/>
        </w:rPr>
        <w:t>a</w:t>
      </w:r>
      <w:r w:rsidR="00907A16" w:rsidRPr="00FD249B">
        <w:rPr>
          <w:rFonts w:ascii="Times New Roman" w:hAnsi="Times New Roman" w:cs="Times New Roman"/>
          <w:sz w:val="24"/>
          <w:szCs w:val="24"/>
        </w:rPr>
        <w:t xml:space="preserve"> a</w:t>
      </w:r>
      <w:r w:rsidR="00FD249B" w:rsidRPr="00FD249B">
        <w:rPr>
          <w:rFonts w:ascii="Times New Roman" w:hAnsi="Times New Roman" w:cs="Times New Roman"/>
          <w:sz w:val="24"/>
          <w:szCs w:val="24"/>
        </w:rPr>
        <w:t xml:space="preserve"> seguinte Lei: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1º Est</w:t>
      </w:r>
      <w:r w:rsidR="00DA669E">
        <w:rPr>
          <w:rFonts w:ascii="Times New Roman" w:hAnsi="Times New Roman" w:cs="Times New Roman"/>
          <w:sz w:val="24"/>
          <w:szCs w:val="24"/>
        </w:rPr>
        <w:t>e Projeto de</w:t>
      </w:r>
      <w:r w:rsidRPr="00FD249B">
        <w:rPr>
          <w:rFonts w:ascii="Times New Roman" w:hAnsi="Times New Roman" w:cs="Times New Roman"/>
          <w:sz w:val="24"/>
          <w:szCs w:val="24"/>
        </w:rPr>
        <w:t xml:space="preserve"> </w:t>
      </w:r>
      <w:r w:rsidR="00907A16" w:rsidRPr="00FD249B">
        <w:rPr>
          <w:rFonts w:ascii="Times New Roman" w:hAnsi="Times New Roman" w:cs="Times New Roman"/>
          <w:sz w:val="24"/>
          <w:szCs w:val="24"/>
        </w:rPr>
        <w:t>Lei,</w:t>
      </w:r>
      <w:r w:rsidRPr="00FD249B">
        <w:rPr>
          <w:rFonts w:ascii="Times New Roman" w:hAnsi="Times New Roman" w:cs="Times New Roman"/>
          <w:sz w:val="24"/>
          <w:szCs w:val="24"/>
        </w:rPr>
        <w:t xml:space="preserve"> estabelece princípios e critérios das Eleições Diretas para Diretor e Vice- Diretor das Unidades de Ensino da Rede Pública Municipal de </w:t>
      </w:r>
      <w:r w:rsidR="00DA669E">
        <w:rPr>
          <w:rFonts w:ascii="Times New Roman" w:hAnsi="Times New Roman" w:cs="Times New Roman"/>
          <w:sz w:val="24"/>
          <w:szCs w:val="24"/>
        </w:rPr>
        <w:t>Ourilândia do Norte</w:t>
      </w:r>
      <w:r w:rsidRPr="00FD249B">
        <w:rPr>
          <w:rFonts w:ascii="Times New Roman" w:hAnsi="Times New Roman" w:cs="Times New Roman"/>
          <w:sz w:val="24"/>
          <w:szCs w:val="24"/>
        </w:rPr>
        <w:t>, conforme disposto no Art. 206, inciso VI, da Constituição Federal, no Art.</w:t>
      </w:r>
      <w:r w:rsidR="00DA669E">
        <w:rPr>
          <w:rFonts w:ascii="Times New Roman" w:hAnsi="Times New Roman" w:cs="Times New Roman"/>
          <w:sz w:val="24"/>
          <w:szCs w:val="24"/>
        </w:rPr>
        <w:t>171,</w:t>
      </w:r>
      <w:r w:rsidRPr="00FD249B">
        <w:rPr>
          <w:rFonts w:ascii="Times New Roman" w:hAnsi="Times New Roman" w:cs="Times New Roman"/>
          <w:sz w:val="24"/>
          <w:szCs w:val="24"/>
        </w:rPr>
        <w:t xml:space="preserve"> Inciso VI da Lei Orgânica do Município e nos Art. 3º e 14 da Lei de Diretrizes e Bases da Educação Nacional- LDB- Nº 9.394, de 20 de </w:t>
      </w:r>
      <w:r w:rsidR="00DA669E">
        <w:rPr>
          <w:rFonts w:ascii="Times New Roman" w:hAnsi="Times New Roman" w:cs="Times New Roman"/>
          <w:sz w:val="24"/>
          <w:szCs w:val="24"/>
        </w:rPr>
        <w:t>Dezembro de 1996.</w:t>
      </w:r>
    </w:p>
    <w:p w:rsidR="00FD249B" w:rsidRPr="001F4A6D" w:rsidRDefault="00FD249B" w:rsidP="000733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3A8">
        <w:rPr>
          <w:rFonts w:ascii="Times New Roman" w:hAnsi="Times New Roman" w:cs="Times New Roman"/>
          <w:b/>
          <w:sz w:val="24"/>
          <w:szCs w:val="24"/>
        </w:rPr>
        <w:t>CAPITULO I</w:t>
      </w:r>
    </w:p>
    <w:p w:rsidR="00FD249B" w:rsidRDefault="00FD249B" w:rsidP="000733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3A8">
        <w:rPr>
          <w:rFonts w:ascii="Times New Roman" w:hAnsi="Times New Roman" w:cs="Times New Roman"/>
          <w:b/>
          <w:sz w:val="24"/>
          <w:szCs w:val="24"/>
        </w:rPr>
        <w:t>DAS FINALIDADES E DOS PRINCÍPIOS DA GESTÃO DEMOCRÁTICA</w:t>
      </w:r>
    </w:p>
    <w:p w:rsidR="00073381" w:rsidRPr="007F33A8" w:rsidRDefault="00073381" w:rsidP="000733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2º. A gestão democrática da Rede Pública Municipal de Ensino de</w:t>
      </w:r>
      <w:r w:rsidR="00A45818">
        <w:rPr>
          <w:rFonts w:ascii="Times New Roman" w:hAnsi="Times New Roman" w:cs="Times New Roman"/>
          <w:sz w:val="24"/>
          <w:szCs w:val="24"/>
        </w:rPr>
        <w:t xml:space="preserve"> Ourilândia do N</w:t>
      </w:r>
      <w:r w:rsidR="00DA669E">
        <w:rPr>
          <w:rFonts w:ascii="Times New Roman" w:hAnsi="Times New Roman" w:cs="Times New Roman"/>
          <w:sz w:val="24"/>
          <w:szCs w:val="24"/>
        </w:rPr>
        <w:t>orte</w:t>
      </w:r>
      <w:r w:rsidRPr="00FD249B">
        <w:rPr>
          <w:rFonts w:ascii="Times New Roman" w:hAnsi="Times New Roman" w:cs="Times New Roman"/>
          <w:sz w:val="24"/>
          <w:szCs w:val="24"/>
        </w:rPr>
        <w:t>-PA, cuja finalidade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é garantir a centralidade das Unidades de Ensino no Sistema e seu caráter Público quanto a gestão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financeira, gestão administrativa e gestão pedagógica, observará os seguintes princípios: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 – participação da comunidade escolar, levando em consideração as diversidades étnicas, raciais,</w:t>
      </w:r>
      <w:r w:rsidR="00073381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de gênero, de orientação sexual e religiosa, na definição e na implementação de decisões pedagógicas, administrativas e financeiras, por meio de órgãos colegiados, e na eleição de Diretor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e Vice-Diretor da Unidade Escolar; </w:t>
      </w:r>
    </w:p>
    <w:p w:rsid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II – respeito à pluralidade, à diversidade, ao caráter laico das Unidades de Ensino e aos direitos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humanos em todas as instâncias da Rede Pública Municipal de Ensino do Município de </w:t>
      </w:r>
      <w:r w:rsidR="00D15B20">
        <w:rPr>
          <w:rFonts w:ascii="Times New Roman" w:hAnsi="Times New Roman" w:cs="Times New Roman"/>
          <w:sz w:val="24"/>
          <w:szCs w:val="24"/>
        </w:rPr>
        <w:t>Ourilândia do Norte.</w:t>
      </w:r>
      <w:r w:rsidRPr="00FD2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III – autonomia das Unidades de Ensino, nos termos da legislação, nos aspectos pedagógicos,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IV – transparência da gestão da Rede Pública Municipal de Ensino, em todos os seus níveis, nos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aspectos pedagógicos, administrativos e financeiros;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 – garantia de qualidade social, traduzida pela busca constante do pleno desenvolvimento da pessoa, do preparo para o exercício da cidadania e da qualificação para o trabalho; </w:t>
      </w:r>
    </w:p>
    <w:p w:rsid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VI – democratização das relações pedagógicas e de trabalho e criação de ambiente seguro e propício ao aprendizado e à construção do conhecimento;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VII – valorização do Profissional da Educação. </w:t>
      </w:r>
    </w:p>
    <w:p w:rsidR="00FD249B" w:rsidRDefault="00FD249B" w:rsidP="00FD249B">
      <w:pPr>
        <w:rPr>
          <w:rFonts w:ascii="Times New Roman" w:hAnsi="Times New Roman" w:cs="Times New Roman"/>
          <w:sz w:val="24"/>
          <w:szCs w:val="24"/>
        </w:rPr>
      </w:pPr>
    </w:p>
    <w:p w:rsidR="00FD249B" w:rsidRPr="007F33A8" w:rsidRDefault="00FD249B" w:rsidP="000961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3A8">
        <w:rPr>
          <w:rFonts w:ascii="Times New Roman" w:hAnsi="Times New Roman" w:cs="Times New Roman"/>
          <w:b/>
          <w:sz w:val="24"/>
          <w:szCs w:val="24"/>
        </w:rPr>
        <w:t>CAPÍTULO II</w:t>
      </w:r>
    </w:p>
    <w:p w:rsidR="00FD249B" w:rsidRPr="007F33A8" w:rsidRDefault="00FD249B" w:rsidP="000961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3A8">
        <w:rPr>
          <w:rFonts w:ascii="Times New Roman" w:hAnsi="Times New Roman" w:cs="Times New Roman"/>
          <w:b/>
          <w:sz w:val="24"/>
          <w:szCs w:val="24"/>
        </w:rPr>
        <w:t>DA AUTONOMIA DAS UNIDADES DE ENSINO DA REDE PÚBLICA MUNICIPAL: PEDAGÓGICA, ADMINISTRATIVA E FINANCEIRA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3º A Unidade de Ensino formulará e implementará seu projeto político-pedagógico,</w:t>
      </w:r>
      <w:r w:rsidR="00073381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consonância com as políticas educacionais vigentes e as normas e diretrizes da Rede Pública</w:t>
      </w:r>
      <w:r w:rsidR="007F33A8">
        <w:rPr>
          <w:rFonts w:ascii="Times New Roman" w:hAnsi="Times New Roman" w:cs="Times New Roman"/>
          <w:sz w:val="24"/>
          <w:szCs w:val="24"/>
        </w:rPr>
        <w:t xml:space="preserve"> Municipal de Ensino.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4º A autonomia administrativa das Unidades de Ensino, observada a legislação vigente, será</w:t>
      </w:r>
      <w:r w:rsidR="007F33A8">
        <w:rPr>
          <w:rFonts w:ascii="Times New Roman" w:hAnsi="Times New Roman" w:cs="Times New Roman"/>
          <w:sz w:val="24"/>
          <w:szCs w:val="24"/>
        </w:rPr>
        <w:t xml:space="preserve"> garantida por: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 – formulação, aprovação e implementação do plano de gestão da Unidade de Ensino;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 – gerenciamento dos recursos recebidos;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III – reorganização do seu calendário escolar nos casos de reposição de aulas.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5º A autonomia da gestão financeira das Unidades de Ensino Público Municipal de </w:t>
      </w:r>
      <w:r w:rsidR="00D15B20">
        <w:rPr>
          <w:rFonts w:ascii="Times New Roman" w:hAnsi="Times New Roman" w:cs="Times New Roman"/>
          <w:sz w:val="24"/>
          <w:szCs w:val="24"/>
        </w:rPr>
        <w:t>Ourilândia do Norte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será assegurada pela administração dos recursos pela respectiva Unidade Executora, nos termos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de seu projeto Político-Pedagógico, do Plano de Gestão e da disponibilidade financeira nela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alocada, conforme legislação vigente.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6º Constituem recursos das Unidades Executoras das Unidades de Ensino os repasses e descentralizações de recursos financeiros, as doações e subvenções que lhes forem concedidas pela União, pelo Estado e pelo Município, por pessoas físicas e jurídicas, entidades públicas,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associações de classe e entes comunitários.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1º. Entende-se por Unidade Executora, os conselhos escolares, legalmente constituídos através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de Eleições Diretas, que tenha por finalidade apoiar as Unidades de Ensino no cumprimento de suas respectivas competências e atribuições. </w:t>
      </w:r>
    </w:p>
    <w:p w:rsidR="00FD249B" w:rsidRDefault="00FD249B" w:rsidP="001F4A6D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2º. Cabe às Unidades de Ensino, considerando a sua identidade e de sua comunidade escolar,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articular o projeto político-pedagógico com os Planos Nacional, Estadual e Municipal de Educação.</w:t>
      </w:r>
    </w:p>
    <w:p w:rsidR="00FD249B" w:rsidRPr="00FD249B" w:rsidRDefault="00FD249B" w:rsidP="000733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CAPITULO III</w:t>
      </w:r>
    </w:p>
    <w:p w:rsidR="00FD249B" w:rsidRPr="007F33A8" w:rsidRDefault="00FD249B" w:rsidP="000733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3A8">
        <w:rPr>
          <w:rFonts w:ascii="Times New Roman" w:hAnsi="Times New Roman" w:cs="Times New Roman"/>
          <w:b/>
          <w:sz w:val="24"/>
          <w:szCs w:val="24"/>
        </w:rPr>
        <w:t>DOS ELEITORES</w:t>
      </w:r>
    </w:p>
    <w:p w:rsidR="00FD249B" w:rsidRPr="00A83F6B" w:rsidRDefault="00FD249B" w:rsidP="00FD249B">
      <w:pPr>
        <w:rPr>
          <w:rFonts w:ascii="Times New Roman" w:hAnsi="Times New Roman" w:cs="Times New Roman"/>
          <w:sz w:val="10"/>
          <w:szCs w:val="24"/>
        </w:rPr>
      </w:pP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7º Para os efeitos desta Lei, especialmente no que tange à habilitação como eleitores,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entende-se por comunidade escolar das Unidades de Ensino Pública Municipal, conforme sua</w:t>
      </w:r>
      <w:r w:rsidR="007F33A8">
        <w:rPr>
          <w:rFonts w:ascii="Times New Roman" w:hAnsi="Times New Roman" w:cs="Times New Roman"/>
          <w:sz w:val="24"/>
          <w:szCs w:val="24"/>
        </w:rPr>
        <w:t xml:space="preserve"> tipologia: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lastRenderedPageBreak/>
        <w:t>I- estudantes matriculados em Unidades de Ensino da rede pública municipal, com idade mínima de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doze (12) anos, no ato da votação, e frequência superior a cinquenta por cento das aulas no </w:t>
      </w:r>
      <w:r w:rsidR="007F33A8">
        <w:rPr>
          <w:rFonts w:ascii="Times New Roman" w:hAnsi="Times New Roman" w:cs="Times New Roman"/>
          <w:sz w:val="24"/>
          <w:szCs w:val="24"/>
        </w:rPr>
        <w:t>bimestre anterior,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 – estudantes matriculados na educação de jovens e adultos com frequência superior a </w:t>
      </w:r>
      <w:proofErr w:type="spellStart"/>
      <w:r w:rsidR="007F33A8">
        <w:rPr>
          <w:rFonts w:ascii="Times New Roman" w:hAnsi="Times New Roman" w:cs="Times New Roman"/>
          <w:sz w:val="24"/>
          <w:szCs w:val="24"/>
        </w:rPr>
        <w:t>cinqüenta</w:t>
      </w:r>
      <w:proofErr w:type="spellEnd"/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por cento das aulas no bimestre anterior;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III – mães, pais ou responsáveis por estudantes da Rede Pública de Ensino, os quais terão direito a um voto por Unidade de Ensino em que estejam habilitados para votar;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IV – Os Profissionais da Educação Pública Municipal concursados e contratados temporariamente pela Secretaria Municipal de Educação, lotados na Unidade de Ensino;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V- Professores readaptados, em Licença Prêmio, Licença Saúde e Licença Maternidade, lotados na </w:t>
      </w:r>
      <w:r w:rsidR="007F33A8">
        <w:rPr>
          <w:rFonts w:ascii="Times New Roman" w:hAnsi="Times New Roman" w:cs="Times New Roman"/>
          <w:sz w:val="24"/>
          <w:szCs w:val="24"/>
        </w:rPr>
        <w:t>Unidade de Ensino.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VI- Os servidores de apoio concursados e contratados temporariamente pela Secretaria Municipal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de Educação, lotados na Unidade de Ensino.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8º. Os eleitores de cada segmento constarão de lista elaborada pela secretaria da Unidade de Ensino, a qual será encaminhada à Comissão Eleitoral e, quando solicitado, ao Conselho Escolar.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 1º A lista de que trata o caput será tornada pública pela Comissão Eleitoral local, em prazo não inferior a cinco (05) dias da data da eleição.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 2º Os pais, mães ou responsáveis habilitados votarão independentemente de seus filhos terem </w:t>
      </w:r>
      <w:r w:rsidR="00D15B20">
        <w:rPr>
          <w:rFonts w:ascii="Times New Roman" w:hAnsi="Times New Roman" w:cs="Times New Roman"/>
          <w:sz w:val="24"/>
          <w:szCs w:val="24"/>
        </w:rPr>
        <w:t>votado.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 3º. O servidor em exercício lotado e habilitado em mais de uma Unidade de Ensino terá direito a um voto por Unidade de Ensino. </w:t>
      </w:r>
    </w:p>
    <w:p w:rsidR="00FD249B" w:rsidRPr="007F33A8" w:rsidRDefault="00FD249B" w:rsidP="000733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3A8">
        <w:rPr>
          <w:rFonts w:ascii="Times New Roman" w:hAnsi="Times New Roman" w:cs="Times New Roman"/>
          <w:b/>
          <w:sz w:val="24"/>
          <w:szCs w:val="24"/>
        </w:rPr>
        <w:t>CAPITULO IV</w:t>
      </w:r>
    </w:p>
    <w:p w:rsidR="00FD249B" w:rsidRPr="007F33A8" w:rsidRDefault="00FD249B" w:rsidP="000733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3A8">
        <w:rPr>
          <w:rFonts w:ascii="Times New Roman" w:hAnsi="Times New Roman" w:cs="Times New Roman"/>
          <w:b/>
          <w:sz w:val="24"/>
          <w:szCs w:val="24"/>
        </w:rPr>
        <w:t>DOS CANDIDATOS</w:t>
      </w:r>
    </w:p>
    <w:p w:rsidR="00FD249B" w:rsidRPr="00A83F6B" w:rsidRDefault="00FD249B" w:rsidP="00FD249B">
      <w:pPr>
        <w:rPr>
          <w:rFonts w:ascii="Times New Roman" w:hAnsi="Times New Roman" w:cs="Times New Roman"/>
          <w:sz w:val="14"/>
          <w:szCs w:val="24"/>
        </w:rPr>
      </w:pP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9º. Poderão concorrer à Direção e a Vice – Direção das Unidades de Ensino da Rede Pública</w:t>
      </w:r>
      <w:r w:rsidR="007F33A8">
        <w:rPr>
          <w:rFonts w:ascii="Times New Roman" w:hAnsi="Times New Roman" w:cs="Times New Roman"/>
          <w:sz w:val="24"/>
          <w:szCs w:val="24"/>
        </w:rPr>
        <w:t xml:space="preserve"> Municipal.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I- professores licenciados plenos em Pedagogia, por profissionais do magistério com especialização em Gestão/Administração Escolar; </w:t>
      </w:r>
      <w:r w:rsidR="00D15B20">
        <w:rPr>
          <w:rFonts w:ascii="Times New Roman" w:hAnsi="Times New Roman" w:cs="Times New Roman"/>
          <w:sz w:val="24"/>
          <w:szCs w:val="24"/>
        </w:rPr>
        <w:t>Supervisão e Inspeção Escolar.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II-Possuir no mínimo 03 anos de docência no magistério no Município de </w:t>
      </w:r>
      <w:r w:rsidR="00D15B20">
        <w:rPr>
          <w:rFonts w:ascii="Times New Roman" w:hAnsi="Times New Roman" w:cs="Times New Roman"/>
          <w:sz w:val="24"/>
          <w:szCs w:val="24"/>
        </w:rPr>
        <w:t xml:space="preserve">Ourilândia do </w:t>
      </w:r>
      <w:proofErr w:type="spellStart"/>
      <w:r w:rsidR="00D15B20">
        <w:rPr>
          <w:rFonts w:ascii="Times New Roman" w:hAnsi="Times New Roman" w:cs="Times New Roman"/>
          <w:sz w:val="24"/>
          <w:szCs w:val="24"/>
        </w:rPr>
        <w:t>Norte-Pará</w:t>
      </w:r>
      <w:proofErr w:type="spellEnd"/>
      <w:r w:rsidR="00D15B20">
        <w:rPr>
          <w:rFonts w:ascii="Times New Roman" w:hAnsi="Times New Roman" w:cs="Times New Roman"/>
          <w:sz w:val="24"/>
          <w:szCs w:val="24"/>
        </w:rPr>
        <w:t>,</w:t>
      </w:r>
      <w:r w:rsidRPr="00FD249B">
        <w:rPr>
          <w:rFonts w:ascii="Times New Roman" w:hAnsi="Times New Roman" w:cs="Times New Roman"/>
          <w:sz w:val="24"/>
          <w:szCs w:val="24"/>
        </w:rPr>
        <w:t xml:space="preserve"> com a devida</w:t>
      </w:r>
      <w:r w:rsidR="007F33A8">
        <w:rPr>
          <w:rFonts w:ascii="Times New Roman" w:hAnsi="Times New Roman" w:cs="Times New Roman"/>
          <w:sz w:val="24"/>
          <w:szCs w:val="24"/>
        </w:rPr>
        <w:t xml:space="preserve"> comprovação.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III- Professoras em Licença Maternidade;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lastRenderedPageBreak/>
        <w:t>IV- Professores em Licença Prêmio desde que no ato da inscrição apresente declaração se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comprometendo a interromper o referido afastamento, caso seja eleito;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V- Professores readaptados, desde que o problema de saúde que gerou sua readaptação não interfira no exercício da função de Diretor e Vice-Diretor;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VI- Professores com atestado médico não superior a 30 dias;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VII- Tenha disponibilidade de 200 horas mensais para o exercício da função;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VIII- Cada candidato poderá concorrer a Direção ou Vice Direção em apenas uma única Unidade de</w:t>
      </w:r>
      <w:r w:rsidR="001D212E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Ensino da rede Pública Municipal.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1º. O candidato que trabalhar em mais de uma Esfera de Ensino deverá apresentar no ato da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posse declaração de compatibilidade de horário.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2º. O candidato habilitado fará sua opção de concorrer às funções de Diretor (a) e Vice Diretor (a)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em qualquer Unidade de Ensino da Rede Pública Municipal. </w:t>
      </w:r>
    </w:p>
    <w:p w:rsidR="007F33A8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3º. O candidato não poderá, no ato da inscrição, estar respondendo a Processo Administrativo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Disciplinar-PAD, ou ter prestação de contas, do Conselho Escolar, da sua Gestão, pendentes no </w:t>
      </w:r>
      <w:r w:rsidR="00D15B20">
        <w:rPr>
          <w:rFonts w:ascii="Times New Roman" w:hAnsi="Times New Roman" w:cs="Times New Roman"/>
          <w:sz w:val="24"/>
          <w:szCs w:val="24"/>
        </w:rPr>
        <w:t>Sistema de Ensino.</w:t>
      </w:r>
    </w:p>
    <w:p w:rsidR="00FD249B" w:rsidRPr="007F33A8" w:rsidRDefault="00FD249B" w:rsidP="001D21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3A8">
        <w:rPr>
          <w:rFonts w:ascii="Times New Roman" w:hAnsi="Times New Roman" w:cs="Times New Roman"/>
          <w:b/>
          <w:sz w:val="24"/>
          <w:szCs w:val="24"/>
        </w:rPr>
        <w:t>CAPÍTULO V</w:t>
      </w:r>
    </w:p>
    <w:p w:rsidR="00FD249B" w:rsidRDefault="00FD249B" w:rsidP="001D21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3A8">
        <w:rPr>
          <w:rFonts w:ascii="Times New Roman" w:hAnsi="Times New Roman" w:cs="Times New Roman"/>
          <w:b/>
          <w:sz w:val="24"/>
          <w:szCs w:val="24"/>
        </w:rPr>
        <w:t>DO PROCESSO ELEITORAL</w:t>
      </w:r>
    </w:p>
    <w:p w:rsidR="001D212E" w:rsidRPr="001F4A6D" w:rsidRDefault="001D212E" w:rsidP="001D21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10°. As eleições para Diretor e Vice-Diretor das Unidades de Ensino, que ocorrerão </w:t>
      </w:r>
      <w:r w:rsidR="00D15B20">
        <w:rPr>
          <w:rFonts w:ascii="Times New Roman" w:hAnsi="Times New Roman" w:cs="Times New Roman"/>
          <w:sz w:val="24"/>
          <w:szCs w:val="24"/>
        </w:rPr>
        <w:t>na última semana do</w:t>
      </w:r>
      <w:r w:rsidRPr="00FD249B">
        <w:rPr>
          <w:rFonts w:ascii="Times New Roman" w:hAnsi="Times New Roman" w:cs="Times New Roman"/>
          <w:sz w:val="24"/>
          <w:szCs w:val="24"/>
        </w:rPr>
        <w:t xml:space="preserve"> mês de novembro, serão convocadas pela SEMED por meio de Edital publicado na imprensa oficial e terão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ampla divulgação nos meios de comunicação.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11- O processo eleitoral terá regulamentação única para toda a Rede Pública Municipal de Ensino, será coordenado pelo Conselho Municipal de Educação e</w:t>
      </w:r>
      <w:r w:rsidR="0089786D">
        <w:rPr>
          <w:rFonts w:ascii="Times New Roman" w:hAnsi="Times New Roman" w:cs="Times New Roman"/>
          <w:sz w:val="24"/>
          <w:szCs w:val="24"/>
        </w:rPr>
        <w:t>/ou</w:t>
      </w:r>
      <w:r w:rsidRPr="00FD249B">
        <w:rPr>
          <w:rFonts w:ascii="Times New Roman" w:hAnsi="Times New Roman" w:cs="Times New Roman"/>
          <w:sz w:val="24"/>
          <w:szCs w:val="24"/>
        </w:rPr>
        <w:t xml:space="preserve"> pela Secretaria Municipal de Educação, conforme prevê a Le</w:t>
      </w:r>
      <w:r w:rsidR="0089786D">
        <w:rPr>
          <w:rFonts w:ascii="Times New Roman" w:hAnsi="Times New Roman" w:cs="Times New Roman"/>
          <w:sz w:val="24"/>
          <w:szCs w:val="24"/>
        </w:rPr>
        <w:t>g</w:t>
      </w:r>
      <w:r w:rsidRPr="00FD249B">
        <w:rPr>
          <w:rFonts w:ascii="Times New Roman" w:hAnsi="Times New Roman" w:cs="Times New Roman"/>
          <w:sz w:val="24"/>
          <w:szCs w:val="24"/>
        </w:rPr>
        <w:t>i</w:t>
      </w:r>
      <w:r w:rsidR="0089786D">
        <w:rPr>
          <w:rFonts w:ascii="Times New Roman" w:hAnsi="Times New Roman" w:cs="Times New Roman"/>
          <w:sz w:val="24"/>
          <w:szCs w:val="24"/>
        </w:rPr>
        <w:t>slação.</w:t>
      </w:r>
      <w:r w:rsidRPr="00FD2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Art.12. O processo eleitoral obedecerá às seguintes etapas: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 – publicação do Edital convocando as eleições;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III- divulgação do Plano de Gestão junto à comunidade escolar;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IV – eleição pela comunidade escolar;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 – nomeação pelo Secretário Municipal de Educação.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13. O Plano de Gestão de que trata o Art. 4º, inciso I é condição indispensável à habilitação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dos candidatos às eleições de Diretor e Vice-Diretor, a ser apresentado e </w:t>
      </w:r>
      <w:r w:rsidRPr="00FD249B">
        <w:rPr>
          <w:rFonts w:ascii="Times New Roman" w:hAnsi="Times New Roman" w:cs="Times New Roman"/>
          <w:sz w:val="24"/>
          <w:szCs w:val="24"/>
        </w:rPr>
        <w:lastRenderedPageBreak/>
        <w:t xml:space="preserve">defendido pelas chapas, perante a comunidade escolar, em sessão pública convocada pela Comissão Eleitoral local.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Parágrafo único. O Plano de Gestão deve explicitar os aspectos pedagógicos, administrativos,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financeiros prioritários, destacar os objetivos e as metas para melhoria da qualidade da educação,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bem como as estratégias para preservação do patrimônio público e para a participação da comunidade no cotidiano escolar, na gestão dos recursos financeiros, no acompanhamento e na</w:t>
      </w:r>
      <w:r w:rsidR="007F33A8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avaliação das ações pedagógicas.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14. O quórum para eleição de Diretor e Vice-Diretor em cada Unidade de Ensino será de cinquenta por cento mais um do total dos votos habilitados.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1º não atingido o quórum para a eleição de Diretor (a) e Vice-Diretor (a), a Unidade de Ensino terá sua Direção indicada pela SEMED e nova eleição será realiz</w:t>
      </w:r>
      <w:r w:rsidR="001D212E">
        <w:rPr>
          <w:rFonts w:ascii="Times New Roman" w:hAnsi="Times New Roman" w:cs="Times New Roman"/>
          <w:sz w:val="24"/>
          <w:szCs w:val="24"/>
        </w:rPr>
        <w:t>ada em até cento e oitenta dias.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 2º persistindo a falta de quórum, a SEMED indicará o Diretor (a) e o (a) Vice-Diretor(a) da Unidade Escolar que exercerá o restante do mandato. </w:t>
      </w:r>
    </w:p>
    <w:p w:rsidR="007F33A8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15. Será considerada eleita para a função de Diretor (a) e Vice-Diretor (a) a chapa que: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I- obtiver a maioria simples dos votos válidos da comunidade escolar.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II- no caso de chapa única o (a) candidato (a) a Diretor(a) e Vice-Diretor(a), para ser </w:t>
      </w:r>
    </w:p>
    <w:p w:rsidR="00FD249B" w:rsidRPr="00FD249B" w:rsidRDefault="001D212E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C</w:t>
      </w:r>
      <w:r w:rsidR="00FD249B" w:rsidRPr="00FD249B">
        <w:rPr>
          <w:rFonts w:ascii="Times New Roman" w:hAnsi="Times New Roman" w:cs="Times New Roman"/>
          <w:sz w:val="24"/>
          <w:szCs w:val="24"/>
        </w:rPr>
        <w:t>onsiderado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249B" w:rsidRPr="00FD249B">
        <w:rPr>
          <w:rFonts w:ascii="Times New Roman" w:hAnsi="Times New Roman" w:cs="Times New Roman"/>
          <w:sz w:val="24"/>
          <w:szCs w:val="24"/>
        </w:rPr>
        <w:t>(a) eleito(a), deverá obter 50% mais um(01) dos votos válidos.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16. Na hipótese de empate, terá precedência: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 – a chapa em que o candidato a Diretor(a) apresentar maior tempo de efetivo exercício na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Unidade de Ensino para a qual esteja concorrendo;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II- persistindo o empate, terá precedência o candidato mais idoso.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17. Durante o período de campanha eleitoral, são vedados: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 – propaganda de caráter político-partidária;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 – atividades de campanha antes do tempo estipulado pela Comissão Eleitoral;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III – distribuição de brindes, alimentos, camisetas ou quaisquer objetos que caracterizem</w:t>
      </w:r>
      <w:r w:rsidR="00D25E49">
        <w:rPr>
          <w:rFonts w:ascii="Times New Roman" w:hAnsi="Times New Roman" w:cs="Times New Roman"/>
          <w:sz w:val="24"/>
          <w:szCs w:val="24"/>
        </w:rPr>
        <w:t xml:space="preserve"> premiação.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IV – remuneração ou compensação financeira de qualquer natureza;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 – ameaça, coerção ou qualquer forma de cerceamento de liberdade;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lastRenderedPageBreak/>
        <w:t xml:space="preserve">VI- não será permitida campanha eleitoral de pessoas estranhas no interior das Unidades de </w:t>
      </w:r>
      <w:r w:rsidR="00D25E49">
        <w:rPr>
          <w:rFonts w:ascii="Times New Roman" w:hAnsi="Times New Roman" w:cs="Times New Roman"/>
          <w:sz w:val="24"/>
          <w:szCs w:val="24"/>
        </w:rPr>
        <w:t>Ensino.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VII- Só poderão fazer campanha no interior da Unidade de Ensino os servidores lotados na escola e alunos regularmente matriculados.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18. O descumprimento das vedações previstas no Artigo 17 serão punidas com as seguintes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sanções, sem prejuízo das demais sanções cabíveis previstas na legislação,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 – advertência escrita, para o descumprimento previsto no inciso II;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II – suspensão das atividades de campanha por até cinco dias, para o descumprimento previsto no</w:t>
      </w:r>
      <w:r w:rsidR="00D25E49">
        <w:rPr>
          <w:rFonts w:ascii="Times New Roman" w:hAnsi="Times New Roman" w:cs="Times New Roman"/>
          <w:sz w:val="24"/>
          <w:szCs w:val="24"/>
        </w:rPr>
        <w:t xml:space="preserve"> inciso III.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III – exclusão do processo eleitoral corrente, nos casos previstos nos incisos I e IV, bem como na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reincidência das condutas previstas nos incisos II e III;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IV – proibição de participar, como candidato, dos processos eleitorais de que trata esta Lei por período de quatro anos nos casos previstos no inciso III e VII.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 1º As sanções previstas nos incisos I e II serão aplicadas pela Comissão Eleitoral Local a que se refere o Art. 18 e as sanções previstas nos incisos de III a IV serão aplicadas pela Comissão </w:t>
      </w:r>
      <w:r w:rsidR="00D25E49">
        <w:rPr>
          <w:rFonts w:ascii="Times New Roman" w:hAnsi="Times New Roman" w:cs="Times New Roman"/>
          <w:sz w:val="24"/>
          <w:szCs w:val="24"/>
        </w:rPr>
        <w:t>Eleitoral Central.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 2º Das sanções aplicadas pela Comissão Eleitoral Local caberá recurso à Comissão Eleitoral </w:t>
      </w:r>
      <w:r w:rsidR="00D25E49">
        <w:rPr>
          <w:rFonts w:ascii="Times New Roman" w:hAnsi="Times New Roman" w:cs="Times New Roman"/>
          <w:sz w:val="24"/>
          <w:szCs w:val="24"/>
        </w:rPr>
        <w:t>Central.</w:t>
      </w:r>
    </w:p>
    <w:p w:rsidR="00F938C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3º Das sanções aplicadas pela Comissão Eleitoral Central caberá recurso ao Conselho Municipal</w:t>
      </w:r>
      <w:r w:rsidR="00D25E49">
        <w:rPr>
          <w:rFonts w:ascii="Times New Roman" w:hAnsi="Times New Roman" w:cs="Times New Roman"/>
          <w:sz w:val="24"/>
          <w:szCs w:val="24"/>
        </w:rPr>
        <w:t xml:space="preserve"> de Educação</w:t>
      </w:r>
      <w:r w:rsidR="008978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4º Os recursos serão recebidos com efeito suspensivo e serão analisados e julgados no prazo</w:t>
      </w:r>
      <w:r w:rsidR="00D25E49">
        <w:rPr>
          <w:rFonts w:ascii="Times New Roman" w:hAnsi="Times New Roman" w:cs="Times New Roman"/>
          <w:sz w:val="24"/>
          <w:szCs w:val="24"/>
        </w:rPr>
        <w:t xml:space="preserve"> máximo de três dias úteis.</w:t>
      </w:r>
    </w:p>
    <w:p w:rsidR="00FD249B" w:rsidRPr="00D25E49" w:rsidRDefault="00FD249B" w:rsidP="001D21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E49">
        <w:rPr>
          <w:rFonts w:ascii="Times New Roman" w:hAnsi="Times New Roman" w:cs="Times New Roman"/>
          <w:b/>
          <w:sz w:val="24"/>
          <w:szCs w:val="24"/>
        </w:rPr>
        <w:t>CAPITULO VI</w:t>
      </w:r>
    </w:p>
    <w:p w:rsidR="00FD249B" w:rsidRPr="00FD249B" w:rsidRDefault="00FD249B" w:rsidP="001D21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E49">
        <w:rPr>
          <w:rFonts w:ascii="Times New Roman" w:hAnsi="Times New Roman" w:cs="Times New Roman"/>
          <w:b/>
          <w:sz w:val="24"/>
          <w:szCs w:val="24"/>
        </w:rPr>
        <w:t>DA COMISSÃO ELEITORAL CENTRAL</w:t>
      </w:r>
    </w:p>
    <w:p w:rsidR="00FD249B" w:rsidRPr="00A83F6B" w:rsidRDefault="00FD249B" w:rsidP="00FD249B">
      <w:pPr>
        <w:rPr>
          <w:rFonts w:ascii="Times New Roman" w:hAnsi="Times New Roman" w:cs="Times New Roman"/>
          <w:sz w:val="8"/>
          <w:szCs w:val="24"/>
        </w:rPr>
      </w:pP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19. O processo eleitoral, que terá regulamentação única para toda a Rede Pública de Ensino Municipal, será coordenado pela Comissão Eleitoral Central, composta por 12 (doze) membros: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I- Secretário Municipal de Educação;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II- Três representantes da SEMED;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III – Líder do Governo Municipal;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IV – Três representantes da Câmara Municipal de </w:t>
      </w:r>
      <w:r w:rsidR="0089786D">
        <w:rPr>
          <w:rFonts w:ascii="Times New Roman" w:hAnsi="Times New Roman" w:cs="Times New Roman"/>
          <w:sz w:val="24"/>
          <w:szCs w:val="24"/>
        </w:rPr>
        <w:t>Ourilândia do Norte</w:t>
      </w:r>
      <w:r w:rsidRPr="00FD249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lastRenderedPageBreak/>
        <w:t xml:space="preserve">V – Dois representantes do Sindicato dos Trabalhadores em Educação Pública do Pará;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VI – Dois representantes do Conselho Municipal de Educação</w:t>
      </w:r>
      <w:r w:rsidR="0089786D">
        <w:rPr>
          <w:rFonts w:ascii="Times New Roman" w:hAnsi="Times New Roman" w:cs="Times New Roman"/>
          <w:sz w:val="24"/>
          <w:szCs w:val="24"/>
        </w:rPr>
        <w:t xml:space="preserve"> ou Conselho Municipal do FUNDEB;</w:t>
      </w:r>
      <w:r w:rsidRPr="00FD2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20. A Comissão Eleitoral Central terá as seguintes atribuições: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 – Elaborar o modelo de Regimento Eleitoral a ser utilizado pelas Comissões Eleitorais Locais, bem como os modelos dos demais documentos a serem utilizados no Processo Eleitoral;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 – Elaborar a minuta do Edital de Convocação das Eleições para Diretor(a) e Vice-Diretor(a);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III – Aplicar as sanções previstas nos incisos III e IV do Artigo 18;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IV – Analisar recursos interpostos às decisões da Comissão Eleitoral Local; </w:t>
      </w:r>
    </w:p>
    <w:p w:rsidR="00FD249B" w:rsidRPr="00FD249B" w:rsidRDefault="00D25E49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– Convocar a Assemblé</w:t>
      </w:r>
      <w:r w:rsidR="00FD249B" w:rsidRPr="00FD249B">
        <w:rPr>
          <w:rFonts w:ascii="Times New Roman" w:hAnsi="Times New Roman" w:cs="Times New Roman"/>
          <w:sz w:val="24"/>
          <w:szCs w:val="24"/>
        </w:rPr>
        <w:t>ia Geral para eleição da Comissão Eleitoral Local, quando o Conselho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249B" w:rsidRPr="00FD249B">
        <w:rPr>
          <w:rFonts w:ascii="Times New Roman" w:hAnsi="Times New Roman" w:cs="Times New Roman"/>
          <w:sz w:val="24"/>
          <w:szCs w:val="24"/>
        </w:rPr>
        <w:t>Escolar não o fizer em até 30 (trinta)</w:t>
      </w:r>
      <w:r w:rsidR="0089786D">
        <w:rPr>
          <w:rFonts w:ascii="Times New Roman" w:hAnsi="Times New Roman" w:cs="Times New Roman"/>
          <w:sz w:val="24"/>
          <w:szCs w:val="24"/>
        </w:rPr>
        <w:t xml:space="preserve"> dias</w:t>
      </w:r>
      <w:r w:rsidR="00FD249B" w:rsidRPr="00FD249B">
        <w:rPr>
          <w:rFonts w:ascii="Times New Roman" w:hAnsi="Times New Roman" w:cs="Times New Roman"/>
          <w:sz w:val="24"/>
          <w:szCs w:val="24"/>
        </w:rPr>
        <w:t xml:space="preserve"> do encerramento do Mandato. </w:t>
      </w:r>
    </w:p>
    <w:p w:rsidR="00FD249B" w:rsidRPr="00D25E49" w:rsidRDefault="00FD249B" w:rsidP="00D25E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E49">
        <w:rPr>
          <w:rFonts w:ascii="Times New Roman" w:hAnsi="Times New Roman" w:cs="Times New Roman"/>
          <w:b/>
          <w:sz w:val="24"/>
          <w:szCs w:val="24"/>
        </w:rPr>
        <w:t>DA COMISSÃO ELEITORAL LOCAL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21. O Conselho Escolar de cada Unidade de Ensino será o órgão máximo de gestão cuja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responsabilidade será convocar uma Assembleia Geral para escolha democrática da Comissão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Eleitoral Local que atuará na eleição para escolha de Diretor(a) e Vice-Diretor(a) na respectiva</w:t>
      </w:r>
      <w:r w:rsidR="00D25E49">
        <w:rPr>
          <w:rFonts w:ascii="Times New Roman" w:hAnsi="Times New Roman" w:cs="Times New Roman"/>
          <w:sz w:val="24"/>
          <w:szCs w:val="24"/>
        </w:rPr>
        <w:t xml:space="preserve"> Unidade de Ensino.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22. A Comissão Eleitoral Local será constituída paritariamente por representantes da comunidade escolar, composta por cinco membros, sendo um representante de cada categoria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(professores, técnicos, funcionários de apoio, alunos e pais) que deverão ser eleitos em Assembleia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Geral, para exercer as seguintes atribuições: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I- Coordenar o Processo Eleitoral Interno e elaborar o Regimento Eleitoral que deve ser aprovado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II- Providenciar, em parceria com a SEMED, a infraestrutura necessária à realização das eleições;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III- Garantir a lisura do pleito;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V – Designar mesários e escrutinadores, bem como credenciar fiscais indicados pelos respectivos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candidatos ou chapas concorrentes e providenciar a confecção de cédulas eleitorais;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lastRenderedPageBreak/>
        <w:t>VI – Divulgar edital com lista de candidatos, data, horário, local de votação e prazos para apuração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VII – Organizar as apresentações e debates dos Planos de Trabalho para a Gestão da Escola;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VIII- Apurar e decidir em primeira instância todos os casos omissos e recursos interpostos, dentro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do prazo máximo de 24 horas e encaminhar à Comissão Eleitoral Central o resultado final das eleições, bem como pareceres quanto a quaisquer recursos interpostos;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IX- Apurar o resultado final e divulgar, após o encerramento da apuração, o nome do(s)</w:t>
      </w:r>
      <w:r w:rsidR="0089786D">
        <w:rPr>
          <w:rFonts w:ascii="Times New Roman" w:hAnsi="Times New Roman" w:cs="Times New Roman"/>
          <w:sz w:val="24"/>
          <w:szCs w:val="24"/>
        </w:rPr>
        <w:t xml:space="preserve"> candidato(s)</w:t>
      </w:r>
      <w:r w:rsidR="00D558AC">
        <w:rPr>
          <w:rFonts w:ascii="Times New Roman" w:hAnsi="Times New Roman" w:cs="Times New Roman"/>
          <w:sz w:val="24"/>
          <w:szCs w:val="24"/>
        </w:rPr>
        <w:t xml:space="preserve"> eleito(s);</w:t>
      </w:r>
      <w:r w:rsidRPr="00FD2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X – Cumprir e fazer cumprir as normas estabelecidas no Regimento Eleitoral;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1º A Comissão Eleitoral Local deverá elaborar seu Regimento Eleitoral baseado no modelo de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regimento fornecido pela Comissão Eleitoral Central e à luz dos documentos que regulamentam e</w:t>
      </w:r>
      <w:r w:rsidR="00D558AC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normatizam o processo eleitoral, emitidos pela Comissão supracitada. </w:t>
      </w:r>
    </w:p>
    <w:p w:rsidR="00D25E49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 2º Não poderão compor a Comissão Eleitoral Local: os candidatos, seus cônjuges, parentes e </w:t>
      </w:r>
      <w:r w:rsidR="00D25E49">
        <w:rPr>
          <w:rFonts w:ascii="Times New Roman" w:hAnsi="Times New Roman" w:cs="Times New Roman"/>
          <w:sz w:val="24"/>
          <w:szCs w:val="24"/>
        </w:rPr>
        <w:t>afins até o segundo grau.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 3º. O Presidente e o Secretário da Comissão Eleitoral Local deverão ser eleitos por maioria simples, entre seus membros, na primeira reunião. </w:t>
      </w:r>
    </w:p>
    <w:p w:rsidR="00FD249B" w:rsidRPr="00D25E49" w:rsidRDefault="00FD249B" w:rsidP="001D21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E49">
        <w:rPr>
          <w:rFonts w:ascii="Times New Roman" w:hAnsi="Times New Roman" w:cs="Times New Roman"/>
          <w:b/>
          <w:sz w:val="24"/>
          <w:szCs w:val="24"/>
        </w:rPr>
        <w:t>CAPITULO VII</w:t>
      </w:r>
    </w:p>
    <w:p w:rsidR="00FD249B" w:rsidRPr="00D25E49" w:rsidRDefault="00FD249B" w:rsidP="001D21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E49">
        <w:rPr>
          <w:rFonts w:ascii="Times New Roman" w:hAnsi="Times New Roman" w:cs="Times New Roman"/>
          <w:b/>
          <w:sz w:val="24"/>
          <w:szCs w:val="24"/>
        </w:rPr>
        <w:t>DAS CHAPAS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 Art. 23. A inscrição se fará por chapas, cabendo a cada um dos candidatos a Diretor(a) e Vice-</w:t>
      </w:r>
      <w:r w:rsidR="00D25E49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Diretor(a), entregar à Comissão Eleitoral Local, no prazo estipulado no edital, juntamente com o </w:t>
      </w:r>
      <w:r w:rsidR="00D25E49">
        <w:rPr>
          <w:rFonts w:ascii="Times New Roman" w:hAnsi="Times New Roman" w:cs="Times New Roman"/>
          <w:sz w:val="24"/>
          <w:szCs w:val="24"/>
        </w:rPr>
        <w:t>pedido de inscrição: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II- Curriculum Vitae com comprovantes;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III- Plano de Trabalho fundamentado no Projeto Político-Pedagógico (PPP) da Unidade de Ensino;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IV- Declaração de disponibilidade de carga horária de 200h (duzentas horas) mensais, emitida de </w:t>
      </w:r>
      <w:r w:rsidR="00D86613">
        <w:rPr>
          <w:rFonts w:ascii="Times New Roman" w:hAnsi="Times New Roman" w:cs="Times New Roman"/>
          <w:sz w:val="24"/>
          <w:szCs w:val="24"/>
        </w:rPr>
        <w:t>próprio punho, pelo candidato.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1º. A Comissão Eleitoral Local publicará, no prazo de 48 (quarenta e oito) horas após o encerramento do prazo de inscrição, o registro das chapas e encaminhará para a Comissão</w:t>
      </w:r>
      <w:r w:rsidR="00D86613">
        <w:rPr>
          <w:rFonts w:ascii="Times New Roman" w:hAnsi="Times New Roman" w:cs="Times New Roman"/>
          <w:sz w:val="24"/>
          <w:szCs w:val="24"/>
        </w:rPr>
        <w:t xml:space="preserve"> Eleitoral Central.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 2º. A Comissão Eleitoral Central poderá impugnar a chapa que não atenda aos critérios </w:t>
      </w:r>
      <w:r w:rsidR="00D86613">
        <w:rPr>
          <w:rFonts w:ascii="Times New Roman" w:hAnsi="Times New Roman" w:cs="Times New Roman"/>
          <w:sz w:val="24"/>
          <w:szCs w:val="24"/>
        </w:rPr>
        <w:t>estabelecidos neste artigo.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lastRenderedPageBreak/>
        <w:t>§ 3º. A chapa impugnada poderá recorrer num prazo de 24 (vinte e quatro) horas após a notificação</w:t>
      </w:r>
      <w:r w:rsidR="00D86613">
        <w:rPr>
          <w:rFonts w:ascii="Times New Roman" w:hAnsi="Times New Roman" w:cs="Times New Roman"/>
          <w:sz w:val="24"/>
          <w:szCs w:val="24"/>
        </w:rPr>
        <w:t xml:space="preserve"> da impugnação.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4º. Caso o candidato não seja localizado após duas tentativas devidamente certificadas, para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notificação da impugnação do registro de candidatura, a notificação poderá ser feita por edital. </w:t>
      </w:r>
    </w:p>
    <w:p w:rsidR="00FD249B" w:rsidRPr="00D86613" w:rsidRDefault="00FD249B" w:rsidP="001D21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613">
        <w:rPr>
          <w:rFonts w:ascii="Times New Roman" w:hAnsi="Times New Roman" w:cs="Times New Roman"/>
          <w:b/>
          <w:sz w:val="24"/>
          <w:szCs w:val="24"/>
        </w:rPr>
        <w:t>CAPÍTULO VIII</w:t>
      </w:r>
    </w:p>
    <w:p w:rsidR="00FD249B" w:rsidRPr="00D86613" w:rsidRDefault="00FD249B" w:rsidP="001D21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613">
        <w:rPr>
          <w:rFonts w:ascii="Times New Roman" w:hAnsi="Times New Roman" w:cs="Times New Roman"/>
          <w:b/>
          <w:sz w:val="24"/>
          <w:szCs w:val="24"/>
        </w:rPr>
        <w:t>DA DIREÇÃO ELEITA PELA COMUNIDADE ESCOLAR</w:t>
      </w:r>
    </w:p>
    <w:p w:rsidR="00FD249B" w:rsidRPr="00FD249B" w:rsidRDefault="00FD249B" w:rsidP="00FD249B">
      <w:pPr>
        <w:rPr>
          <w:rFonts w:ascii="Times New Roman" w:hAnsi="Times New Roman" w:cs="Times New Roman"/>
          <w:sz w:val="24"/>
          <w:szCs w:val="24"/>
        </w:rPr>
      </w:pP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24. A Direção das Unidades de Ensino será desempenhada pela equipe gestora composta por Diretor, Vice-Diretor - quando for o caso, </w:t>
      </w:r>
      <w:r w:rsidR="00D558AC">
        <w:rPr>
          <w:rFonts w:ascii="Times New Roman" w:hAnsi="Times New Roman" w:cs="Times New Roman"/>
          <w:sz w:val="24"/>
          <w:szCs w:val="24"/>
        </w:rPr>
        <w:t>Supervisor Escolar</w:t>
      </w:r>
      <w:r w:rsidRPr="00FD249B">
        <w:rPr>
          <w:rFonts w:ascii="Times New Roman" w:hAnsi="Times New Roman" w:cs="Times New Roman"/>
          <w:sz w:val="24"/>
          <w:szCs w:val="24"/>
        </w:rPr>
        <w:t>, Orientador Educacional e Secretário Escolar, conforme a modulação de cada escola, em consonância com as deliberações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do Conselho Escolar, respeitadas as disposições legais.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25. Os Diretores e Vice-Diretores eleitos nos termos desta Lei terão mandato de 02 (dois)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anos, iniciando no dia 02 de janeiro do ano seguinte ao da eleição, permitida reeleição para um</w:t>
      </w:r>
      <w:r w:rsidR="00D86613">
        <w:rPr>
          <w:rFonts w:ascii="Times New Roman" w:hAnsi="Times New Roman" w:cs="Times New Roman"/>
          <w:sz w:val="24"/>
          <w:szCs w:val="24"/>
        </w:rPr>
        <w:t xml:space="preserve"> único período subseqüente.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§1º. A posse dos Diretores e Vice-Diretores eleitos dar-se-á no mês de dezembro do ano em que</w:t>
      </w:r>
      <w:r w:rsidR="00D86613">
        <w:rPr>
          <w:rFonts w:ascii="Times New Roman" w:hAnsi="Times New Roman" w:cs="Times New Roman"/>
          <w:sz w:val="24"/>
          <w:szCs w:val="24"/>
        </w:rPr>
        <w:t xml:space="preserve"> ocorrer o processo eleitoral.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2º. Caso o dia 02 de janeiro caia em fim de</w:t>
      </w:r>
      <w:r w:rsidR="00D86613">
        <w:rPr>
          <w:rFonts w:ascii="Times New Roman" w:hAnsi="Times New Roman" w:cs="Times New Roman"/>
          <w:sz w:val="24"/>
          <w:szCs w:val="24"/>
        </w:rPr>
        <w:t xml:space="preserve"> semana ou feriado, o mandato</w:t>
      </w:r>
      <w:r w:rsidRPr="00FD249B">
        <w:rPr>
          <w:rFonts w:ascii="Times New Roman" w:hAnsi="Times New Roman" w:cs="Times New Roman"/>
          <w:sz w:val="24"/>
          <w:szCs w:val="24"/>
        </w:rPr>
        <w:t xml:space="preserve"> iniciará no primeiro </w:t>
      </w:r>
      <w:r w:rsidR="00D86613">
        <w:rPr>
          <w:rFonts w:ascii="Times New Roman" w:hAnsi="Times New Roman" w:cs="Times New Roman"/>
          <w:sz w:val="24"/>
          <w:szCs w:val="24"/>
        </w:rPr>
        <w:t>dia útil subseqüente.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§3º. O período compreendido entre o resultado da eleição e a posse do(a) Diretor(a) e Vice-Diretor(a) eleitos, será utilizado para realização de transição entre os gestores.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§ 4º. Os gestores em exercício deverão finalizar o ano letivo concluindo o calendário letivo.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26. Em caso de vacância do cargo, substituirá o(a) Diretor(a), sucessivamente, o(a) Vice-Diretor(a).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1º. No impedimento do(a) Vice-Diretor(a), ou quando não existir este cargo na Unidade de Ensino,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assumirá o titular da Secretaria Geral da Escola, convocando novas eleições, nos termos previstos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nesta lei no prazo máximo de 60 dias.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2º. Vagando os cargos de Diretor(a) e Vice-Diretor(a) antes de completados dois terços do mandato, será convocada nova eleição pela Secretaria Municipal de Educação, no prazo de vinte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dias, na forma desta Lei, e os eleitos completarão o período dos antecessores.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3º. Vagando os cargos de Diretor(a) e Vice-Diretor(a) após dois terços do mandato, os cargos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serão nomeados pela Secretaria Municipal de Educação.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27. A exoneração do(a) Diretor(a) ou do(a) Vice-Diretor(a) somente poderá ocorrer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249B">
        <w:rPr>
          <w:rFonts w:ascii="Times New Roman" w:hAnsi="Times New Roman" w:cs="Times New Roman"/>
          <w:sz w:val="24"/>
          <w:szCs w:val="24"/>
        </w:rPr>
        <w:lastRenderedPageBreak/>
        <w:t>motivadamente</w:t>
      </w:r>
      <w:proofErr w:type="gramEnd"/>
      <w:r w:rsidRPr="00FD249B">
        <w:rPr>
          <w:rFonts w:ascii="Times New Roman" w:hAnsi="Times New Roman" w:cs="Times New Roman"/>
          <w:sz w:val="24"/>
          <w:szCs w:val="24"/>
        </w:rPr>
        <w:t xml:space="preserve"> em três hipóteses: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 - Após sindicância em que seja assegurado o direito de defesa em face à ocorrência de infração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ou irregularidade funcional prevista no Regime Jurídico Único do Município. </w:t>
      </w:r>
    </w:p>
    <w:p w:rsidR="00D86613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 - Nos casos de falta grave, após processo administrativo interdisciplinar assegurado ao indicado ampla defesa, conforme o disposto no Regime Jurídico Único do Município.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III - Mediante requerimento do Conselho Escolar, após discussão do problema que comprove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irregularidade administrativa ou crimes previstos no Código Penal Brasileiro, ouvido os segmentos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da comunidade escolar em Assembleia Geral assim como a Secretaria Municipal de Educação e o Conselho Municipal de Educação.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1º O(a) Diretor(a) e o(a) Vice-Diretor(a) serão exonerados pelo Titular da Secretaria Municipal de Educação, após deliberação de Assembleia Geral Escolar convocada pelo Conselho Escolar para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este fim específico a partir de requerimento encaminhado ao Presidente do Conselho, com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assinatura de, no mínimo, 50% (cinquenta por cento) dos representantes de cada segmento da </w:t>
      </w:r>
      <w:r w:rsidR="00D86613">
        <w:rPr>
          <w:rFonts w:ascii="Times New Roman" w:hAnsi="Times New Roman" w:cs="Times New Roman"/>
          <w:sz w:val="24"/>
          <w:szCs w:val="24"/>
        </w:rPr>
        <w:t>Comunidade Escolar.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2º A Assembleia Geral Escolar de que trata o § 1º será realizada 15 (quinze) dias após o recebimento do requerimento, sendo de maioria absoluta de cada um dos segmentos da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comunidade escolar o quórum para a abertura dos trabalhos, e de maioria simples o quórum para </w:t>
      </w:r>
      <w:r w:rsidR="00D86613">
        <w:rPr>
          <w:rFonts w:ascii="Times New Roman" w:hAnsi="Times New Roman" w:cs="Times New Roman"/>
          <w:sz w:val="24"/>
          <w:szCs w:val="24"/>
        </w:rPr>
        <w:t>deliberação.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28. Na hipótese de inexistência de candidato devidamente habilitado para compor chapa a </w:t>
      </w:r>
      <w:proofErr w:type="gramStart"/>
      <w:r w:rsidRPr="00FD249B">
        <w:rPr>
          <w:rFonts w:ascii="Times New Roman" w:hAnsi="Times New Roman" w:cs="Times New Roman"/>
          <w:sz w:val="24"/>
          <w:szCs w:val="24"/>
        </w:rPr>
        <w:t xml:space="preserve">fim 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FD249B">
        <w:rPr>
          <w:rFonts w:ascii="Times New Roman" w:hAnsi="Times New Roman" w:cs="Times New Roman"/>
          <w:sz w:val="24"/>
          <w:szCs w:val="24"/>
        </w:rPr>
        <w:t xml:space="preserve"> concorrer à eleição, a Direção da Unidade de Ensino será indicada pela Secretaria Municipal de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Educação, devendo o processo eleitoral ser repetido em até cento e oitenta dias e a Direção eleita nesta hipótese exercerá o restante do mandato.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Parágrafo único. Caso a Unidade de Ensino não atinja o quórum mínimo na segunda tentativa de eleição, o(a) Diretor(a) e Vice-Diretor(a) serão indicados pela Secretaria Municipal de Educação e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deverão dirigir a Unidade de Ensino pelo restante do mandato.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29. Para cada Unidade de Ensino recém-instalada, serão designados pela Secretaria Municipal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de Educação, servidores para o exercício dos cargos de Diretor e Vice-Diretor, devendo o processo eleitoral ser realizado em até cento e oitenta dias e a direção eleita nesta hipótese exercerá o restante do mandato até a posse dos candidatos eleitos na eleição geral.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Parágrafo único. Na hipótese de criação de Unidade de Ensino em ano de eleições gerais para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Diretor (a) e Vice-Diretor(a), a equipe indicada na forma do caput permanecerá até a posse dos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candidatos eleitos naquele processo eleitoral. </w:t>
      </w:r>
    </w:p>
    <w:p w:rsidR="00A83F6B" w:rsidRDefault="00A83F6B" w:rsidP="00326D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3F6B" w:rsidRDefault="00A83F6B" w:rsidP="00326D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3F6B" w:rsidRDefault="00A83F6B" w:rsidP="00326D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49B" w:rsidRPr="00D86613" w:rsidRDefault="00FD249B" w:rsidP="00326D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86613">
        <w:rPr>
          <w:rFonts w:ascii="Times New Roman" w:hAnsi="Times New Roman" w:cs="Times New Roman"/>
          <w:b/>
          <w:sz w:val="24"/>
          <w:szCs w:val="24"/>
        </w:rPr>
        <w:lastRenderedPageBreak/>
        <w:t>DAS DISPOSIÇÕES GERAIS E TRANSITÓRIAS</w:t>
      </w:r>
    </w:p>
    <w:p w:rsidR="00FD249B" w:rsidRPr="001F4A6D" w:rsidRDefault="00FD249B" w:rsidP="00326D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613">
        <w:rPr>
          <w:rFonts w:ascii="Times New Roman" w:hAnsi="Times New Roman" w:cs="Times New Roman"/>
          <w:b/>
          <w:sz w:val="24"/>
          <w:szCs w:val="24"/>
        </w:rPr>
        <w:t>CAPÍTULO IX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30. Esta Lei aplica-se a todas as Unidades de Ensino</w:t>
      </w:r>
      <w:r w:rsidRPr="00DC2012">
        <w:rPr>
          <w:rFonts w:ascii="Times New Roman" w:hAnsi="Times New Roman" w:cs="Times New Roman"/>
          <w:sz w:val="24"/>
          <w:szCs w:val="24"/>
        </w:rPr>
        <w:t>,</w:t>
      </w:r>
      <w:r w:rsidR="00DC2012" w:rsidRPr="00DC2012">
        <w:rPr>
          <w:rFonts w:ascii="Times New Roman" w:hAnsi="Times New Roman" w:cs="Times New Roman"/>
          <w:sz w:val="24"/>
          <w:szCs w:val="24"/>
        </w:rPr>
        <w:t xml:space="preserve"> </w:t>
      </w:r>
      <w:r w:rsidR="00DC2012" w:rsidRPr="00DC2012">
        <w:rPr>
          <w:rFonts w:ascii="Times New Roman" w:hAnsi="Times New Roman" w:cs="Times New Roman"/>
          <w:sz w:val="24"/>
          <w:szCs w:val="24"/>
        </w:rPr>
        <w:t>mantidas pela Secretaria Municipal de Educação</w:t>
      </w:r>
      <w:r w:rsidR="00DC2012" w:rsidRPr="00DC2012">
        <w:rPr>
          <w:rFonts w:ascii="Times New Roman" w:hAnsi="Times New Roman" w:cs="Times New Roman"/>
          <w:sz w:val="24"/>
          <w:szCs w:val="24"/>
        </w:rPr>
        <w:t>,</w:t>
      </w:r>
      <w:r w:rsidR="00907A16" w:rsidRPr="00DC2012">
        <w:rPr>
          <w:rFonts w:ascii="Times New Roman" w:hAnsi="Times New Roman" w:cs="Times New Roman"/>
          <w:sz w:val="24"/>
          <w:szCs w:val="24"/>
        </w:rPr>
        <w:t xml:space="preserve"> exceto de educação infantil</w:t>
      </w:r>
      <w:r w:rsidR="00DC2012" w:rsidRPr="00DC2012">
        <w:rPr>
          <w:rFonts w:ascii="Times New Roman" w:hAnsi="Times New Roman" w:cs="Times New Roman"/>
          <w:sz w:val="24"/>
          <w:szCs w:val="24"/>
        </w:rPr>
        <w:t>.</w:t>
      </w:r>
      <w:r w:rsidRPr="00FD2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31. A Secretaria Municipal de Educação oferecerá cursos de qualificação de, no mínimo, cento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>e oitenta horas, ao longo do mandato, aos(as) Diretores(as) e Vice-Diretores(as) eleitos,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considerando os aspectos políticos, administrativos, financeiros, pedagógicos, culturais e sociais da </w:t>
      </w:r>
      <w:r w:rsidR="00D86613">
        <w:rPr>
          <w:rFonts w:ascii="Times New Roman" w:hAnsi="Times New Roman" w:cs="Times New Roman"/>
          <w:sz w:val="24"/>
          <w:szCs w:val="24"/>
        </w:rPr>
        <w:t xml:space="preserve">educação em </w:t>
      </w:r>
      <w:r w:rsidR="00F938CB">
        <w:rPr>
          <w:rFonts w:ascii="Times New Roman" w:hAnsi="Times New Roman" w:cs="Times New Roman"/>
          <w:sz w:val="24"/>
          <w:szCs w:val="24"/>
        </w:rPr>
        <w:t>Ourilândia do Norte</w:t>
      </w:r>
      <w:r w:rsidR="00D86613">
        <w:rPr>
          <w:rFonts w:ascii="Times New Roman" w:hAnsi="Times New Roman" w:cs="Times New Roman"/>
          <w:sz w:val="24"/>
          <w:szCs w:val="24"/>
        </w:rPr>
        <w:t>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32. Nas 4 (quatro) semanas que antecedem o Pleito Eleitoral, o candidato à Diretor(a) e Vice</w:t>
      </w:r>
      <w:r w:rsidR="00D86613">
        <w:rPr>
          <w:rFonts w:ascii="Times New Roman" w:hAnsi="Times New Roman" w:cs="Times New Roman"/>
          <w:sz w:val="24"/>
          <w:szCs w:val="24"/>
        </w:rPr>
        <w:t>-</w:t>
      </w:r>
      <w:r w:rsidRPr="00FD249B">
        <w:rPr>
          <w:rFonts w:ascii="Times New Roman" w:hAnsi="Times New Roman" w:cs="Times New Roman"/>
          <w:sz w:val="24"/>
          <w:szCs w:val="24"/>
        </w:rPr>
        <w:t>Diretor(a) da carreira do Magistério Público do Sistema Municipal será liberado de metade de sua</w:t>
      </w:r>
      <w:r w:rsidR="00D86613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jornada diária, duas vezes por semana, para fazer campanha.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33. O processo eleitoral para escolha dos dirigentes escolares deverá ocorrer após a publicação desta Lei, sempre no mês de novembro do ano de realização das eleições de que trata esta Lei. </w:t>
      </w:r>
    </w:p>
    <w:p w:rsidR="001F4A6D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1º. A posse dos eleitos no pleito de que trata o caput ocorrerá até 30 (trinta) dias após a</w:t>
      </w:r>
      <w:r w:rsidR="000961BF">
        <w:rPr>
          <w:rFonts w:ascii="Times New Roman" w:hAnsi="Times New Roman" w:cs="Times New Roman"/>
          <w:sz w:val="24"/>
          <w:szCs w:val="24"/>
        </w:rPr>
        <w:t xml:space="preserve"> </w:t>
      </w:r>
      <w:r w:rsidRPr="00FD249B">
        <w:rPr>
          <w:rFonts w:ascii="Times New Roman" w:hAnsi="Times New Roman" w:cs="Times New Roman"/>
          <w:sz w:val="24"/>
          <w:szCs w:val="24"/>
        </w:rPr>
        <w:t xml:space="preserve">homologação dos resultados pelo titular da Secretaria Municipal de Educação.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§ 2º. O início do processo eleitoral deverá se dar com antecedência de 90 (noventa) dias do término</w:t>
      </w:r>
      <w:r w:rsidR="000961BF">
        <w:rPr>
          <w:rFonts w:ascii="Times New Roman" w:hAnsi="Times New Roman" w:cs="Times New Roman"/>
          <w:sz w:val="24"/>
          <w:szCs w:val="24"/>
        </w:rPr>
        <w:t xml:space="preserve"> do mandato.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34. Se a escola em até 30 (trinta) dias do encerramento do mandato não realizar o Processo Eleitoral, caberá à Comissão Eleitoral Central convocar Assembleia Geral na Escola para eleger a </w:t>
      </w:r>
      <w:r w:rsidR="000961BF">
        <w:rPr>
          <w:rFonts w:ascii="Times New Roman" w:hAnsi="Times New Roman" w:cs="Times New Roman"/>
          <w:sz w:val="24"/>
          <w:szCs w:val="24"/>
        </w:rPr>
        <w:t>Comissão Eleitoral Local.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35. O Conselho Municipal de Educação, no prazo de 180 (cento e oitenta) dias a contar da publicação desta Lei, promoverá a adequação de suas resoluções à legislação vigente.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>Art. 36. Os casos omissos nesta lei serão resolvidos obedecendo a seguinte ordem: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 - Pela Comissão Eleitoral Local;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III - Pela Comissão Eleitoral Central; </w:t>
      </w:r>
    </w:p>
    <w:p w:rsidR="00FD249B" w:rsidRPr="00FD249B" w:rsidRDefault="00FD249B" w:rsidP="000961BF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IV - Pelo Conselho Municipal de Educação. </w:t>
      </w:r>
    </w:p>
    <w:p w:rsidR="001F4A6D" w:rsidRDefault="00FD249B" w:rsidP="001F4A6D">
      <w:pPr>
        <w:jc w:val="both"/>
        <w:rPr>
          <w:rFonts w:ascii="Times New Roman" w:hAnsi="Times New Roman" w:cs="Times New Roman"/>
          <w:sz w:val="24"/>
          <w:szCs w:val="24"/>
        </w:rPr>
      </w:pPr>
      <w:r w:rsidRPr="00FD249B">
        <w:rPr>
          <w:rFonts w:ascii="Times New Roman" w:hAnsi="Times New Roman" w:cs="Times New Roman"/>
          <w:sz w:val="24"/>
          <w:szCs w:val="24"/>
        </w:rPr>
        <w:t xml:space="preserve">Art. 37. Esta Lei entra em vigor na data de sua publicação, revogando-se as disposições em </w:t>
      </w:r>
      <w:r w:rsidR="000961BF">
        <w:rPr>
          <w:rFonts w:ascii="Times New Roman" w:hAnsi="Times New Roman" w:cs="Times New Roman"/>
          <w:sz w:val="24"/>
          <w:szCs w:val="24"/>
        </w:rPr>
        <w:t>contrário.</w:t>
      </w:r>
    </w:p>
    <w:p w:rsidR="001F4A6D" w:rsidRPr="001F4A6D" w:rsidRDefault="000961BF" w:rsidP="001F4A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1F4A6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F938CB">
        <w:rPr>
          <w:rFonts w:ascii="Times New Roman" w:hAnsi="Times New Roman" w:cs="Times New Roman"/>
          <w:sz w:val="24"/>
          <w:szCs w:val="24"/>
        </w:rPr>
        <w:t xml:space="preserve"> </w:t>
      </w:r>
      <w:r w:rsidR="001F4A6D">
        <w:rPr>
          <w:rFonts w:ascii="Times New Roman" w:hAnsi="Times New Roman" w:cs="Times New Roman"/>
          <w:sz w:val="24"/>
          <w:szCs w:val="24"/>
        </w:rPr>
        <w:t xml:space="preserve">    </w:t>
      </w:r>
      <w:r w:rsidR="00F938CB">
        <w:rPr>
          <w:rFonts w:ascii="Times New Roman" w:hAnsi="Times New Roman" w:cs="Times New Roman"/>
          <w:sz w:val="24"/>
          <w:szCs w:val="24"/>
        </w:rPr>
        <w:t xml:space="preserve">  </w:t>
      </w:r>
      <w:r w:rsidR="001F4A6D"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Plenário Vantuir Romão em 27 de Março de 2014.</w:t>
      </w:r>
    </w:p>
    <w:p w:rsidR="0036744D" w:rsidRDefault="001F4A6D" w:rsidP="00A83F6B">
      <w:pPr>
        <w:shd w:val="clear" w:color="auto" w:fill="FFFFFF"/>
        <w:spacing w:after="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1F4A6D" w:rsidRPr="001F4A6D" w:rsidRDefault="001F4A6D" w:rsidP="001F4A6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DEUSEVAL BORGES RIBEIRO</w:t>
      </w:r>
    </w:p>
    <w:p w:rsidR="0036744D" w:rsidRDefault="0036744D" w:rsidP="001F4A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1F4A6D" w:rsidRDefault="001F4A6D" w:rsidP="001F4A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 xml:space="preserve">JUSTIFICATIVA </w:t>
      </w:r>
    </w:p>
    <w:p w:rsidR="001F4A6D" w:rsidRPr="0036744D" w:rsidRDefault="001F4A6D" w:rsidP="001F4A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24"/>
          <w:lang w:eastAsia="pt-BR"/>
        </w:rPr>
      </w:pPr>
    </w:p>
    <w:p w:rsidR="001F4A6D" w:rsidRPr="001F4A6D" w:rsidRDefault="001F4A6D" w:rsidP="003674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A democratização das escolas municipais de Ourilândia do Norte-PA. e o direito de eleger, por meio do voto direto, os diretores e os vice-diretores é uma antiga reivindicação dos profissionais da educação pública e das comunidades escolares, antes mesmo da regulamentação, via legislação nacional.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Nesse sentido, apresentamos este Projeto de Lei que, além de instituir a eleição direta para diretores e vice-diretores, propiciará a continuidade da caminhada em direção a uma verdadeira Gestão Democrática da escola pública municipal da nossa cidade.</w:t>
      </w:r>
    </w:p>
    <w:p w:rsidR="001F4A6D" w:rsidRPr="001F4A6D" w:rsidRDefault="001F4A6D" w:rsidP="001F4A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1F4A6D" w:rsidRPr="001F4A6D" w:rsidRDefault="001F4A6D" w:rsidP="003674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É preciso atentar: sem uma gestão, efetivamente, democrática, a eleição direta para diretores e vice-diretores pode converter-se em um corporativismo que atenda a interesses individuais ou de grupos em detrimento das comunidades escolares. A eleição dos diretores requer consciência política, comprometimento e não apenas participação restrita ao momento do voto.</w:t>
      </w:r>
    </w:p>
    <w:p w:rsidR="001F4A6D" w:rsidRPr="001F4A6D" w:rsidRDefault="001F4A6D" w:rsidP="001F4A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1F4A6D" w:rsidRPr="001F4A6D" w:rsidRDefault="001F4A6D" w:rsidP="003674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Queremos, com a aprovação desta Lei Municipal, garantir a continuidade da difícil caminhada rumo à gestão, efetivamente, democrática nas escolas públicas municipais de Ourilândia do Norte/PA.</w:t>
      </w:r>
    </w:p>
    <w:p w:rsidR="001F4A6D" w:rsidRPr="001F4A6D" w:rsidRDefault="001F4A6D" w:rsidP="001F4A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1F4A6D" w:rsidRPr="001F4A6D" w:rsidRDefault="001F4A6D" w:rsidP="003674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Acreditamos que a livre escolha dos diretores e vice-diretores, pelas comunidades escolares, possibilitará muitos avanços e grandes conquistas na área educacional ourilandense. Entretanto, devemos batalhar, incansavelmente, para a construção de uma democracia participativa e de alta intensidade nas escolas públicas municipais. Uma democracia onde todos tenham vez e voz.  Uma democracia onde as diferenças e as peculiaridades de cada escola sejam respeitadas. A democracia é um princípio sem fim, portanto, a participação deve ser uma das prerrogativas de toda ação que se propuser ser democrática.</w:t>
      </w:r>
    </w:p>
    <w:p w:rsidR="001F4A6D" w:rsidRPr="001F4A6D" w:rsidRDefault="001F4A6D" w:rsidP="001F4A6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="003674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1F4A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A educação não pode estar a serviço de interesses de uma minoria. A educação é direito social de todos. Precisamos garantir que a escola pública municipal seja realmente um espaço democrático. Portanto, uma das principais medidas para o fortalecimento da gestão democrática, no âmbito da Rede Municipal de Ensino, deve ser: implantar o processo de eleições diretas para diretores e vice-diretores em todas as escolas públicas municipais de Ourilândia do Norte/PA.</w:t>
      </w:r>
    </w:p>
    <w:p w:rsidR="001F4A6D" w:rsidRPr="001F4A6D" w:rsidRDefault="001F4A6D" w:rsidP="001F4A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Pede-se e espera-se a sua APROVAÇÃO.</w:t>
      </w:r>
    </w:p>
    <w:p w:rsidR="001F4A6D" w:rsidRPr="001F4A6D" w:rsidRDefault="001F4A6D" w:rsidP="001F4A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1F4A6D" w:rsidRPr="001F4A6D" w:rsidRDefault="001F4A6D" w:rsidP="001F4A6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Plenário Vantuir Romão em 27 de Março de 2014.</w:t>
      </w:r>
    </w:p>
    <w:p w:rsidR="0036744D" w:rsidRDefault="0036744D" w:rsidP="0036744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:rsidR="001F4A6D" w:rsidRPr="001F4A6D" w:rsidRDefault="001F4A6D" w:rsidP="0036744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pt-BR"/>
        </w:rPr>
      </w:pPr>
      <w:r w:rsidRPr="001F4A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DEUSEVAL BORGES RIBEIRO</w:t>
      </w:r>
    </w:p>
    <w:p w:rsidR="001F4A6D" w:rsidRPr="001F4A6D" w:rsidRDefault="001F4A6D" w:rsidP="0036744D">
      <w:pPr>
        <w:jc w:val="center"/>
        <w:rPr>
          <w:rFonts w:ascii="Times New Roman" w:hAnsi="Times New Roman" w:cs="Times New Roman"/>
          <w:sz w:val="24"/>
          <w:szCs w:val="24"/>
        </w:rPr>
      </w:pPr>
      <w:r w:rsidRPr="001F4A6D">
        <w:rPr>
          <w:rFonts w:ascii="Times New Roman" w:hAnsi="Times New Roman" w:cs="Times New Roman"/>
          <w:sz w:val="24"/>
          <w:szCs w:val="24"/>
        </w:rPr>
        <w:t>Vereador- Partido Verde</w:t>
      </w:r>
    </w:p>
    <w:sectPr w:rsidR="001F4A6D" w:rsidRPr="001F4A6D" w:rsidSect="00A83F6B">
      <w:headerReference w:type="default" r:id="rId7"/>
      <w:pgSz w:w="11906" w:h="16838"/>
      <w:pgMar w:top="1417" w:right="1274" w:bottom="1276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10C" w:rsidRDefault="0028410C" w:rsidP="00907A16">
      <w:pPr>
        <w:spacing w:after="0" w:line="240" w:lineRule="auto"/>
      </w:pPr>
      <w:r>
        <w:separator/>
      </w:r>
    </w:p>
  </w:endnote>
  <w:endnote w:type="continuationSeparator" w:id="0">
    <w:p w:rsidR="0028410C" w:rsidRDefault="0028410C" w:rsidP="00907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10C" w:rsidRDefault="0028410C" w:rsidP="00907A16">
      <w:pPr>
        <w:spacing w:after="0" w:line="240" w:lineRule="auto"/>
      </w:pPr>
      <w:r>
        <w:separator/>
      </w:r>
    </w:p>
  </w:footnote>
  <w:footnote w:type="continuationSeparator" w:id="0">
    <w:p w:rsidR="0028410C" w:rsidRDefault="0028410C" w:rsidP="00907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A16" w:rsidRDefault="00907A16" w:rsidP="00626EBE">
    <w:pPr>
      <w:spacing w:after="0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5pt;height:41.25pt" o:ole="">
          <v:imagedata r:id="rId1" o:title=""/>
        </v:shape>
        <o:OLEObject Type="Embed" ProgID="PBrush" ShapeID="_x0000_i1025" DrawAspect="Content" ObjectID="_1457255430" r:id="rId2"/>
      </w:object>
    </w:r>
  </w:p>
  <w:p w:rsidR="00907A16" w:rsidRPr="00C13A4D" w:rsidRDefault="00907A16" w:rsidP="00626EBE">
    <w:pPr>
      <w:spacing w:after="0"/>
      <w:jc w:val="center"/>
      <w:rPr>
        <w:sz w:val="18"/>
      </w:rPr>
    </w:pPr>
    <w:r w:rsidRPr="00C13A4D">
      <w:rPr>
        <w:rFonts w:ascii="Aardvark" w:hAnsi="Aardvark"/>
        <w:b/>
        <w:sz w:val="18"/>
      </w:rPr>
      <w:t>ESTADO DO PARÁ</w:t>
    </w:r>
  </w:p>
  <w:p w:rsidR="00907A16" w:rsidRPr="00C13A4D" w:rsidRDefault="00907A16" w:rsidP="00626EBE">
    <w:pPr>
      <w:spacing w:after="0"/>
      <w:jc w:val="center"/>
      <w:rPr>
        <w:rFonts w:ascii="Aardvark" w:hAnsi="Aardvark"/>
        <w:b/>
      </w:rPr>
    </w:pPr>
    <w:proofErr w:type="gramStart"/>
    <w:r w:rsidRPr="00C13A4D">
      <w:rPr>
        <w:rFonts w:ascii="Aardvark" w:hAnsi="Aardvark"/>
        <w:b/>
        <w:sz w:val="18"/>
      </w:rPr>
      <w:t>CAMARA  MUNICIPAL</w:t>
    </w:r>
    <w:proofErr w:type="gramEnd"/>
    <w:r w:rsidRPr="00C13A4D">
      <w:rPr>
        <w:rFonts w:ascii="Aardvark" w:hAnsi="Aardvark"/>
        <w:b/>
        <w:sz w:val="18"/>
      </w:rPr>
      <w:t xml:space="preserve"> DE OURILÂNDIA DO NORTE</w:t>
    </w:r>
  </w:p>
  <w:p w:rsidR="00907A16" w:rsidRDefault="00907A16" w:rsidP="00626EBE">
    <w:pPr>
      <w:spacing w:after="0"/>
      <w:jc w:val="center"/>
      <w:rPr>
        <w:sz w:val="20"/>
      </w:rPr>
    </w:pPr>
    <w:r w:rsidRPr="00626EBE">
      <w:rPr>
        <w:sz w:val="20"/>
      </w:rPr>
      <w:t>Av. das Nações nº 3326 – 68390-000 – Ourilândia do Norte – Pará 3434-1176/1976</w:t>
    </w:r>
  </w:p>
  <w:p w:rsidR="00907A16" w:rsidRDefault="00907A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249B"/>
    <w:rsid w:val="00073381"/>
    <w:rsid w:val="000961BF"/>
    <w:rsid w:val="001D212E"/>
    <w:rsid w:val="001F4A6D"/>
    <w:rsid w:val="0028410C"/>
    <w:rsid w:val="002A379E"/>
    <w:rsid w:val="00326DA2"/>
    <w:rsid w:val="0036744D"/>
    <w:rsid w:val="005F0AED"/>
    <w:rsid w:val="00616931"/>
    <w:rsid w:val="00705E51"/>
    <w:rsid w:val="00784362"/>
    <w:rsid w:val="007F33A8"/>
    <w:rsid w:val="0089786D"/>
    <w:rsid w:val="00907A16"/>
    <w:rsid w:val="009D79CD"/>
    <w:rsid w:val="00A45818"/>
    <w:rsid w:val="00A83F6B"/>
    <w:rsid w:val="00CD3D8F"/>
    <w:rsid w:val="00D15B20"/>
    <w:rsid w:val="00D25E49"/>
    <w:rsid w:val="00D558AC"/>
    <w:rsid w:val="00D86613"/>
    <w:rsid w:val="00DA669E"/>
    <w:rsid w:val="00DC2012"/>
    <w:rsid w:val="00E23118"/>
    <w:rsid w:val="00E33BEF"/>
    <w:rsid w:val="00F938CB"/>
    <w:rsid w:val="00FD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3D8691-F986-4809-BCAB-ACA892A22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BEF"/>
  </w:style>
  <w:style w:type="paragraph" w:styleId="Ttulo1">
    <w:name w:val="heading 1"/>
    <w:basedOn w:val="Normal"/>
    <w:next w:val="Normal"/>
    <w:link w:val="Ttulo1Char"/>
    <w:uiPriority w:val="9"/>
    <w:qFormat/>
    <w:rsid w:val="00E33B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33B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33B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E33B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emEspaamento">
    <w:name w:val="No Spacing"/>
    <w:uiPriority w:val="1"/>
    <w:qFormat/>
    <w:rsid w:val="00E33BEF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E33BE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07A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7A16"/>
  </w:style>
  <w:style w:type="paragraph" w:styleId="Rodap">
    <w:name w:val="footer"/>
    <w:basedOn w:val="Normal"/>
    <w:link w:val="RodapChar"/>
    <w:uiPriority w:val="99"/>
    <w:unhideWhenUsed/>
    <w:rsid w:val="00907A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7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942F4-BE0E-4FB5-84AC-C95A5F1FB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12</Pages>
  <Words>3932</Words>
  <Characters>21237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DEUSEVAL</dc:creator>
  <cp:lastModifiedBy>Pedro</cp:lastModifiedBy>
  <cp:revision>14</cp:revision>
  <dcterms:created xsi:type="dcterms:W3CDTF">2014-03-19T01:40:00Z</dcterms:created>
  <dcterms:modified xsi:type="dcterms:W3CDTF">2014-03-25T15:24:00Z</dcterms:modified>
</cp:coreProperties>
</file>