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83B" w:rsidRPr="00433B03" w:rsidRDefault="00B8283B" w:rsidP="00E45D29">
      <w:pPr>
        <w:spacing w:after="0" w:line="276" w:lineRule="auto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433B03">
        <w:rPr>
          <w:rFonts w:ascii="Times New Roman" w:hAnsi="Times New Roman" w:cs="Times New Roman"/>
          <w:b/>
          <w:sz w:val="23"/>
          <w:szCs w:val="23"/>
          <w:u w:val="single"/>
        </w:rPr>
        <w:t xml:space="preserve">PARECER JURÍDICO Nº. </w:t>
      </w:r>
      <w:r w:rsidR="006A39AF">
        <w:rPr>
          <w:rFonts w:ascii="Times New Roman" w:hAnsi="Times New Roman" w:cs="Times New Roman"/>
          <w:b/>
          <w:sz w:val="23"/>
          <w:szCs w:val="23"/>
          <w:u w:val="single"/>
        </w:rPr>
        <w:t>30</w:t>
      </w:r>
      <w:r w:rsidRPr="00433B03">
        <w:rPr>
          <w:rFonts w:ascii="Times New Roman" w:hAnsi="Times New Roman" w:cs="Times New Roman"/>
          <w:b/>
          <w:sz w:val="23"/>
          <w:szCs w:val="23"/>
          <w:u w:val="single"/>
        </w:rPr>
        <w:t>/20</w:t>
      </w:r>
      <w:r w:rsidR="00281B0F" w:rsidRPr="00433B03">
        <w:rPr>
          <w:rFonts w:ascii="Times New Roman" w:hAnsi="Times New Roman" w:cs="Times New Roman"/>
          <w:b/>
          <w:sz w:val="23"/>
          <w:szCs w:val="23"/>
          <w:u w:val="single"/>
        </w:rPr>
        <w:t>2</w:t>
      </w:r>
      <w:r w:rsidR="00871D6F" w:rsidRPr="00433B03">
        <w:rPr>
          <w:rFonts w:ascii="Times New Roman" w:hAnsi="Times New Roman" w:cs="Times New Roman"/>
          <w:b/>
          <w:sz w:val="23"/>
          <w:szCs w:val="23"/>
          <w:u w:val="single"/>
        </w:rPr>
        <w:t>3</w:t>
      </w:r>
    </w:p>
    <w:p w:rsidR="00B8283B" w:rsidRPr="00433B03" w:rsidRDefault="00B8283B" w:rsidP="00E45D29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Referência: Projeto de </w:t>
      </w:r>
      <w:r w:rsidR="00871D6F" w:rsidRPr="00433B03">
        <w:rPr>
          <w:rFonts w:ascii="Times New Roman" w:hAnsi="Times New Roman" w:cs="Times New Roman"/>
          <w:sz w:val="23"/>
          <w:szCs w:val="23"/>
        </w:rPr>
        <w:t>Lei nº 0</w:t>
      </w:r>
      <w:r w:rsidR="00EA3966">
        <w:rPr>
          <w:rFonts w:ascii="Times New Roman" w:hAnsi="Times New Roman" w:cs="Times New Roman"/>
          <w:sz w:val="23"/>
          <w:szCs w:val="23"/>
        </w:rPr>
        <w:t>2</w:t>
      </w:r>
      <w:r w:rsidR="006A39AF">
        <w:rPr>
          <w:rFonts w:ascii="Times New Roman" w:hAnsi="Times New Roman" w:cs="Times New Roman"/>
          <w:sz w:val="23"/>
          <w:szCs w:val="23"/>
        </w:rPr>
        <w:t>3</w:t>
      </w:r>
      <w:r w:rsidR="006C0A24" w:rsidRPr="00433B03">
        <w:rPr>
          <w:rFonts w:ascii="Times New Roman" w:hAnsi="Times New Roman" w:cs="Times New Roman"/>
          <w:sz w:val="23"/>
          <w:szCs w:val="23"/>
        </w:rPr>
        <w:t xml:space="preserve">/2023 de </w:t>
      </w:r>
      <w:r w:rsidR="006A39AF">
        <w:rPr>
          <w:rFonts w:ascii="Times New Roman" w:hAnsi="Times New Roman" w:cs="Times New Roman"/>
          <w:sz w:val="23"/>
          <w:szCs w:val="23"/>
        </w:rPr>
        <w:t>12 de junho</w:t>
      </w:r>
      <w:r w:rsidR="00871D6F" w:rsidRPr="00433B03">
        <w:rPr>
          <w:rFonts w:ascii="Times New Roman" w:hAnsi="Times New Roman" w:cs="Times New Roman"/>
          <w:sz w:val="23"/>
          <w:szCs w:val="23"/>
        </w:rPr>
        <w:t xml:space="preserve"> </w:t>
      </w:r>
      <w:r w:rsidR="00035671" w:rsidRPr="00433B03">
        <w:rPr>
          <w:rFonts w:ascii="Times New Roman" w:hAnsi="Times New Roman" w:cs="Times New Roman"/>
          <w:sz w:val="23"/>
          <w:szCs w:val="23"/>
        </w:rPr>
        <w:t>2023</w:t>
      </w:r>
    </w:p>
    <w:p w:rsidR="00B8283B" w:rsidRPr="00433B03" w:rsidRDefault="00B8283B" w:rsidP="00E45D29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Autoria: </w:t>
      </w:r>
      <w:r w:rsidR="00035671" w:rsidRPr="00433B03">
        <w:rPr>
          <w:rFonts w:ascii="Times New Roman" w:hAnsi="Times New Roman" w:cs="Times New Roman"/>
          <w:sz w:val="23"/>
          <w:szCs w:val="23"/>
        </w:rPr>
        <w:t xml:space="preserve">Executivo </w:t>
      </w:r>
      <w:r w:rsidRPr="00433B03">
        <w:rPr>
          <w:rFonts w:ascii="Times New Roman" w:hAnsi="Times New Roman" w:cs="Times New Roman"/>
          <w:sz w:val="23"/>
          <w:szCs w:val="23"/>
        </w:rPr>
        <w:t>Municipal</w:t>
      </w:r>
    </w:p>
    <w:p w:rsidR="00467925" w:rsidRPr="00433B03" w:rsidRDefault="00B8283B" w:rsidP="00E45D29">
      <w:pPr>
        <w:pStyle w:val="Normal1"/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Ementa: </w:t>
      </w:r>
      <w:r w:rsidR="00433B03" w:rsidRPr="00433B03">
        <w:rPr>
          <w:rFonts w:ascii="Times New Roman" w:hAnsi="Times New Roman" w:cs="Times New Roman"/>
          <w:sz w:val="23"/>
          <w:szCs w:val="23"/>
        </w:rPr>
        <w:t>“</w:t>
      </w:r>
      <w:r w:rsidR="00EA3966">
        <w:rPr>
          <w:rFonts w:ascii="Times New Roman" w:hAnsi="Times New Roman" w:cs="Times New Roman"/>
          <w:color w:val="000000" w:themeColor="text1"/>
          <w:sz w:val="23"/>
          <w:szCs w:val="23"/>
        </w:rPr>
        <w:t>Autoriza</w:t>
      </w:r>
      <w:r w:rsidR="00433B03" w:rsidRPr="00433B03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a contratação temporária de Excepcional Interesse Público, e dá outras providências</w:t>
      </w:r>
      <w:r w:rsidR="00433B03" w:rsidRPr="00433B03">
        <w:rPr>
          <w:rFonts w:ascii="Times New Roman" w:hAnsi="Times New Roman" w:cs="Times New Roman"/>
          <w:sz w:val="23"/>
          <w:szCs w:val="23"/>
        </w:rPr>
        <w:t>. ”</w:t>
      </w:r>
    </w:p>
    <w:p w:rsidR="00035671" w:rsidRPr="00433B03" w:rsidRDefault="00035671" w:rsidP="00E45D29">
      <w:pPr>
        <w:pStyle w:val="Normal1"/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B8283B" w:rsidRPr="00433B03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t>I – RELATÓRIO</w:t>
      </w:r>
    </w:p>
    <w:p w:rsidR="006C0A24" w:rsidRPr="00433B03" w:rsidRDefault="006C0A24" w:rsidP="00E45D29">
      <w:pPr>
        <w:keepNext/>
        <w:spacing w:after="0" w:line="276" w:lineRule="auto"/>
        <w:jc w:val="both"/>
        <w:outlineLvl w:val="0"/>
        <w:rPr>
          <w:rFonts w:ascii="Times New Roman" w:hAnsi="Times New Roman" w:cs="Times New Roman"/>
          <w:b/>
          <w:sz w:val="23"/>
          <w:szCs w:val="23"/>
        </w:rPr>
      </w:pPr>
    </w:p>
    <w:p w:rsidR="00395F39" w:rsidRPr="00433B03" w:rsidRDefault="00B8283B" w:rsidP="00871D6F">
      <w:pPr>
        <w:keepNext/>
        <w:spacing w:after="0" w:line="276" w:lineRule="auto"/>
        <w:ind w:firstLine="1418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Foi encaminhado a </w:t>
      </w:r>
      <w:r w:rsidR="009B2BCC" w:rsidRPr="00433B03">
        <w:rPr>
          <w:rFonts w:ascii="Times New Roman" w:hAnsi="Times New Roman" w:cs="Times New Roman"/>
          <w:sz w:val="23"/>
          <w:szCs w:val="23"/>
        </w:rPr>
        <w:t>Assessoria</w:t>
      </w:r>
      <w:r w:rsidRPr="00433B03">
        <w:rPr>
          <w:rFonts w:ascii="Times New Roman" w:hAnsi="Times New Roman" w:cs="Times New Roman"/>
          <w:sz w:val="23"/>
          <w:szCs w:val="23"/>
        </w:rPr>
        <w:t xml:space="preserve"> Jurídica desta Casa, para emissão de parecer, o Projeto </w:t>
      </w:r>
      <w:r w:rsidR="006C0A24" w:rsidRPr="00433B03">
        <w:rPr>
          <w:rFonts w:ascii="Times New Roman" w:hAnsi="Times New Roman" w:cs="Times New Roman"/>
          <w:sz w:val="23"/>
          <w:szCs w:val="23"/>
        </w:rPr>
        <w:t>de Lei nº 0</w:t>
      </w:r>
      <w:r w:rsidR="00EA3966">
        <w:rPr>
          <w:rFonts w:ascii="Times New Roman" w:hAnsi="Times New Roman" w:cs="Times New Roman"/>
          <w:sz w:val="23"/>
          <w:szCs w:val="23"/>
        </w:rPr>
        <w:t>2</w:t>
      </w:r>
      <w:r w:rsidR="006A39AF">
        <w:rPr>
          <w:rFonts w:ascii="Times New Roman" w:hAnsi="Times New Roman" w:cs="Times New Roman"/>
          <w:sz w:val="23"/>
          <w:szCs w:val="23"/>
        </w:rPr>
        <w:t>3</w:t>
      </w:r>
      <w:r w:rsidR="00035671" w:rsidRPr="00433B03">
        <w:rPr>
          <w:rFonts w:ascii="Times New Roman" w:hAnsi="Times New Roman" w:cs="Times New Roman"/>
          <w:sz w:val="23"/>
          <w:szCs w:val="23"/>
        </w:rPr>
        <w:t xml:space="preserve">/2023 de </w:t>
      </w:r>
      <w:r w:rsidR="006A39AF">
        <w:rPr>
          <w:rFonts w:ascii="Times New Roman" w:hAnsi="Times New Roman" w:cs="Times New Roman"/>
          <w:sz w:val="23"/>
          <w:szCs w:val="23"/>
        </w:rPr>
        <w:t>12 de junho</w:t>
      </w:r>
      <w:r w:rsidR="00035671" w:rsidRPr="00433B03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35671" w:rsidRPr="00433B03">
        <w:rPr>
          <w:rFonts w:ascii="Times New Roman" w:hAnsi="Times New Roman" w:cs="Times New Roman"/>
          <w:sz w:val="23"/>
          <w:szCs w:val="23"/>
        </w:rPr>
        <w:t>de</w:t>
      </w:r>
      <w:proofErr w:type="spellEnd"/>
      <w:r w:rsidR="00035671" w:rsidRPr="00433B03">
        <w:rPr>
          <w:rFonts w:ascii="Times New Roman" w:hAnsi="Times New Roman" w:cs="Times New Roman"/>
          <w:sz w:val="23"/>
          <w:szCs w:val="23"/>
        </w:rPr>
        <w:t xml:space="preserve"> 2023, que tem finalidade de </w:t>
      </w:r>
      <w:r w:rsidR="00871D6F" w:rsidRPr="00433B03">
        <w:rPr>
          <w:rFonts w:ascii="Times New Roman" w:hAnsi="Times New Roman" w:cs="Times New Roman"/>
          <w:sz w:val="23"/>
          <w:szCs w:val="23"/>
        </w:rPr>
        <w:t xml:space="preserve">autorizar a contratação temporária de excepcional interesse público de 01 (um) </w:t>
      </w:r>
      <w:r w:rsidR="006A39AF">
        <w:rPr>
          <w:rFonts w:ascii="Times New Roman" w:hAnsi="Times New Roman" w:cs="Times New Roman"/>
          <w:sz w:val="23"/>
          <w:szCs w:val="23"/>
        </w:rPr>
        <w:t>monitor</w:t>
      </w:r>
      <w:r w:rsidR="00EA3966">
        <w:rPr>
          <w:rFonts w:ascii="Times New Roman" w:hAnsi="Times New Roman" w:cs="Times New Roman"/>
          <w:sz w:val="23"/>
          <w:szCs w:val="23"/>
        </w:rPr>
        <w:t>.</w:t>
      </w:r>
    </w:p>
    <w:p w:rsidR="00DB10D7" w:rsidRPr="00433B03" w:rsidRDefault="00B8283B" w:rsidP="00E45D29">
      <w:pPr>
        <w:pStyle w:val="Textoembloco1"/>
        <w:spacing w:line="276" w:lineRule="auto"/>
        <w:ind w:left="0" w:right="0" w:firstLine="1418"/>
        <w:jc w:val="both"/>
        <w:rPr>
          <w:sz w:val="23"/>
          <w:szCs w:val="23"/>
        </w:rPr>
      </w:pPr>
      <w:r w:rsidRPr="00433B03">
        <w:rPr>
          <w:sz w:val="23"/>
          <w:szCs w:val="23"/>
        </w:rPr>
        <w:t>É o sucinto relatório. Passo a análise jurídica.</w:t>
      </w:r>
    </w:p>
    <w:p w:rsidR="00DB10D7" w:rsidRPr="00433B03" w:rsidRDefault="00DB10D7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B8283B" w:rsidRPr="00433B03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t>II- DA POSSIBILIDADE DE MANIFESTAÇÃO DA ASSESSORIA JURIDICA LEGISLATIVA</w:t>
      </w:r>
    </w:p>
    <w:p w:rsidR="00B8283B" w:rsidRPr="00433B03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Inicialmente, deve-se salientar que a emissão de parecer por esta Assessoria Jurídica Legislativa não substitui o parecer das Comissões especializadas, porquanto estas são compostas pelos representantes do povo e constituem-se em manifestação efetivamente legítima do Parlamento</w:t>
      </w:r>
      <w:r w:rsidR="005A3649" w:rsidRPr="00433B03">
        <w:rPr>
          <w:rFonts w:ascii="Times New Roman" w:hAnsi="Times New Roman" w:cs="Times New Roman"/>
          <w:sz w:val="23"/>
          <w:szCs w:val="23"/>
        </w:rPr>
        <w:t>, sendo estes representantes que melhor p</w:t>
      </w:r>
      <w:r w:rsidR="00995190" w:rsidRPr="00433B03">
        <w:rPr>
          <w:rFonts w:ascii="Times New Roman" w:hAnsi="Times New Roman" w:cs="Times New Roman"/>
          <w:sz w:val="23"/>
          <w:szCs w:val="23"/>
        </w:rPr>
        <w:t>odem analisar todas as circunstâ</w:t>
      </w:r>
      <w:r w:rsidR="005A3649" w:rsidRPr="00433B03">
        <w:rPr>
          <w:rFonts w:ascii="Times New Roman" w:hAnsi="Times New Roman" w:cs="Times New Roman"/>
          <w:sz w:val="23"/>
          <w:szCs w:val="23"/>
        </w:rPr>
        <w:t>ncias, questões sociais e políticas de cada proposição.</w:t>
      </w:r>
      <w:r w:rsidRPr="00433B03">
        <w:rPr>
          <w:rFonts w:ascii="Times New Roman" w:hAnsi="Times New Roman" w:cs="Times New Roman"/>
          <w:sz w:val="23"/>
          <w:szCs w:val="23"/>
        </w:rPr>
        <w:t xml:space="preserve"> Dessa forma, </w:t>
      </w:r>
      <w:r w:rsidRPr="00433B03">
        <w:rPr>
          <w:rFonts w:ascii="Times New Roman" w:hAnsi="Times New Roman" w:cs="Times New Roman"/>
          <w:b/>
          <w:bCs/>
          <w:i/>
          <w:iCs/>
          <w:sz w:val="23"/>
          <w:szCs w:val="23"/>
        </w:rPr>
        <w:t>a opinião jurídica exarada neste parecer não tem força vinculante, podendo seus fundamentos serem utilizados ou não pelos membros desta Casa</w:t>
      </w:r>
      <w:r w:rsidRPr="00433B03">
        <w:rPr>
          <w:rFonts w:ascii="Times New Roman" w:hAnsi="Times New Roman" w:cs="Times New Roman"/>
          <w:sz w:val="23"/>
          <w:szCs w:val="23"/>
        </w:rPr>
        <w:t>.</w:t>
      </w:r>
    </w:p>
    <w:p w:rsidR="00B8283B" w:rsidRPr="00433B03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A Lei Municipal nº 1</w:t>
      </w:r>
      <w:r w:rsidR="003E4A75" w:rsidRPr="00433B03">
        <w:rPr>
          <w:rFonts w:ascii="Times New Roman" w:hAnsi="Times New Roman" w:cs="Times New Roman"/>
          <w:sz w:val="23"/>
          <w:szCs w:val="23"/>
        </w:rPr>
        <w:t>.</w:t>
      </w:r>
      <w:r w:rsidRPr="00433B03">
        <w:rPr>
          <w:rFonts w:ascii="Times New Roman" w:hAnsi="Times New Roman" w:cs="Times New Roman"/>
          <w:sz w:val="23"/>
          <w:szCs w:val="23"/>
        </w:rPr>
        <w:t>015/14, em seu anexo II, dispõe sobre as atribuições da Assessoria Jurídica Legislativa, estabelecendo a emissão de parecer jurídico.</w:t>
      </w:r>
    </w:p>
    <w:p w:rsidR="009B2BCC" w:rsidRPr="00433B03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433B03">
        <w:rPr>
          <w:rFonts w:ascii="Times New Roman" w:hAnsi="Times New Roman" w:cs="Times New Roman"/>
          <w:b/>
          <w:bCs/>
          <w:sz w:val="23"/>
          <w:szCs w:val="23"/>
        </w:rPr>
        <w:t xml:space="preserve">não havendo substituição e obrigatoriedade em sua aceitação </w:t>
      </w:r>
      <w:r w:rsidRPr="00433B03">
        <w:rPr>
          <w:rFonts w:ascii="Times New Roman" w:hAnsi="Times New Roman" w:cs="Times New Roman"/>
          <w:sz w:val="23"/>
          <w:szCs w:val="23"/>
        </w:rPr>
        <w:t>e, portanto, não atentando contra a soberania popular representada pela manifestação dos Vereadores.</w:t>
      </w:r>
    </w:p>
    <w:p w:rsidR="00833A6E" w:rsidRPr="00433B03" w:rsidRDefault="00833A6E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B8283B" w:rsidRPr="00433B03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t>III- DA TÉCNICA LEGISLATIVA</w:t>
      </w:r>
    </w:p>
    <w:p w:rsidR="00785A58" w:rsidRPr="00433B03" w:rsidRDefault="00B8283B" w:rsidP="00E45D29">
      <w:pPr>
        <w:pStyle w:val="Default"/>
        <w:spacing w:line="276" w:lineRule="auto"/>
        <w:ind w:firstLine="1418"/>
        <w:jc w:val="both"/>
        <w:rPr>
          <w:sz w:val="23"/>
          <w:szCs w:val="23"/>
        </w:rPr>
      </w:pPr>
      <w:r w:rsidRPr="00433B03">
        <w:rPr>
          <w:sz w:val="23"/>
          <w:szCs w:val="23"/>
        </w:rPr>
        <w:t xml:space="preserve">Adentrando na análise da proposição legislativa propriamente, observa-se que o projeto se encontra em conformidade com a técnica legislativa, estando de acordo com a legislação aplicável. </w:t>
      </w:r>
    </w:p>
    <w:p w:rsidR="00785A58" w:rsidRPr="00433B03" w:rsidRDefault="00785A58" w:rsidP="00E45D29">
      <w:pPr>
        <w:pStyle w:val="Default"/>
        <w:spacing w:line="276" w:lineRule="auto"/>
        <w:jc w:val="both"/>
        <w:rPr>
          <w:sz w:val="23"/>
          <w:szCs w:val="23"/>
        </w:rPr>
      </w:pPr>
    </w:p>
    <w:p w:rsidR="00E030F6" w:rsidRPr="00433B03" w:rsidRDefault="00703865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t xml:space="preserve">IV- </w:t>
      </w:r>
      <w:r w:rsidR="00E943FE" w:rsidRPr="00433B03">
        <w:rPr>
          <w:rFonts w:ascii="Times New Roman" w:hAnsi="Times New Roman" w:cs="Times New Roman"/>
          <w:b/>
          <w:sz w:val="23"/>
          <w:szCs w:val="23"/>
        </w:rPr>
        <w:t>DA ANÁ</w:t>
      </w:r>
      <w:r w:rsidR="00B8283B" w:rsidRPr="00433B03">
        <w:rPr>
          <w:rFonts w:ascii="Times New Roman" w:hAnsi="Times New Roman" w:cs="Times New Roman"/>
          <w:b/>
          <w:sz w:val="23"/>
          <w:szCs w:val="23"/>
        </w:rPr>
        <w:t>LISE JURÍDICA</w:t>
      </w:r>
    </w:p>
    <w:p w:rsidR="00035671" w:rsidRPr="00433B03" w:rsidRDefault="00035671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395F39" w:rsidRPr="00433B03" w:rsidRDefault="00395F39" w:rsidP="00E45D29">
      <w:pPr>
        <w:pStyle w:val="NormalWeb"/>
        <w:spacing w:before="0" w:beforeAutospacing="0" w:after="0" w:afterAutospacing="0" w:line="276" w:lineRule="auto"/>
        <w:ind w:firstLine="1418"/>
        <w:jc w:val="both"/>
        <w:rPr>
          <w:b/>
          <w:bCs/>
          <w:i/>
          <w:iCs/>
          <w:color w:val="000000"/>
          <w:sz w:val="23"/>
          <w:szCs w:val="23"/>
        </w:rPr>
      </w:pPr>
      <w:r w:rsidRPr="00433B03">
        <w:rPr>
          <w:color w:val="000000"/>
          <w:sz w:val="23"/>
          <w:szCs w:val="23"/>
        </w:rPr>
        <w:t>Primeiramente</w:t>
      </w:r>
      <w:r w:rsidR="00433B03" w:rsidRPr="00433B03">
        <w:rPr>
          <w:color w:val="000000"/>
          <w:sz w:val="23"/>
          <w:szCs w:val="23"/>
        </w:rPr>
        <w:t xml:space="preserve">, tanto a alteração da lei municipal bem como da autorização legislativa para contratação, </w:t>
      </w:r>
      <w:r w:rsidRPr="00433B03">
        <w:rPr>
          <w:color w:val="000000"/>
          <w:sz w:val="23"/>
          <w:szCs w:val="23"/>
        </w:rPr>
        <w:t xml:space="preserve">cumpre salientar que a Constituição Federal estabelece no artigo 30, inciso I, que é competência privativa do prefeito municipal </w:t>
      </w:r>
      <w:r w:rsidRPr="00433B03">
        <w:rPr>
          <w:b/>
          <w:bCs/>
          <w:i/>
          <w:iCs/>
          <w:color w:val="000000"/>
          <w:sz w:val="23"/>
          <w:szCs w:val="23"/>
        </w:rPr>
        <w:t>legislar sobre assunto de interesse local.</w:t>
      </w:r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lastRenderedPageBreak/>
        <w:t>O Concurso Público é o procedimento técnico posto à disposição da Administração Pública para obter moralidade, eficiência, acessibilidade e aperfeiçoamento do serviço público, e, ao mesmo tempo, propiciar igual oportunidade a todos os interessados que atendam aos requisitos da lei, fixados de acordo com a natureza e complexidade do cargo ou emprego, consoante determina o art. 37, inciso II da Constituição Federal.</w:t>
      </w:r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No entanto, a Constituição Federal, em seu artigo 37, inciso IX, prevê outra forma de admissão de agentes públicos diversa do provimento de cargo efetivo, do preenchimento de empregos públicos mediante concurso público e da nomeação para cargos em comissão. Trata-se da contratação por tempo determinado, para atender à necessidade temporária de excepcional interesse público. Veja-se o que aduz a Constituição Federal vigente:</w:t>
      </w:r>
    </w:p>
    <w:p w:rsidR="00433B03" w:rsidRPr="00433B03" w:rsidRDefault="00433B03" w:rsidP="00433B03">
      <w:pPr>
        <w:spacing w:after="0" w:line="240" w:lineRule="auto"/>
        <w:ind w:left="2268"/>
        <w:jc w:val="both"/>
        <w:rPr>
          <w:rFonts w:ascii="Times New Roman" w:hAnsi="Times New Roman" w:cs="Times New Roman"/>
          <w:b/>
          <w:i/>
          <w:sz w:val="23"/>
          <w:szCs w:val="23"/>
        </w:rPr>
      </w:pPr>
      <w:r w:rsidRPr="00433B03">
        <w:rPr>
          <w:rFonts w:ascii="Times New Roman" w:hAnsi="Times New Roman" w:cs="Times New Roman"/>
          <w:b/>
          <w:i/>
          <w:sz w:val="23"/>
          <w:szCs w:val="23"/>
        </w:rPr>
        <w:t xml:space="preserve">Artigo 37 </w:t>
      </w:r>
    </w:p>
    <w:p w:rsidR="00433B03" w:rsidRPr="00433B03" w:rsidRDefault="00433B03" w:rsidP="00433B03">
      <w:pPr>
        <w:spacing w:after="0" w:line="240" w:lineRule="auto"/>
        <w:ind w:left="2268"/>
        <w:jc w:val="both"/>
        <w:rPr>
          <w:rFonts w:ascii="Times New Roman" w:hAnsi="Times New Roman" w:cs="Times New Roman"/>
          <w:b/>
          <w:i/>
          <w:sz w:val="23"/>
          <w:szCs w:val="23"/>
        </w:rPr>
      </w:pPr>
      <w:r w:rsidRPr="00433B03">
        <w:rPr>
          <w:rFonts w:ascii="Times New Roman" w:hAnsi="Times New Roman" w:cs="Times New Roman"/>
          <w:b/>
          <w:i/>
          <w:sz w:val="23"/>
          <w:szCs w:val="23"/>
        </w:rPr>
        <w:t>(...)</w:t>
      </w:r>
    </w:p>
    <w:p w:rsidR="00433B03" w:rsidRPr="00433B03" w:rsidRDefault="00433B03" w:rsidP="00433B03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3"/>
          <w:szCs w:val="23"/>
        </w:rPr>
      </w:pPr>
      <w:r w:rsidRPr="00433B03">
        <w:rPr>
          <w:rFonts w:ascii="Times New Roman" w:hAnsi="Times New Roman" w:cs="Times New Roman"/>
          <w:i/>
          <w:sz w:val="23"/>
          <w:szCs w:val="23"/>
        </w:rPr>
        <w:t xml:space="preserve">IX - A Lei estabelecerá os casos de contratação por tempo determinado para atender </w:t>
      </w:r>
      <w:proofErr w:type="spellStart"/>
      <w:r w:rsidRPr="00433B03">
        <w:rPr>
          <w:rFonts w:ascii="Times New Roman" w:hAnsi="Times New Roman" w:cs="Times New Roman"/>
          <w:i/>
          <w:sz w:val="23"/>
          <w:szCs w:val="23"/>
        </w:rPr>
        <w:t>a</w:t>
      </w:r>
      <w:proofErr w:type="spellEnd"/>
      <w:r w:rsidRPr="00433B03">
        <w:rPr>
          <w:rFonts w:ascii="Times New Roman" w:hAnsi="Times New Roman" w:cs="Times New Roman"/>
          <w:i/>
          <w:sz w:val="23"/>
          <w:szCs w:val="23"/>
        </w:rPr>
        <w:t xml:space="preserve"> necessidade temporária de excepcional interesse público.</w:t>
      </w:r>
    </w:p>
    <w:p w:rsidR="00433B03" w:rsidRPr="00433B03" w:rsidRDefault="00433B03" w:rsidP="00433B03">
      <w:pPr>
        <w:spacing w:after="0" w:line="276" w:lineRule="auto"/>
        <w:ind w:left="2410" w:firstLine="1418"/>
        <w:jc w:val="both"/>
        <w:rPr>
          <w:rFonts w:ascii="Times New Roman" w:hAnsi="Times New Roman" w:cs="Times New Roman"/>
          <w:i/>
          <w:sz w:val="23"/>
          <w:szCs w:val="23"/>
        </w:rPr>
      </w:pPr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A contratação só pode ser por tempo determinado e com a finalidade de atender à necessidade temporária de excepcional interesse público. </w:t>
      </w:r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O doutrinador, Petrônio Braz, assevera que “</w:t>
      </w:r>
      <w:r w:rsidRPr="00433B03">
        <w:rPr>
          <w:rFonts w:ascii="Times New Roman" w:hAnsi="Times New Roman" w:cs="Times New Roman"/>
          <w:i/>
          <w:sz w:val="23"/>
          <w:szCs w:val="23"/>
        </w:rPr>
        <w:t xml:space="preserve">no âmbito do Município, deve ser considerada como necessidade temporária de excepcional interesse público: I – atendimento a situação de emergência representada por calamidade pública ou combate a surtos endêmicos; II – preenchimento temporário de função de cargo público por carência de servidores </w:t>
      </w:r>
      <w:proofErr w:type="gramStart"/>
      <w:r w:rsidRPr="00433B03">
        <w:rPr>
          <w:rFonts w:ascii="Times New Roman" w:hAnsi="Times New Roman" w:cs="Times New Roman"/>
          <w:i/>
          <w:sz w:val="23"/>
          <w:szCs w:val="23"/>
        </w:rPr>
        <w:t>concursados.</w:t>
      </w:r>
      <w:r w:rsidRPr="00433B03">
        <w:rPr>
          <w:rFonts w:ascii="Times New Roman" w:hAnsi="Times New Roman" w:cs="Times New Roman"/>
          <w:sz w:val="23"/>
          <w:szCs w:val="23"/>
        </w:rPr>
        <w:t>”</w:t>
      </w:r>
      <w:proofErr w:type="gramEnd"/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 Com efeito, a contratação de servidores temporários de excepcional interesse público, deverá respeitar além do disposto na Constituição Federal, os seguintes requisitos:</w:t>
      </w:r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1° - Para cada contratação independente do Estatuto deverá o Município encaminhar projeto de Lei ao Poder Legislativo pedindo autorização para contratação, justificando o excepcional interesse público, relacionando o prazo determinado dos contratos;</w:t>
      </w:r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2° - Os contratos serão regidos por suas cláusulas e, subsidiariamente por analogia pelo Regime Jurídico Único dos Servidores Municipais; </w:t>
      </w:r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3° - O prazo máximo estabelecido em cada uma das contratações, podendo ser prorrogado quantas vezes as partes quiserem, desde que o prazo total da contratação </w:t>
      </w:r>
      <w:r w:rsidRPr="00433B03">
        <w:rPr>
          <w:rFonts w:ascii="Times New Roman" w:hAnsi="Times New Roman" w:cs="Times New Roman"/>
          <w:b/>
          <w:sz w:val="23"/>
          <w:szCs w:val="23"/>
          <w:u w:val="single"/>
        </w:rPr>
        <w:t>não ultrapasse ao limite estabelecido em lei.</w:t>
      </w:r>
      <w:r w:rsidRPr="00433B03">
        <w:rPr>
          <w:rFonts w:ascii="Times New Roman" w:hAnsi="Times New Roman" w:cs="Times New Roman"/>
          <w:sz w:val="23"/>
          <w:szCs w:val="23"/>
        </w:rPr>
        <w:t xml:space="preserve"> Vale lembrar que prorrogação é o aumento do prazo de duração do contrato sem que haja nenhuma interrupção durante sua vigência.</w:t>
      </w:r>
    </w:p>
    <w:p w:rsidR="00871D6F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Saliente-se, por derradeiro, que a contratação temporária configura permissivo constitucional de exceção, vinculado à existência de regulamentação própria e adstrita às condições fixadas na Constituição que autorizam sua efetivação, sendo eles: a caracterização da necessidade temporária, o excepcional interesse público e o prazo determinado da contratação. </w:t>
      </w:r>
    </w:p>
    <w:p w:rsidR="001477A4" w:rsidRPr="00433B03" w:rsidRDefault="001477A4" w:rsidP="00E45D29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Salvo melhor juízo, entendo que o projeto </w:t>
      </w:r>
      <w:r w:rsidR="00395F39" w:rsidRPr="00433B03">
        <w:rPr>
          <w:rFonts w:ascii="Times New Roman" w:hAnsi="Times New Roman" w:cs="Times New Roman"/>
          <w:sz w:val="23"/>
          <w:szCs w:val="23"/>
        </w:rPr>
        <w:t>de lei</w:t>
      </w:r>
      <w:r w:rsidRPr="00433B03">
        <w:rPr>
          <w:rFonts w:ascii="Times New Roman" w:hAnsi="Times New Roman" w:cs="Times New Roman"/>
          <w:sz w:val="23"/>
          <w:szCs w:val="23"/>
        </w:rPr>
        <w:t xml:space="preserve">, atende aos requisitos legais e constitucionais, estando apto a serem analisados pelos Nobres Edis, desde que em </w:t>
      </w:r>
      <w:r w:rsidRPr="00433B03">
        <w:rPr>
          <w:rFonts w:ascii="Times New Roman" w:hAnsi="Times New Roman" w:cs="Times New Roman"/>
          <w:sz w:val="23"/>
          <w:szCs w:val="23"/>
        </w:rPr>
        <w:lastRenderedPageBreak/>
        <w:t xml:space="preserve">observância ao elencado neste parecer. </w:t>
      </w:r>
      <w:r w:rsidRPr="00433B03">
        <w:rPr>
          <w:rFonts w:ascii="Times New Roman" w:hAnsi="Times New Roman" w:cs="Times New Roman"/>
          <w:b/>
          <w:sz w:val="23"/>
          <w:szCs w:val="23"/>
          <w:u w:val="single"/>
        </w:rPr>
        <w:t>Ressalta-se que fica condicionado a consideração dos Vereadores</w:t>
      </w:r>
      <w:r w:rsidRPr="00433B03">
        <w:rPr>
          <w:rFonts w:ascii="Times New Roman" w:hAnsi="Times New Roman" w:cs="Times New Roman"/>
          <w:sz w:val="23"/>
          <w:szCs w:val="23"/>
        </w:rPr>
        <w:t>.</w:t>
      </w:r>
    </w:p>
    <w:p w:rsidR="00E030F6" w:rsidRPr="00433B03" w:rsidRDefault="00E030F6" w:rsidP="00E45D29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</w:p>
    <w:p w:rsidR="001477A4" w:rsidRPr="00433B03" w:rsidRDefault="001477A4" w:rsidP="00E45D29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433B03">
        <w:rPr>
          <w:rFonts w:ascii="Times New Roman" w:hAnsi="Times New Roman" w:cs="Times New Roman"/>
          <w:b/>
          <w:sz w:val="23"/>
          <w:szCs w:val="23"/>
          <w:u w:val="single"/>
        </w:rPr>
        <w:t>Diante do exposto, opino pela possibilidade jurídica de tramitação, discussão e votação do projeto de lei ora examinado.</w:t>
      </w:r>
    </w:p>
    <w:p w:rsidR="00E030F6" w:rsidRPr="00433B03" w:rsidRDefault="00E030F6" w:rsidP="00E45D29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</w:p>
    <w:p w:rsidR="001477A4" w:rsidRPr="00433B03" w:rsidRDefault="001477A4" w:rsidP="00E45D29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No que tange ao mérito, a Assessoria Jurídica não irá se pronunciar, pois caberá tão somente aos vereadores no uso da função legislativa, verificar a viabilidade ou não da aprovação desta proposição, respeitando-se para tanto, as formalidades legais e regimentais.</w:t>
      </w:r>
    </w:p>
    <w:p w:rsidR="00433B03" w:rsidRDefault="00433B03" w:rsidP="00E45D29">
      <w:pPr>
        <w:spacing w:after="0" w:line="276" w:lineRule="auto"/>
        <w:ind w:firstLine="1134"/>
        <w:jc w:val="right"/>
        <w:rPr>
          <w:rFonts w:ascii="Times New Roman" w:hAnsi="Times New Roman" w:cs="Times New Roman"/>
          <w:sz w:val="23"/>
          <w:szCs w:val="23"/>
        </w:rPr>
      </w:pPr>
    </w:p>
    <w:p w:rsidR="001477A4" w:rsidRPr="00433B03" w:rsidRDefault="00785A58" w:rsidP="00E45D29">
      <w:pPr>
        <w:spacing w:after="0" w:line="276" w:lineRule="auto"/>
        <w:ind w:firstLine="1134"/>
        <w:jc w:val="right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Quatro Irmãos, </w:t>
      </w:r>
      <w:r w:rsidR="006A39AF">
        <w:rPr>
          <w:rFonts w:ascii="Times New Roman" w:hAnsi="Times New Roman" w:cs="Times New Roman"/>
          <w:sz w:val="23"/>
          <w:szCs w:val="23"/>
        </w:rPr>
        <w:t>13 de junho</w:t>
      </w:r>
      <w:bookmarkStart w:id="0" w:name="_GoBack"/>
      <w:bookmarkEnd w:id="0"/>
      <w:r w:rsidR="00433B03" w:rsidRPr="00433B03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33B03">
        <w:rPr>
          <w:rFonts w:ascii="Times New Roman" w:hAnsi="Times New Roman" w:cs="Times New Roman"/>
          <w:sz w:val="23"/>
          <w:szCs w:val="23"/>
        </w:rPr>
        <w:t>de</w:t>
      </w:r>
      <w:proofErr w:type="spellEnd"/>
      <w:r w:rsidRPr="00433B03">
        <w:rPr>
          <w:rFonts w:ascii="Times New Roman" w:hAnsi="Times New Roman" w:cs="Times New Roman"/>
          <w:sz w:val="23"/>
          <w:szCs w:val="23"/>
        </w:rPr>
        <w:t xml:space="preserve"> 2023</w:t>
      </w:r>
      <w:r w:rsidR="001477A4" w:rsidRPr="00433B03">
        <w:rPr>
          <w:rFonts w:ascii="Times New Roman" w:hAnsi="Times New Roman" w:cs="Times New Roman"/>
          <w:sz w:val="23"/>
          <w:szCs w:val="23"/>
        </w:rPr>
        <w:t>.</w:t>
      </w:r>
    </w:p>
    <w:p w:rsidR="001477A4" w:rsidRPr="00433B03" w:rsidRDefault="001477A4" w:rsidP="00E45D29">
      <w:pPr>
        <w:tabs>
          <w:tab w:val="left" w:pos="3491"/>
        </w:tabs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1477A4" w:rsidRPr="00433B03" w:rsidRDefault="001477A4" w:rsidP="00E45D29">
      <w:pPr>
        <w:tabs>
          <w:tab w:val="left" w:pos="3491"/>
        </w:tabs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1477A4" w:rsidRDefault="001477A4" w:rsidP="00E45D29">
      <w:pPr>
        <w:tabs>
          <w:tab w:val="left" w:pos="3491"/>
        </w:tabs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433B03" w:rsidRPr="00433B03" w:rsidRDefault="00433B03" w:rsidP="00E45D29">
      <w:pPr>
        <w:tabs>
          <w:tab w:val="left" w:pos="3491"/>
        </w:tabs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4850C8" w:rsidRPr="00433B03" w:rsidRDefault="004850C8" w:rsidP="00E45D29">
      <w:pPr>
        <w:spacing w:after="0"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t xml:space="preserve">Rubieli </w:t>
      </w:r>
      <w:proofErr w:type="spellStart"/>
      <w:r w:rsidRPr="00433B03">
        <w:rPr>
          <w:rFonts w:ascii="Times New Roman" w:hAnsi="Times New Roman" w:cs="Times New Roman"/>
          <w:b/>
          <w:sz w:val="23"/>
          <w:szCs w:val="23"/>
        </w:rPr>
        <w:t>Santin</w:t>
      </w:r>
      <w:proofErr w:type="spellEnd"/>
      <w:r w:rsidRPr="00433B03">
        <w:rPr>
          <w:rFonts w:ascii="Times New Roman" w:hAnsi="Times New Roman" w:cs="Times New Roman"/>
          <w:b/>
          <w:sz w:val="23"/>
          <w:szCs w:val="23"/>
        </w:rPr>
        <w:t xml:space="preserve"> Pereira</w:t>
      </w:r>
    </w:p>
    <w:p w:rsidR="004850C8" w:rsidRPr="00433B03" w:rsidRDefault="004850C8" w:rsidP="00E45D29">
      <w:pPr>
        <w:spacing w:after="0"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t>Assessora Jurídica Legislativa</w:t>
      </w:r>
    </w:p>
    <w:sectPr w:rsidR="004850C8" w:rsidRPr="00433B03" w:rsidSect="002D566F">
      <w:headerReference w:type="default" r:id="rId8"/>
      <w:footerReference w:type="default" r:id="rId9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8C3" w:rsidRDefault="009868C3" w:rsidP="00556980">
      <w:pPr>
        <w:spacing w:after="0" w:line="240" w:lineRule="auto"/>
      </w:pPr>
      <w:r>
        <w:separator/>
      </w:r>
    </w:p>
  </w:endnote>
  <w:endnote w:type="continuationSeparator" w:id="0">
    <w:p w:rsidR="009868C3" w:rsidRDefault="009868C3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693859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6376C7" w:rsidRDefault="006376C7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6A39AF">
              <w:rPr>
                <w:rFonts w:ascii="Times New Roman" w:hAnsi="Times New Roman" w:cs="Times New Roman"/>
                <w:b/>
                <w:bCs/>
                <w:noProof/>
              </w:rPr>
              <w:t>1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6A39AF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56980" w:rsidRDefault="005569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8C3" w:rsidRDefault="009868C3" w:rsidP="00556980">
      <w:pPr>
        <w:spacing w:after="0" w:line="240" w:lineRule="auto"/>
      </w:pPr>
      <w:r>
        <w:separator/>
      </w:r>
    </w:p>
  </w:footnote>
  <w:footnote w:type="continuationSeparator" w:id="0">
    <w:p w:rsidR="009868C3" w:rsidRDefault="009868C3" w:rsidP="00556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B0F" w:rsidRDefault="00281B0F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6B1243" wp14:editId="37A864AA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1B0F" w:rsidRPr="000E2DD8" w:rsidRDefault="00281B0F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:rsidR="00281B0F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:rsidR="00281B0F" w:rsidRPr="000E2DD8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6B124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74hw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" stroked="f">
              <v:textbox>
                <w:txbxContent>
                  <w:p w:rsidR="00281B0F" w:rsidRPr="000E2DD8" w:rsidRDefault="00281B0F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:rsidR="00281B0F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:rsidR="00281B0F" w:rsidRPr="000E2DD8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522A9CCE" wp14:editId="47CE7CE0">
          <wp:extent cx="819510" cy="915804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1B0F" w:rsidRDefault="00281B0F">
    <w:pPr>
      <w:pStyle w:val="Cabealho"/>
    </w:pPr>
  </w:p>
  <w:p w:rsidR="00281B0F" w:rsidRDefault="00281B0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824F9"/>
    <w:multiLevelType w:val="hybridMultilevel"/>
    <w:tmpl w:val="8DF2FA4C"/>
    <w:lvl w:ilvl="0" w:tplc="E0C44C4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0C8"/>
    <w:rsid w:val="00014311"/>
    <w:rsid w:val="00035671"/>
    <w:rsid w:val="00046317"/>
    <w:rsid w:val="00060F7B"/>
    <w:rsid w:val="000674E0"/>
    <w:rsid w:val="0007409A"/>
    <w:rsid w:val="00097040"/>
    <w:rsid w:val="000E54BB"/>
    <w:rsid w:val="0011146C"/>
    <w:rsid w:val="001133D0"/>
    <w:rsid w:val="00115163"/>
    <w:rsid w:val="001408C7"/>
    <w:rsid w:val="001477A4"/>
    <w:rsid w:val="0019062D"/>
    <w:rsid w:val="001937BE"/>
    <w:rsid w:val="001B69EA"/>
    <w:rsid w:val="001D65BD"/>
    <w:rsid w:val="00204DFC"/>
    <w:rsid w:val="00281B0F"/>
    <w:rsid w:val="00290FF2"/>
    <w:rsid w:val="002A31ED"/>
    <w:rsid w:val="002B1CE4"/>
    <w:rsid w:val="002B622E"/>
    <w:rsid w:val="002C2B3F"/>
    <w:rsid w:val="002D566F"/>
    <w:rsid w:val="002D5A6D"/>
    <w:rsid w:val="00302968"/>
    <w:rsid w:val="0031689E"/>
    <w:rsid w:val="00327876"/>
    <w:rsid w:val="00334703"/>
    <w:rsid w:val="00344932"/>
    <w:rsid w:val="0034628E"/>
    <w:rsid w:val="00374DE2"/>
    <w:rsid w:val="00386FB2"/>
    <w:rsid w:val="00395F39"/>
    <w:rsid w:val="00396F9B"/>
    <w:rsid w:val="003A1FC1"/>
    <w:rsid w:val="003A30F6"/>
    <w:rsid w:val="003B05AA"/>
    <w:rsid w:val="003C12D2"/>
    <w:rsid w:val="003C5B2F"/>
    <w:rsid w:val="003C66F0"/>
    <w:rsid w:val="003C7273"/>
    <w:rsid w:val="003E4A75"/>
    <w:rsid w:val="00424C8F"/>
    <w:rsid w:val="00433B03"/>
    <w:rsid w:val="00434B32"/>
    <w:rsid w:val="00436146"/>
    <w:rsid w:val="004563DD"/>
    <w:rsid w:val="00467925"/>
    <w:rsid w:val="00471ADE"/>
    <w:rsid w:val="004850C8"/>
    <w:rsid w:val="004E2D7A"/>
    <w:rsid w:val="00502B51"/>
    <w:rsid w:val="00506644"/>
    <w:rsid w:val="00511538"/>
    <w:rsid w:val="00513180"/>
    <w:rsid w:val="00556980"/>
    <w:rsid w:val="005A3649"/>
    <w:rsid w:val="005B6918"/>
    <w:rsid w:val="005E7561"/>
    <w:rsid w:val="005F7FC0"/>
    <w:rsid w:val="006376C7"/>
    <w:rsid w:val="00654D5F"/>
    <w:rsid w:val="00670379"/>
    <w:rsid w:val="006726EF"/>
    <w:rsid w:val="00693097"/>
    <w:rsid w:val="006A39AF"/>
    <w:rsid w:val="006C0A24"/>
    <w:rsid w:val="006E7D24"/>
    <w:rsid w:val="00703865"/>
    <w:rsid w:val="00775AF9"/>
    <w:rsid w:val="00785A58"/>
    <w:rsid w:val="0079314E"/>
    <w:rsid w:val="007B0FF6"/>
    <w:rsid w:val="007C7D7D"/>
    <w:rsid w:val="007D10AA"/>
    <w:rsid w:val="007E51D5"/>
    <w:rsid w:val="00833A6E"/>
    <w:rsid w:val="00856E32"/>
    <w:rsid w:val="008636CB"/>
    <w:rsid w:val="00871D6F"/>
    <w:rsid w:val="008923CE"/>
    <w:rsid w:val="008D4D25"/>
    <w:rsid w:val="00912984"/>
    <w:rsid w:val="00946F13"/>
    <w:rsid w:val="00974FBB"/>
    <w:rsid w:val="009851DB"/>
    <w:rsid w:val="009868C3"/>
    <w:rsid w:val="00995190"/>
    <w:rsid w:val="009B2BCC"/>
    <w:rsid w:val="00A0726E"/>
    <w:rsid w:val="00A16E09"/>
    <w:rsid w:val="00A44C90"/>
    <w:rsid w:val="00A82EE9"/>
    <w:rsid w:val="00AA3EDA"/>
    <w:rsid w:val="00AA4E84"/>
    <w:rsid w:val="00AB4DE3"/>
    <w:rsid w:val="00AB7843"/>
    <w:rsid w:val="00AE786A"/>
    <w:rsid w:val="00B409FD"/>
    <w:rsid w:val="00B574A2"/>
    <w:rsid w:val="00B64BDC"/>
    <w:rsid w:val="00B670CE"/>
    <w:rsid w:val="00B721B5"/>
    <w:rsid w:val="00B8283B"/>
    <w:rsid w:val="00B966BE"/>
    <w:rsid w:val="00BD52C6"/>
    <w:rsid w:val="00BD72AC"/>
    <w:rsid w:val="00C50DF6"/>
    <w:rsid w:val="00C53A3C"/>
    <w:rsid w:val="00C650F9"/>
    <w:rsid w:val="00C7398A"/>
    <w:rsid w:val="00CA5D54"/>
    <w:rsid w:val="00CF5160"/>
    <w:rsid w:val="00CF5299"/>
    <w:rsid w:val="00D34AAE"/>
    <w:rsid w:val="00D418CE"/>
    <w:rsid w:val="00D476BE"/>
    <w:rsid w:val="00D7756A"/>
    <w:rsid w:val="00D8299C"/>
    <w:rsid w:val="00D82BA1"/>
    <w:rsid w:val="00D86EE1"/>
    <w:rsid w:val="00D95C72"/>
    <w:rsid w:val="00DA02D9"/>
    <w:rsid w:val="00DB10D7"/>
    <w:rsid w:val="00DC4B5D"/>
    <w:rsid w:val="00DD3EB4"/>
    <w:rsid w:val="00DE22C0"/>
    <w:rsid w:val="00E030F6"/>
    <w:rsid w:val="00E03327"/>
    <w:rsid w:val="00E06F16"/>
    <w:rsid w:val="00E10117"/>
    <w:rsid w:val="00E45D29"/>
    <w:rsid w:val="00E54BDC"/>
    <w:rsid w:val="00E91310"/>
    <w:rsid w:val="00E943FE"/>
    <w:rsid w:val="00EA3966"/>
    <w:rsid w:val="00EC1994"/>
    <w:rsid w:val="00F12F76"/>
    <w:rsid w:val="00F60F57"/>
    <w:rsid w:val="00F811A3"/>
    <w:rsid w:val="00FA71A3"/>
    <w:rsid w:val="00FB7E24"/>
    <w:rsid w:val="00FC11C9"/>
    <w:rsid w:val="00FF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15A649"/>
  <w15:docId w15:val="{F83B4627-BC7A-43A7-AF45-16499DB33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0C8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  <w:style w:type="character" w:styleId="Forte">
    <w:name w:val="Strong"/>
    <w:basedOn w:val="Fontepargpadro"/>
    <w:uiPriority w:val="22"/>
    <w:qFormat/>
    <w:rsid w:val="0079314E"/>
    <w:rPr>
      <w:b/>
      <w:bCs/>
    </w:rPr>
  </w:style>
  <w:style w:type="paragraph" w:styleId="PargrafodaLista">
    <w:name w:val="List Paragraph"/>
    <w:basedOn w:val="Normal"/>
    <w:uiPriority w:val="34"/>
    <w:qFormat/>
    <w:rsid w:val="0079314E"/>
    <w:pPr>
      <w:ind w:left="720"/>
      <w:contextualSpacing/>
    </w:pPr>
  </w:style>
  <w:style w:type="paragraph" w:customStyle="1" w:styleId="Normal1">
    <w:name w:val="Normal1"/>
    <w:rsid w:val="00B574A2"/>
    <w:pPr>
      <w:spacing w:line="256" w:lineRule="auto"/>
    </w:pPr>
    <w:rPr>
      <w:rFonts w:ascii="Calibri" w:eastAsia="Calibri" w:hAnsi="Calibri" w:cs="Calibri"/>
      <w:lang w:eastAsia="pt-BR"/>
    </w:rPr>
  </w:style>
  <w:style w:type="paragraph" w:styleId="NormalWeb">
    <w:name w:val="Normal (Web)"/>
    <w:basedOn w:val="Normal"/>
    <w:uiPriority w:val="99"/>
    <w:unhideWhenUsed/>
    <w:rsid w:val="001B6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1B69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1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54951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4634">
          <w:marLeft w:val="600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3D3AC-E2DB-4F46-92D1-2A2E03B55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892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rubi.pereira@hotmail.com</cp:lastModifiedBy>
  <cp:revision>3</cp:revision>
  <cp:lastPrinted>2023-05-30T16:57:00Z</cp:lastPrinted>
  <dcterms:created xsi:type="dcterms:W3CDTF">2023-06-13T18:48:00Z</dcterms:created>
  <dcterms:modified xsi:type="dcterms:W3CDTF">2023-06-13T18:50:00Z</dcterms:modified>
</cp:coreProperties>
</file>