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F16BB" w14:textId="77777777" w:rsidR="00103A37" w:rsidRPr="00011C8A" w:rsidRDefault="00103A37" w:rsidP="00E23F09">
      <w:pPr>
        <w:spacing w:after="0" w:line="360" w:lineRule="auto"/>
        <w:ind w:left="-142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011C8A">
        <w:rPr>
          <w:rFonts w:ascii="Arial" w:hAnsi="Arial" w:cs="Arial"/>
          <w:b/>
          <w:bCs/>
          <w:sz w:val="22"/>
          <w:szCs w:val="22"/>
          <w:u w:val="single"/>
        </w:rPr>
        <w:t xml:space="preserve">PARECER </w:t>
      </w:r>
      <w:bookmarkStart w:id="0" w:name="_Hlk225356264"/>
      <w:bookmarkStart w:id="1" w:name="_Hlk225355100"/>
      <w:r w:rsidRPr="00011C8A">
        <w:rPr>
          <w:rFonts w:ascii="Arial" w:hAnsi="Arial" w:cs="Arial"/>
          <w:b/>
          <w:bCs/>
          <w:sz w:val="22"/>
          <w:szCs w:val="22"/>
          <w:u w:val="single"/>
        </w:rPr>
        <w:t>COMISSÃO DE LEGISLAÇÃO, JUSTIÇA E REDAÇÃO FINAL</w:t>
      </w:r>
      <w:bookmarkEnd w:id="0"/>
      <w:r w:rsidRPr="00011C8A">
        <w:rPr>
          <w:rFonts w:ascii="Arial" w:hAnsi="Arial" w:cs="Arial"/>
          <w:b/>
          <w:bCs/>
          <w:sz w:val="22"/>
          <w:szCs w:val="22"/>
          <w:u w:val="single"/>
        </w:rPr>
        <w:t xml:space="preserve"> (CLJRF)</w:t>
      </w:r>
      <w:bookmarkEnd w:id="1"/>
    </w:p>
    <w:p w14:paraId="5137E710" w14:textId="77777777" w:rsidR="00103A37" w:rsidRPr="00011C8A" w:rsidRDefault="00103A37" w:rsidP="00103A37">
      <w:pPr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8A836A3" w14:textId="77777777" w:rsidR="00103A37" w:rsidRPr="00011C8A" w:rsidRDefault="00103A37" w:rsidP="00103A37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011C8A">
        <w:rPr>
          <w:rFonts w:ascii="Arial" w:hAnsi="Arial" w:cs="Arial"/>
          <w:sz w:val="22"/>
          <w:szCs w:val="22"/>
        </w:rPr>
        <w:t>Parecer nº ____/2026 – CLJRF</w:t>
      </w:r>
    </w:p>
    <w:p w14:paraId="184505A7" w14:textId="77777777" w:rsidR="00103A37" w:rsidRPr="00011C8A" w:rsidRDefault="00103A37" w:rsidP="00103A37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011C8A">
        <w:rPr>
          <w:rFonts w:ascii="Arial" w:hAnsi="Arial" w:cs="Arial"/>
          <w:sz w:val="22"/>
          <w:szCs w:val="22"/>
        </w:rPr>
        <w:t>Comissão de Legislação, Justiça e Redação Final</w:t>
      </w:r>
    </w:p>
    <w:p w14:paraId="2AF68381" w14:textId="0AEFE3B5" w:rsidR="00103A37" w:rsidRPr="00391923" w:rsidRDefault="00103A37" w:rsidP="00103A37">
      <w:pPr>
        <w:spacing w:after="0"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011C8A">
        <w:rPr>
          <w:rFonts w:ascii="Arial" w:hAnsi="Arial" w:cs="Arial"/>
          <w:sz w:val="22"/>
          <w:szCs w:val="22"/>
        </w:rPr>
        <w:t xml:space="preserve">Projeto de Lei nº </w:t>
      </w:r>
      <w:r w:rsidR="00391923" w:rsidRPr="00391923">
        <w:rPr>
          <w:rFonts w:ascii="Arial" w:hAnsi="Arial" w:cs="Arial"/>
          <w:sz w:val="22"/>
          <w:szCs w:val="22"/>
          <w:u w:val="single"/>
        </w:rPr>
        <w:t>052</w:t>
      </w:r>
      <w:r w:rsidRPr="00391923">
        <w:rPr>
          <w:rFonts w:ascii="Arial" w:hAnsi="Arial" w:cs="Arial"/>
          <w:sz w:val="22"/>
          <w:szCs w:val="22"/>
          <w:u w:val="single"/>
        </w:rPr>
        <w:t>/2026</w:t>
      </w:r>
    </w:p>
    <w:p w14:paraId="4E1FA94E" w14:textId="21F85566" w:rsidR="00103A37" w:rsidRPr="00011C8A" w:rsidRDefault="00103A37" w:rsidP="00103A37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011C8A">
        <w:rPr>
          <w:rFonts w:ascii="Arial" w:hAnsi="Arial" w:cs="Arial"/>
          <w:b/>
          <w:bCs/>
          <w:sz w:val="22"/>
          <w:szCs w:val="22"/>
        </w:rPr>
        <w:t>AUTOR:</w:t>
      </w:r>
      <w:r w:rsidRPr="00011C8A">
        <w:rPr>
          <w:rFonts w:ascii="Arial" w:hAnsi="Arial" w:cs="Arial"/>
          <w:sz w:val="22"/>
          <w:szCs w:val="22"/>
        </w:rPr>
        <w:t xml:space="preserve"> Ver. </w:t>
      </w:r>
      <w:r w:rsidR="006061F2" w:rsidRPr="006061F2">
        <w:rPr>
          <w:rFonts w:ascii="Arial" w:hAnsi="Arial" w:cs="Arial"/>
          <w:sz w:val="22"/>
          <w:szCs w:val="22"/>
        </w:rPr>
        <w:t>Tárcio Leite Silva</w:t>
      </w:r>
    </w:p>
    <w:p w14:paraId="2FAEED14" w14:textId="77777777" w:rsidR="00103A37" w:rsidRPr="00011C8A" w:rsidRDefault="00103A37" w:rsidP="006061F2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0A7FD84E" w14:textId="360D65BD" w:rsidR="00D537B4" w:rsidRPr="00011C8A" w:rsidRDefault="00FC7F82" w:rsidP="00C62578">
      <w:pPr>
        <w:spacing w:after="0" w:line="360" w:lineRule="auto"/>
        <w:ind w:left="2268"/>
        <w:jc w:val="both"/>
        <w:rPr>
          <w:rFonts w:ascii="Arial" w:hAnsi="Arial" w:cs="Arial"/>
          <w:sz w:val="22"/>
          <w:szCs w:val="22"/>
        </w:rPr>
      </w:pPr>
      <w:r w:rsidRPr="00011C8A">
        <w:rPr>
          <w:rFonts w:ascii="Arial" w:hAnsi="Arial" w:cs="Arial"/>
          <w:b/>
          <w:bCs/>
          <w:sz w:val="22"/>
          <w:szCs w:val="22"/>
        </w:rPr>
        <w:t>EMENTA</w:t>
      </w:r>
      <w:r w:rsidRPr="00011C8A">
        <w:rPr>
          <w:rFonts w:ascii="Arial" w:hAnsi="Arial" w:cs="Arial"/>
          <w:sz w:val="22"/>
          <w:szCs w:val="22"/>
        </w:rPr>
        <w:t xml:space="preserve">: </w:t>
      </w:r>
      <w:r w:rsidR="002B597A">
        <w:rPr>
          <w:rFonts w:ascii="Arial" w:hAnsi="Arial" w:cs="Arial"/>
          <w:sz w:val="22"/>
          <w:szCs w:val="22"/>
        </w:rPr>
        <w:t>D</w:t>
      </w:r>
      <w:r w:rsidR="002B597A" w:rsidRPr="002B597A">
        <w:rPr>
          <w:rFonts w:ascii="Arial" w:hAnsi="Arial" w:cs="Arial"/>
          <w:sz w:val="22"/>
          <w:szCs w:val="22"/>
        </w:rPr>
        <w:t>ispõe sobre a denominação da unidade básica de s</w:t>
      </w:r>
      <w:r w:rsidR="002B597A">
        <w:rPr>
          <w:rFonts w:ascii="Arial" w:hAnsi="Arial" w:cs="Arial"/>
          <w:sz w:val="22"/>
          <w:szCs w:val="22"/>
        </w:rPr>
        <w:t>aú</w:t>
      </w:r>
      <w:r w:rsidR="002B597A" w:rsidRPr="002B597A">
        <w:rPr>
          <w:rFonts w:ascii="Arial" w:hAnsi="Arial" w:cs="Arial"/>
          <w:sz w:val="22"/>
          <w:szCs w:val="22"/>
        </w:rPr>
        <w:t>de do Vila Nova e dá outras providências</w:t>
      </w:r>
      <w:r w:rsidR="00054E2A" w:rsidRPr="00054E2A">
        <w:rPr>
          <w:rFonts w:ascii="Arial" w:hAnsi="Arial" w:cs="Arial"/>
          <w:sz w:val="22"/>
          <w:szCs w:val="22"/>
        </w:rPr>
        <w:t>.</w:t>
      </w:r>
    </w:p>
    <w:p w14:paraId="728BC3D0" w14:textId="6011995B" w:rsidR="00FC7F82" w:rsidRPr="00011C8A" w:rsidRDefault="00FC7F82" w:rsidP="00CD7CD3">
      <w:pPr>
        <w:spacing w:after="0" w:line="360" w:lineRule="auto"/>
        <w:ind w:left="2268"/>
        <w:jc w:val="both"/>
        <w:rPr>
          <w:rFonts w:ascii="Arial" w:hAnsi="Arial" w:cs="Arial"/>
          <w:sz w:val="22"/>
          <w:szCs w:val="22"/>
        </w:rPr>
      </w:pPr>
    </w:p>
    <w:p w14:paraId="286C55BA" w14:textId="04EB9ED0" w:rsidR="00FC7F82" w:rsidRPr="00011C8A" w:rsidRDefault="00FC7F82" w:rsidP="00FC7F82">
      <w:pPr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11C8A">
        <w:rPr>
          <w:rFonts w:ascii="Arial" w:hAnsi="Arial" w:cs="Arial"/>
          <w:b/>
          <w:bCs/>
          <w:sz w:val="22"/>
          <w:szCs w:val="22"/>
        </w:rPr>
        <w:t>I – RELATÓRIO</w:t>
      </w:r>
    </w:p>
    <w:p w14:paraId="44B069EA" w14:textId="5D5357A0" w:rsidR="006061F2" w:rsidRPr="006061F2" w:rsidRDefault="006061F2" w:rsidP="006061F2">
      <w:pPr>
        <w:spacing w:after="0" w:line="360" w:lineRule="auto"/>
        <w:ind w:firstLine="1134"/>
        <w:jc w:val="both"/>
        <w:rPr>
          <w:rFonts w:ascii="Arial" w:eastAsiaTheme="majorEastAsia" w:hAnsi="Arial" w:cs="Arial"/>
          <w:kern w:val="0"/>
          <w:sz w:val="22"/>
          <w:szCs w:val="22"/>
          <w:lang w:eastAsia="pt-BR"/>
          <w14:ligatures w14:val="none"/>
        </w:rPr>
      </w:pPr>
      <w:r w:rsidRPr="006061F2">
        <w:rPr>
          <w:rFonts w:ascii="Arial" w:eastAsiaTheme="majorEastAsia" w:hAnsi="Arial" w:cs="Arial"/>
          <w:kern w:val="0"/>
          <w:sz w:val="22"/>
          <w:szCs w:val="22"/>
          <w:lang w:eastAsia="pt-BR"/>
          <w14:ligatures w14:val="none"/>
        </w:rPr>
        <w:t xml:space="preserve">Submete-se ao exame desta Comissão o Projeto de Lei de iniciativa parlamentar, subscrito pelo Vereador Tárcio Leite Silva (PDT), que visa denominar a Unidade Básica de Saúde localizada no bairro Vila Nova como </w:t>
      </w:r>
      <w:r w:rsidRPr="006061F2">
        <w:rPr>
          <w:rFonts w:ascii="Arial" w:eastAsiaTheme="majorEastAsia" w:hAnsi="Arial" w:cs="Arial"/>
          <w:b/>
          <w:bCs/>
          <w:kern w:val="0"/>
          <w:sz w:val="22"/>
          <w:szCs w:val="22"/>
          <w:lang w:eastAsia="pt-BR"/>
          <w14:ligatures w14:val="none"/>
        </w:rPr>
        <w:t>UBS Francisca dos Santos Serrão</w:t>
      </w:r>
      <w:r w:rsidRPr="006061F2">
        <w:rPr>
          <w:rFonts w:ascii="Arial" w:eastAsiaTheme="majorEastAsia" w:hAnsi="Arial" w:cs="Arial"/>
          <w:kern w:val="0"/>
          <w:sz w:val="22"/>
          <w:szCs w:val="22"/>
          <w:lang w:eastAsia="pt-BR"/>
          <w14:ligatures w14:val="none"/>
        </w:rPr>
        <w:t>.</w:t>
      </w:r>
    </w:p>
    <w:p w14:paraId="3EDC17CA" w14:textId="0E89F39C" w:rsidR="006061F2" w:rsidRPr="006061F2" w:rsidRDefault="006061F2" w:rsidP="006061F2">
      <w:pPr>
        <w:spacing w:after="0" w:line="360" w:lineRule="auto"/>
        <w:ind w:firstLine="1134"/>
        <w:jc w:val="both"/>
        <w:rPr>
          <w:rFonts w:ascii="Arial" w:eastAsiaTheme="majorEastAsia" w:hAnsi="Arial" w:cs="Arial"/>
          <w:kern w:val="0"/>
          <w:sz w:val="22"/>
          <w:szCs w:val="22"/>
          <w:lang w:eastAsia="pt-BR"/>
          <w14:ligatures w14:val="none"/>
        </w:rPr>
      </w:pPr>
      <w:r w:rsidRPr="006061F2">
        <w:rPr>
          <w:rFonts w:ascii="Arial" w:eastAsiaTheme="majorEastAsia" w:hAnsi="Arial" w:cs="Arial"/>
          <w:kern w:val="0"/>
          <w:sz w:val="22"/>
          <w:szCs w:val="22"/>
          <w:lang w:eastAsia="pt-BR"/>
          <w14:ligatures w14:val="none"/>
        </w:rPr>
        <w:t>De acordo com a justificativa apresentada, a proposição busca prestar uma homenagem honorífica a Francisca dos Santos Serrão, carinhosamente conhecida como "Tia Chiquinha". A homenageada foi pioneira na região, estabelecendo-se no Vila Nova em 1948 e contribuindo ativamente para o desenvolvimento social e comunitário da localidade. O texto destaca ainda a relevância da família Serrão no contexto territorial, mencionando que áreas pertencentes à família hoje abrigam estruturas públicas essenciais.</w:t>
      </w:r>
    </w:p>
    <w:p w14:paraId="3B643675" w14:textId="77777777" w:rsidR="006061F2" w:rsidRDefault="006061F2" w:rsidP="00011C8A">
      <w:pPr>
        <w:spacing w:after="0"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7CD2BF8E" w14:textId="1E6FA045" w:rsidR="00652CF5" w:rsidRPr="00011C8A" w:rsidRDefault="00652CF5" w:rsidP="00011C8A">
      <w:pPr>
        <w:spacing w:after="0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011C8A">
        <w:rPr>
          <w:rFonts w:ascii="Arial" w:hAnsi="Arial" w:cs="Arial"/>
          <w:sz w:val="22"/>
          <w:szCs w:val="22"/>
        </w:rPr>
        <w:t>É o relatório.</w:t>
      </w:r>
    </w:p>
    <w:p w14:paraId="70DA8434" w14:textId="77777777" w:rsidR="00A82962" w:rsidRDefault="00A82962" w:rsidP="00463ED3">
      <w:pPr>
        <w:spacing w:after="0"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189C9BE2" w14:textId="77777777" w:rsidR="00FC7F82" w:rsidRPr="00011C8A" w:rsidRDefault="00FC7F82" w:rsidP="00FC7F82">
      <w:pPr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11C8A">
        <w:rPr>
          <w:rFonts w:ascii="Arial" w:hAnsi="Arial" w:cs="Arial"/>
          <w:b/>
          <w:bCs/>
          <w:sz w:val="22"/>
          <w:szCs w:val="22"/>
        </w:rPr>
        <w:t>II – FUNDAMENTAÇÃO JURÍDICA</w:t>
      </w:r>
    </w:p>
    <w:p w14:paraId="00278D08" w14:textId="7CCAC67F" w:rsidR="00FC7F82" w:rsidRPr="00011C8A" w:rsidRDefault="00FC7F82" w:rsidP="00FC7F82">
      <w:pPr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11C8A">
        <w:rPr>
          <w:rFonts w:ascii="Arial" w:hAnsi="Arial" w:cs="Arial"/>
          <w:b/>
          <w:bCs/>
          <w:sz w:val="22"/>
          <w:szCs w:val="22"/>
        </w:rPr>
        <w:t>2.1. Da Constitucionalidade</w:t>
      </w:r>
      <w:r w:rsidR="008D634C" w:rsidRPr="00011C8A">
        <w:rPr>
          <w:rFonts w:ascii="Arial" w:hAnsi="Arial" w:cs="Arial"/>
          <w:b/>
          <w:bCs/>
          <w:sz w:val="22"/>
          <w:szCs w:val="22"/>
        </w:rPr>
        <w:t xml:space="preserve"> e Legalidade</w:t>
      </w:r>
    </w:p>
    <w:p w14:paraId="7EEBDC65" w14:textId="0D62C0B3" w:rsidR="004342E6" w:rsidRDefault="004342E6" w:rsidP="008D634C">
      <w:pPr>
        <w:spacing w:after="0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4342E6">
        <w:rPr>
          <w:rFonts w:ascii="Arial" w:hAnsi="Arial" w:cs="Arial"/>
          <w:sz w:val="22"/>
          <w:szCs w:val="22"/>
        </w:rPr>
        <w:t>A proposta encontra respaldo no ordenamento jurídico. Nos termos do art. 30, inciso I, da Constituição Federal, a matéria insere-se no âmbito do interesse local, competindo aos Municípios legislar sobre assuntos des</w:t>
      </w:r>
      <w:r>
        <w:rPr>
          <w:rFonts w:ascii="Arial" w:hAnsi="Arial" w:cs="Arial"/>
          <w:sz w:val="22"/>
          <w:szCs w:val="22"/>
        </w:rPr>
        <w:t>t</w:t>
      </w:r>
      <w:r w:rsidRPr="004342E6">
        <w:rPr>
          <w:rFonts w:ascii="Arial" w:hAnsi="Arial" w:cs="Arial"/>
          <w:sz w:val="22"/>
          <w:szCs w:val="22"/>
        </w:rPr>
        <w:t>a natureza.</w:t>
      </w:r>
    </w:p>
    <w:p w14:paraId="711C518C" w14:textId="77777777" w:rsidR="004342E6" w:rsidRDefault="004342E6" w:rsidP="00BB7965">
      <w:pPr>
        <w:spacing w:after="0"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109EEAA6" w14:textId="75CEE379" w:rsidR="001A1176" w:rsidRPr="00011C8A" w:rsidRDefault="005C2DD8" w:rsidP="001A1176">
      <w:pPr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11C8A">
        <w:rPr>
          <w:rFonts w:ascii="Arial" w:hAnsi="Arial" w:cs="Arial"/>
          <w:b/>
          <w:bCs/>
          <w:sz w:val="22"/>
          <w:szCs w:val="22"/>
        </w:rPr>
        <w:t>III</w:t>
      </w:r>
      <w:r w:rsidR="001A1176" w:rsidRPr="00011C8A">
        <w:rPr>
          <w:rFonts w:ascii="Arial" w:hAnsi="Arial" w:cs="Arial"/>
          <w:b/>
          <w:bCs/>
          <w:sz w:val="22"/>
          <w:szCs w:val="22"/>
        </w:rPr>
        <w:t xml:space="preserve"> – ANÁLISE DE TÉCNICA LEGISLATIVA</w:t>
      </w:r>
    </w:p>
    <w:p w14:paraId="1527F439" w14:textId="22A55B67" w:rsidR="00BB7965" w:rsidRDefault="006061F2" w:rsidP="006061F2">
      <w:pPr>
        <w:spacing w:after="0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6061F2">
        <w:rPr>
          <w:rFonts w:ascii="Arial" w:hAnsi="Arial" w:cs="Arial"/>
          <w:sz w:val="22"/>
          <w:szCs w:val="22"/>
        </w:rPr>
        <w:t xml:space="preserve">O projeto apresenta-se em conformidade com as diretrizes da Lei Complementar nº 95/1998, que dispõe sobre a elaboração, a redação, a alteração e a consolidação das leis. O texto é composto por artigos claros e objetivos, contendo a </w:t>
      </w:r>
      <w:r w:rsidRPr="006061F2">
        <w:rPr>
          <w:rFonts w:ascii="Arial" w:hAnsi="Arial" w:cs="Arial"/>
          <w:sz w:val="22"/>
          <w:szCs w:val="22"/>
        </w:rPr>
        <w:lastRenderedPageBreak/>
        <w:t>cláusula de vigência imediata e a previsão de regulamentação pelo Executivo no que couber.</w:t>
      </w:r>
    </w:p>
    <w:p w14:paraId="50FAD2E5" w14:textId="77777777" w:rsidR="006061F2" w:rsidRDefault="006061F2" w:rsidP="006061F2">
      <w:pPr>
        <w:spacing w:after="0"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17CE8763" w14:textId="055983CA" w:rsidR="00FC7F82" w:rsidRPr="00011C8A" w:rsidRDefault="005C2DD8" w:rsidP="00A90AFB">
      <w:pPr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11C8A">
        <w:rPr>
          <w:rFonts w:ascii="Arial" w:hAnsi="Arial" w:cs="Arial"/>
          <w:b/>
          <w:bCs/>
          <w:sz w:val="22"/>
          <w:szCs w:val="22"/>
        </w:rPr>
        <w:t>I</w:t>
      </w:r>
      <w:r w:rsidR="003163B7" w:rsidRPr="00011C8A">
        <w:rPr>
          <w:rFonts w:ascii="Arial" w:hAnsi="Arial" w:cs="Arial"/>
          <w:b/>
          <w:bCs/>
          <w:sz w:val="22"/>
          <w:szCs w:val="22"/>
        </w:rPr>
        <w:t xml:space="preserve">V – </w:t>
      </w:r>
      <w:r w:rsidR="00A90AFB" w:rsidRPr="00011C8A">
        <w:rPr>
          <w:rFonts w:ascii="Arial" w:hAnsi="Arial" w:cs="Arial"/>
          <w:b/>
          <w:bCs/>
          <w:sz w:val="22"/>
          <w:szCs w:val="22"/>
        </w:rPr>
        <w:t>CONCLUSÃO E PARECER</w:t>
      </w:r>
    </w:p>
    <w:p w14:paraId="1F92E923" w14:textId="77777777" w:rsidR="002879F8" w:rsidRPr="00011C8A" w:rsidRDefault="002879F8" w:rsidP="00FC7F82">
      <w:pPr>
        <w:spacing w:after="0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011C8A">
        <w:rPr>
          <w:rFonts w:ascii="Arial" w:hAnsi="Arial" w:cs="Arial"/>
          <w:sz w:val="22"/>
          <w:szCs w:val="22"/>
        </w:rPr>
        <w:t xml:space="preserve">Diante do exposto, a Comissão de Legislação, Justiça e Redação Final emite parecer pela </w:t>
      </w:r>
      <w:r w:rsidRPr="00011C8A">
        <w:rPr>
          <w:rFonts w:ascii="Arial" w:hAnsi="Arial" w:cs="Arial"/>
          <w:b/>
          <w:bCs/>
          <w:sz w:val="22"/>
          <w:szCs w:val="22"/>
        </w:rPr>
        <w:t>CONSTITUCIONALIDADE e LEGALIDADE</w:t>
      </w:r>
      <w:r w:rsidRPr="00011C8A">
        <w:rPr>
          <w:rFonts w:ascii="Arial" w:hAnsi="Arial" w:cs="Arial"/>
          <w:sz w:val="22"/>
          <w:szCs w:val="22"/>
        </w:rPr>
        <w:t xml:space="preserve"> da matéria, estando o texto apto para a regular tramitação e deliberação pelo Plenário.</w:t>
      </w:r>
    </w:p>
    <w:p w14:paraId="3691AC1C" w14:textId="77777777" w:rsidR="004342E6" w:rsidRDefault="004342E6" w:rsidP="00FC7F82">
      <w:pPr>
        <w:spacing w:after="0"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25A58480" w14:textId="6187ECBB" w:rsidR="00E23F09" w:rsidRPr="00011C8A" w:rsidRDefault="00A90AFB" w:rsidP="00FC7F82">
      <w:pPr>
        <w:spacing w:after="0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011C8A">
        <w:rPr>
          <w:rFonts w:ascii="Arial" w:hAnsi="Arial" w:cs="Arial"/>
          <w:sz w:val="22"/>
          <w:szCs w:val="22"/>
        </w:rPr>
        <w:t>É o parecer</w:t>
      </w:r>
      <w:r w:rsidR="00E23F09" w:rsidRPr="00011C8A">
        <w:rPr>
          <w:rFonts w:ascii="Arial" w:hAnsi="Arial" w:cs="Arial"/>
          <w:sz w:val="22"/>
          <w:szCs w:val="22"/>
        </w:rPr>
        <w:t>.</w:t>
      </w:r>
    </w:p>
    <w:p w14:paraId="294BD540" w14:textId="77777777" w:rsidR="006C7220" w:rsidRPr="006061F2" w:rsidRDefault="006C7220" w:rsidP="00A90AFB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73185C21" w14:textId="23E642AC" w:rsidR="00A90AFB" w:rsidRPr="00011C8A" w:rsidRDefault="00A90AFB" w:rsidP="00A90AFB">
      <w:pPr>
        <w:spacing w:after="0" w:line="360" w:lineRule="auto"/>
        <w:jc w:val="right"/>
        <w:rPr>
          <w:rFonts w:ascii="Arial" w:hAnsi="Arial" w:cs="Arial"/>
          <w:sz w:val="22"/>
          <w:szCs w:val="22"/>
        </w:rPr>
      </w:pPr>
      <w:r w:rsidRPr="00011C8A">
        <w:rPr>
          <w:rFonts w:ascii="Arial" w:hAnsi="Arial" w:cs="Arial"/>
          <w:sz w:val="22"/>
          <w:szCs w:val="22"/>
        </w:rPr>
        <w:t xml:space="preserve">Porto Grande/AP, </w:t>
      </w:r>
      <w:r w:rsidR="004342E6">
        <w:rPr>
          <w:rFonts w:ascii="Arial" w:hAnsi="Arial" w:cs="Arial"/>
          <w:sz w:val="22"/>
          <w:szCs w:val="22"/>
        </w:rPr>
        <w:t>27</w:t>
      </w:r>
      <w:r w:rsidRPr="00011C8A">
        <w:rPr>
          <w:rFonts w:ascii="Arial" w:hAnsi="Arial" w:cs="Arial"/>
          <w:sz w:val="22"/>
          <w:szCs w:val="22"/>
        </w:rPr>
        <w:t xml:space="preserve"> de </w:t>
      </w:r>
      <w:r w:rsidR="00B90AEE" w:rsidRPr="00011C8A">
        <w:rPr>
          <w:rFonts w:ascii="Arial" w:hAnsi="Arial" w:cs="Arial"/>
          <w:sz w:val="22"/>
          <w:szCs w:val="22"/>
        </w:rPr>
        <w:t xml:space="preserve">abril </w:t>
      </w:r>
      <w:r w:rsidRPr="00011C8A">
        <w:rPr>
          <w:rFonts w:ascii="Arial" w:hAnsi="Arial" w:cs="Arial"/>
          <w:sz w:val="22"/>
          <w:szCs w:val="22"/>
        </w:rPr>
        <w:t>de 2026.</w:t>
      </w:r>
    </w:p>
    <w:p w14:paraId="36862F10" w14:textId="77777777" w:rsidR="002879F8" w:rsidRPr="00011C8A" w:rsidRDefault="002879F8" w:rsidP="00E23F09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19FA3763" w14:textId="77777777" w:rsidR="00E23F09" w:rsidRDefault="00E23F09" w:rsidP="00E23F09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6B1E4A7D" w14:textId="77777777" w:rsidR="006061F2" w:rsidRPr="00011C8A" w:rsidRDefault="006061F2" w:rsidP="00E23F09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2F2B90F4" w14:textId="77777777" w:rsidR="00E23F09" w:rsidRPr="00011C8A" w:rsidRDefault="00E23F09" w:rsidP="00E23F09">
      <w:pPr>
        <w:spacing w:after="0" w:line="360" w:lineRule="auto"/>
        <w:jc w:val="center"/>
        <w:rPr>
          <w:rFonts w:ascii="Arial" w:hAnsi="Arial" w:cs="Arial"/>
          <w:sz w:val="22"/>
          <w:szCs w:val="22"/>
        </w:rPr>
      </w:pPr>
      <w:r w:rsidRPr="00011C8A">
        <w:rPr>
          <w:rFonts w:ascii="Arial" w:hAnsi="Arial" w:cs="Arial"/>
          <w:sz w:val="22"/>
          <w:szCs w:val="22"/>
        </w:rPr>
        <w:t>___________________________________________</w:t>
      </w:r>
    </w:p>
    <w:p w14:paraId="3564BF20" w14:textId="77777777" w:rsidR="00E23F09" w:rsidRPr="00011C8A" w:rsidRDefault="00E23F09" w:rsidP="00E23F09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011C8A">
        <w:rPr>
          <w:rFonts w:ascii="Arial" w:hAnsi="Arial" w:cs="Arial"/>
          <w:b/>
          <w:bCs/>
          <w:sz w:val="22"/>
          <w:szCs w:val="22"/>
        </w:rPr>
        <w:t>Relator</w:t>
      </w:r>
    </w:p>
    <w:p w14:paraId="5D6A6BAB" w14:textId="77777777" w:rsidR="00E23F09" w:rsidRPr="00011C8A" w:rsidRDefault="00E23F09" w:rsidP="00E23F09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21ECDB4D" w14:textId="77777777" w:rsidR="002879F8" w:rsidRDefault="002879F8" w:rsidP="00E23F09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93EDD20" w14:textId="77777777" w:rsidR="006061F2" w:rsidRPr="00011C8A" w:rsidRDefault="006061F2" w:rsidP="00E23F09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6E6F12DD" w14:textId="77777777" w:rsidR="00E23F09" w:rsidRPr="00011C8A" w:rsidRDefault="00E23F09" w:rsidP="00E23F09">
      <w:pPr>
        <w:spacing w:after="0" w:line="360" w:lineRule="auto"/>
        <w:jc w:val="center"/>
        <w:rPr>
          <w:rFonts w:ascii="Arial" w:hAnsi="Arial" w:cs="Arial"/>
          <w:sz w:val="22"/>
          <w:szCs w:val="22"/>
        </w:rPr>
      </w:pPr>
      <w:r w:rsidRPr="00011C8A">
        <w:rPr>
          <w:rFonts w:ascii="Arial" w:hAnsi="Arial" w:cs="Arial"/>
          <w:sz w:val="22"/>
          <w:szCs w:val="22"/>
        </w:rPr>
        <w:t>___________________________________________</w:t>
      </w:r>
    </w:p>
    <w:p w14:paraId="36338AF7" w14:textId="77777777" w:rsidR="00E23F09" w:rsidRPr="00011C8A" w:rsidRDefault="00E23F09" w:rsidP="00E23F09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011C8A">
        <w:rPr>
          <w:rFonts w:ascii="Arial" w:hAnsi="Arial" w:cs="Arial"/>
          <w:b/>
          <w:bCs/>
          <w:sz w:val="22"/>
          <w:szCs w:val="22"/>
        </w:rPr>
        <w:t>Membro</w:t>
      </w:r>
    </w:p>
    <w:p w14:paraId="7267081C" w14:textId="77777777" w:rsidR="00E23F09" w:rsidRDefault="00E23F09" w:rsidP="00E23F09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6F47A8DB" w14:textId="77777777" w:rsidR="006061F2" w:rsidRPr="00011C8A" w:rsidRDefault="006061F2" w:rsidP="00E23F09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5C5D9BA" w14:textId="77777777" w:rsidR="002879F8" w:rsidRPr="00011C8A" w:rsidRDefault="002879F8" w:rsidP="00E23F09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F2C00A3" w14:textId="77777777" w:rsidR="00E23F09" w:rsidRPr="00011C8A" w:rsidRDefault="00E23F09" w:rsidP="00E23F09">
      <w:pPr>
        <w:spacing w:after="0" w:line="360" w:lineRule="auto"/>
        <w:jc w:val="center"/>
        <w:rPr>
          <w:rFonts w:ascii="Arial" w:hAnsi="Arial" w:cs="Arial"/>
          <w:sz w:val="22"/>
          <w:szCs w:val="22"/>
        </w:rPr>
      </w:pPr>
      <w:r w:rsidRPr="00011C8A">
        <w:rPr>
          <w:rFonts w:ascii="Arial" w:hAnsi="Arial" w:cs="Arial"/>
          <w:sz w:val="22"/>
          <w:szCs w:val="22"/>
        </w:rPr>
        <w:t>___________________________________________</w:t>
      </w:r>
    </w:p>
    <w:p w14:paraId="16D0E3BA" w14:textId="423E9BD2" w:rsidR="00A90AFB" w:rsidRPr="00011C8A" w:rsidRDefault="00E23F09" w:rsidP="00A90AFB">
      <w:pPr>
        <w:spacing w:after="0" w:line="360" w:lineRule="auto"/>
        <w:jc w:val="center"/>
        <w:rPr>
          <w:rFonts w:ascii="Arial" w:hAnsi="Arial" w:cs="Arial"/>
          <w:sz w:val="22"/>
          <w:szCs w:val="22"/>
        </w:rPr>
      </w:pPr>
      <w:r w:rsidRPr="00011C8A">
        <w:rPr>
          <w:rFonts w:ascii="Arial" w:hAnsi="Arial" w:cs="Arial"/>
          <w:b/>
          <w:bCs/>
          <w:sz w:val="22"/>
          <w:szCs w:val="22"/>
        </w:rPr>
        <w:t>Presidente – CLJRF</w:t>
      </w:r>
    </w:p>
    <w:sectPr w:rsidR="00A90AFB" w:rsidRPr="00011C8A" w:rsidSect="00A82962">
      <w:headerReference w:type="default" r:id="rId7"/>
      <w:footerReference w:type="default" r:id="rId8"/>
      <w:pgSz w:w="11906" w:h="16838"/>
      <w:pgMar w:top="1843" w:right="1701" w:bottom="142" w:left="1701" w:header="568" w:footer="4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67361" w14:textId="77777777" w:rsidR="00611A2C" w:rsidRDefault="00611A2C" w:rsidP="00790369">
      <w:pPr>
        <w:spacing w:after="0" w:line="240" w:lineRule="auto"/>
      </w:pPr>
      <w:r>
        <w:separator/>
      </w:r>
    </w:p>
  </w:endnote>
  <w:endnote w:type="continuationSeparator" w:id="0">
    <w:p w14:paraId="761BC837" w14:textId="77777777" w:rsidR="00611A2C" w:rsidRDefault="00611A2C" w:rsidP="007903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5726804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66A6D641" w14:textId="6A0B88D4" w:rsidR="00063DE5" w:rsidRPr="00063DE5" w:rsidRDefault="00063DE5">
        <w:pPr>
          <w:pStyle w:val="Rodap"/>
          <w:jc w:val="right"/>
          <w:rPr>
            <w:sz w:val="20"/>
            <w:szCs w:val="20"/>
          </w:rPr>
        </w:pPr>
        <w:r w:rsidRPr="00063DE5">
          <w:rPr>
            <w:sz w:val="20"/>
            <w:szCs w:val="20"/>
          </w:rPr>
          <w:fldChar w:fldCharType="begin"/>
        </w:r>
        <w:r w:rsidRPr="00063DE5">
          <w:rPr>
            <w:sz w:val="20"/>
            <w:szCs w:val="20"/>
          </w:rPr>
          <w:instrText>PAGE   \* MERGEFORMAT</w:instrText>
        </w:r>
        <w:r w:rsidRPr="00063DE5">
          <w:rPr>
            <w:sz w:val="20"/>
            <w:szCs w:val="20"/>
          </w:rPr>
          <w:fldChar w:fldCharType="separate"/>
        </w:r>
        <w:r w:rsidRPr="00063DE5">
          <w:rPr>
            <w:sz w:val="20"/>
            <w:szCs w:val="20"/>
          </w:rPr>
          <w:t>2</w:t>
        </w:r>
        <w:r w:rsidRPr="00063DE5">
          <w:rPr>
            <w:sz w:val="20"/>
            <w:szCs w:val="20"/>
          </w:rPr>
          <w:fldChar w:fldCharType="end"/>
        </w:r>
      </w:p>
    </w:sdtContent>
  </w:sdt>
  <w:p w14:paraId="61E3F3CF" w14:textId="77777777" w:rsidR="00063DE5" w:rsidRPr="00063DE5" w:rsidRDefault="00063DE5" w:rsidP="00063DE5">
    <w:pPr>
      <w:pStyle w:val="Rodap"/>
      <w:jc w:val="both"/>
      <w:rPr>
        <w:sz w:val="20"/>
        <w:szCs w:val="20"/>
      </w:rPr>
    </w:pPr>
    <w:r w:rsidRPr="00063DE5">
      <w:rPr>
        <w:sz w:val="20"/>
        <w:szCs w:val="20"/>
      </w:rPr>
      <w:t>Av. Rio Amazonas, s/n°, Bairro: Nova Esperança</w:t>
    </w:r>
  </w:p>
  <w:p w14:paraId="010D3A0C" w14:textId="025E649C" w:rsidR="00063DE5" w:rsidRPr="00063DE5" w:rsidRDefault="00063DE5" w:rsidP="00063DE5">
    <w:pPr>
      <w:pStyle w:val="Rodap"/>
      <w:jc w:val="both"/>
      <w:rPr>
        <w:sz w:val="20"/>
        <w:szCs w:val="20"/>
      </w:rPr>
    </w:pPr>
    <w:r w:rsidRPr="00063DE5">
      <w:rPr>
        <w:sz w:val="20"/>
        <w:szCs w:val="20"/>
      </w:rPr>
      <w:t>Porto Grande-AP, CEP: 68.997-00</w:t>
    </w:r>
    <w:r w:rsidR="000A4AC9">
      <w:rPr>
        <w:sz w:val="20"/>
        <w:szCs w:val="20"/>
      </w:rPr>
      <w:t>0</w:t>
    </w:r>
  </w:p>
  <w:p w14:paraId="73789CC6" w14:textId="77777777" w:rsidR="00063DE5" w:rsidRPr="00063DE5" w:rsidRDefault="00063DE5" w:rsidP="00063DE5">
    <w:pPr>
      <w:pStyle w:val="Rodap"/>
      <w:jc w:val="both"/>
      <w:rPr>
        <w:sz w:val="20"/>
        <w:szCs w:val="20"/>
      </w:rPr>
    </w:pPr>
    <w:r w:rsidRPr="00063DE5">
      <w:rPr>
        <w:sz w:val="20"/>
        <w:szCs w:val="20"/>
      </w:rPr>
      <w:t>CNPJ: 34.925.206/0001-44</w:t>
    </w:r>
  </w:p>
  <w:p w14:paraId="625CE470" w14:textId="643EADCA" w:rsidR="00063DE5" w:rsidRPr="00063DE5" w:rsidRDefault="00063DE5" w:rsidP="00063DE5">
    <w:pPr>
      <w:pStyle w:val="Rodap"/>
      <w:jc w:val="both"/>
      <w:rPr>
        <w:sz w:val="20"/>
        <w:szCs w:val="20"/>
      </w:rPr>
    </w:pPr>
    <w:r w:rsidRPr="00063DE5">
      <w:rPr>
        <w:noProof/>
        <w:sz w:val="20"/>
        <w:szCs w:val="20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2FF4AE17" wp14:editId="0DEE7C0B">
              <wp:simplePos x="0" y="0"/>
              <wp:positionH relativeFrom="column">
                <wp:posOffset>-1061085</wp:posOffset>
              </wp:positionH>
              <wp:positionV relativeFrom="paragraph">
                <wp:posOffset>290830</wp:posOffset>
              </wp:positionV>
              <wp:extent cx="7523480" cy="60960"/>
              <wp:effectExtent l="0" t="0" r="39370" b="15240"/>
              <wp:wrapTight wrapText="bothSides">
                <wp:wrapPolygon edited="0">
                  <wp:start x="0" y="6750"/>
                  <wp:lineTo x="0" y="20250"/>
                  <wp:lineTo x="21658" y="20250"/>
                  <wp:lineTo x="21658" y="6750"/>
                  <wp:lineTo x="0" y="6750"/>
                </wp:wrapPolygon>
              </wp:wrapTight>
              <wp:docPr id="44" name="Agrupar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23480" cy="60960"/>
                        <a:chOff x="0" y="0"/>
                        <a:chExt cx="11820" cy="96"/>
                      </a:xfrm>
                    </wpg:grpSpPr>
                    <wps:wsp>
                      <wps:cNvPr id="45" name="Freeform 9"/>
                      <wps:cNvSpPr>
                        <a:spLocks/>
                      </wps:cNvSpPr>
                      <wps:spPr bwMode="auto">
                        <a:xfrm>
                          <a:off x="0" y="48"/>
                          <a:ext cx="2956" cy="20"/>
                        </a:xfrm>
                        <a:custGeom>
                          <a:avLst/>
                          <a:gdLst>
                            <a:gd name="T0" fmla="*/ 0 w 2956"/>
                            <a:gd name="T1" fmla="*/ 0 h 20"/>
                            <a:gd name="T2" fmla="*/ 2955 w 2956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956" h="20">
                              <a:moveTo>
                                <a:pt x="0" y="0"/>
                              </a:moveTo>
                              <a:lnTo>
                                <a:pt x="2955" y="0"/>
                              </a:lnTo>
                            </a:path>
                          </a:pathLst>
                        </a:custGeom>
                        <a:noFill/>
                        <a:ln w="6096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6" name="Freeform 10"/>
                      <wps:cNvSpPr>
                        <a:spLocks/>
                      </wps:cNvSpPr>
                      <wps:spPr bwMode="auto">
                        <a:xfrm>
                          <a:off x="2957" y="48"/>
                          <a:ext cx="2956" cy="20"/>
                        </a:xfrm>
                        <a:custGeom>
                          <a:avLst/>
                          <a:gdLst>
                            <a:gd name="T0" fmla="*/ 0 w 2956"/>
                            <a:gd name="T1" fmla="*/ 0 h 20"/>
                            <a:gd name="T2" fmla="*/ 2955 w 2956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956" h="20">
                              <a:moveTo>
                                <a:pt x="0" y="0"/>
                              </a:moveTo>
                              <a:lnTo>
                                <a:pt x="2955" y="0"/>
                              </a:lnTo>
                            </a:path>
                          </a:pathLst>
                        </a:custGeom>
                        <a:noFill/>
                        <a:ln w="6096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" name="Freeform 11"/>
                      <wps:cNvSpPr>
                        <a:spLocks/>
                      </wps:cNvSpPr>
                      <wps:spPr bwMode="auto">
                        <a:xfrm>
                          <a:off x="5907" y="48"/>
                          <a:ext cx="2956" cy="20"/>
                        </a:xfrm>
                        <a:custGeom>
                          <a:avLst/>
                          <a:gdLst>
                            <a:gd name="T0" fmla="*/ 0 w 2956"/>
                            <a:gd name="T1" fmla="*/ 0 h 20"/>
                            <a:gd name="T2" fmla="*/ 2955 w 2956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956" h="20">
                              <a:moveTo>
                                <a:pt x="0" y="0"/>
                              </a:moveTo>
                              <a:lnTo>
                                <a:pt x="2955" y="0"/>
                              </a:lnTo>
                            </a:path>
                          </a:pathLst>
                        </a:custGeom>
                        <a:noFill/>
                        <a:ln w="6096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8" name="Freeform 12"/>
                      <wps:cNvSpPr>
                        <a:spLocks/>
                      </wps:cNvSpPr>
                      <wps:spPr bwMode="auto">
                        <a:xfrm>
                          <a:off x="8864" y="48"/>
                          <a:ext cx="2956" cy="20"/>
                        </a:xfrm>
                        <a:custGeom>
                          <a:avLst/>
                          <a:gdLst>
                            <a:gd name="T0" fmla="*/ 0 w 2956"/>
                            <a:gd name="T1" fmla="*/ 0 h 20"/>
                            <a:gd name="T2" fmla="*/ 2955 w 2956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956" h="20">
                              <a:moveTo>
                                <a:pt x="0" y="0"/>
                              </a:moveTo>
                              <a:lnTo>
                                <a:pt x="2955" y="0"/>
                              </a:lnTo>
                            </a:path>
                          </a:pathLst>
                        </a:custGeom>
                        <a:noFill/>
                        <a:ln w="60960">
                          <a:solidFill>
                            <a:srgbClr val="EE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72DF5A" id="Agrupar 44" o:spid="_x0000_s1026" style="position:absolute;margin-left:-83.55pt;margin-top:22.9pt;width:592.4pt;height:4.8pt;z-index:-251656192" coordsize="11820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">
              <v:shape id="Freeform 9" o:spid="_x0000_s1027" style="position:absolute;top:48;width:2956;height:20;visibility:visible;mso-wrap-style:square;v-text-anchor:top" coordsize="29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" path="m,l2955,e" filled="f" strokecolor="#00b050" strokeweight="4.8pt">
                <v:path arrowok="t" o:connecttype="custom" o:connectlocs="0,0;2955,0" o:connectangles="0,0"/>
              </v:shape>
              <v:shape id="Freeform 10" o:spid="_x0000_s1028" style="position:absolute;left:2957;top:48;width:2956;height:20;visibility:visible;mso-wrap-style:square;v-text-anchor:top" coordsize="29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" path="m,l2955,e" filled="f" strokecolor="yellow" strokeweight="4.8pt">
                <v:path arrowok="t" o:connecttype="custom" o:connectlocs="0,0;2955,0" o:connectangles="0,0"/>
              </v:shape>
              <v:shape id="Freeform 11" o:spid="_x0000_s1029" style="position:absolute;left:5907;top:48;width:2956;height:20;visibility:visible;mso-wrap-style:square;v-text-anchor:top" coordsize="29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" path="m,l2955,e" filled="f" strokecolor="#0070c0" strokeweight="4.8pt">
                <v:path arrowok="t" o:connecttype="custom" o:connectlocs="0,0;2955,0" o:connectangles="0,0"/>
              </v:shape>
              <v:shape id="Freeform 12" o:spid="_x0000_s1030" style="position:absolute;left:8864;top:48;width:2956;height:20;visibility:visible;mso-wrap-style:square;v-text-anchor:top" coordsize="29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" path="m,l2955,e" filled="f" strokecolor="#e00" strokeweight="4.8pt">
                <v:path arrowok="t" o:connecttype="custom" o:connectlocs="0,0;2955,0" o:connectangles="0,0"/>
              </v:shape>
              <w10:wrap type="tight"/>
            </v:group>
          </w:pict>
        </mc:Fallback>
      </mc:AlternateContent>
    </w:r>
    <w:r w:rsidRPr="00063DE5">
      <w:rPr>
        <w:sz w:val="20"/>
        <w:szCs w:val="20"/>
      </w:rPr>
      <w:t>www.portogrande.ap.leg.br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78D58" w14:textId="77777777" w:rsidR="00611A2C" w:rsidRDefault="00611A2C" w:rsidP="00790369">
      <w:pPr>
        <w:spacing w:after="0" w:line="240" w:lineRule="auto"/>
      </w:pPr>
      <w:r>
        <w:separator/>
      </w:r>
    </w:p>
  </w:footnote>
  <w:footnote w:type="continuationSeparator" w:id="0">
    <w:p w14:paraId="4A4DDB46" w14:textId="77777777" w:rsidR="00611A2C" w:rsidRDefault="00611A2C" w:rsidP="007903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21D75" w14:textId="4E866E6F" w:rsidR="00790369" w:rsidRPr="00790369" w:rsidRDefault="00A90AFB" w:rsidP="00063DE5">
    <w:pPr>
      <w:pStyle w:val="Cabealho"/>
      <w:ind w:left="1418"/>
      <w:rPr>
        <w:b/>
        <w:bCs/>
      </w:rPr>
    </w:pPr>
    <w:r w:rsidRPr="00063D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9CE39D" wp14:editId="1C1BA8C1">
              <wp:simplePos x="0" y="0"/>
              <wp:positionH relativeFrom="column">
                <wp:posOffset>4671621</wp:posOffset>
              </wp:positionH>
              <wp:positionV relativeFrom="paragraph">
                <wp:posOffset>-244239</wp:posOffset>
              </wp:positionV>
              <wp:extent cx="1094740" cy="882015"/>
              <wp:effectExtent l="0" t="0" r="10160" b="13335"/>
              <wp:wrapThrough wrapText="bothSides">
                <wp:wrapPolygon edited="0">
                  <wp:start x="0" y="0"/>
                  <wp:lineTo x="0" y="21460"/>
                  <wp:lineTo x="21425" y="21460"/>
                  <wp:lineTo x="21425" y="0"/>
                  <wp:lineTo x="0" y="0"/>
                </wp:wrapPolygon>
              </wp:wrapThrough>
              <wp:docPr id="13" name="Caixa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4740" cy="882015"/>
                      </a:xfrm>
                      <a:prstGeom prst="rect">
                        <a:avLst/>
                      </a:prstGeom>
                      <a:noFill/>
                      <a:ln w="12700" cmpd="sng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2DA8F061" w14:textId="77777777" w:rsidR="00063DE5" w:rsidRDefault="00063DE5" w:rsidP="00063DE5">
                          <w:pPr>
                            <w:pStyle w:val="Corpodetexto"/>
                            <w:kinsoku w:val="0"/>
                            <w:overflowPunct w:val="0"/>
                            <w:spacing w:before="109" w:line="360" w:lineRule="auto"/>
                            <w:ind w:right="1130"/>
                          </w:pPr>
                          <w:proofErr w:type="spellStart"/>
                          <w:r>
                            <w:t>Fl</w:t>
                          </w:r>
                          <w:proofErr w:type="spellEnd"/>
                          <w:r>
                            <w:t xml:space="preserve">: </w:t>
                          </w:r>
                        </w:p>
                        <w:p w14:paraId="6C8793C5" w14:textId="3F3349F4" w:rsidR="00063DE5" w:rsidRDefault="00063DE5" w:rsidP="00063DE5">
                          <w:pPr>
                            <w:pStyle w:val="Corpodetexto"/>
                            <w:kinsoku w:val="0"/>
                            <w:overflowPunct w:val="0"/>
                            <w:spacing w:before="109" w:line="360" w:lineRule="auto"/>
                            <w:ind w:right="1130"/>
                          </w:pPr>
                          <w:proofErr w:type="spellStart"/>
                          <w:r>
                            <w:t>Proc</w:t>
                          </w:r>
                          <w:proofErr w:type="spellEnd"/>
                          <w: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9CE39D" id="_x0000_t202" coordsize="21600,21600" o:spt="202" path="m,l,21600r21600,l21600,xe">
              <v:stroke joinstyle="miter"/>
              <v:path gradientshapeok="t" o:connecttype="rect"/>
            </v:shapetype>
            <v:shape id="Caixa de Texto 13" o:spid="_x0000_s1026" type="#_x0000_t202" style="position:absolute;left:0;text-align:left;margin-left:367.85pt;margin-top:-19.25pt;width:86.2pt;height:69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" filled="f" strokeweight="1pt">
              <v:textbox inset="0,0,0,0">
                <w:txbxContent>
                  <w:p w14:paraId="2DA8F061" w14:textId="77777777" w:rsidR="00063DE5" w:rsidRDefault="00063DE5" w:rsidP="00063DE5">
                    <w:pPr>
                      <w:pStyle w:val="Corpodetexto"/>
                      <w:kinsoku w:val="0"/>
                      <w:overflowPunct w:val="0"/>
                      <w:spacing w:before="109" w:line="360" w:lineRule="auto"/>
                      <w:ind w:right="1130"/>
                    </w:pPr>
                    <w:proofErr w:type="spellStart"/>
                    <w:r>
                      <w:t>Fl</w:t>
                    </w:r>
                    <w:proofErr w:type="spellEnd"/>
                    <w:r>
                      <w:t xml:space="preserve">: </w:t>
                    </w:r>
                  </w:p>
                  <w:p w14:paraId="6C8793C5" w14:textId="3F3349F4" w:rsidR="00063DE5" w:rsidRDefault="00063DE5" w:rsidP="00063DE5">
                    <w:pPr>
                      <w:pStyle w:val="Corpodetexto"/>
                      <w:kinsoku w:val="0"/>
                      <w:overflowPunct w:val="0"/>
                      <w:spacing w:before="109" w:line="360" w:lineRule="auto"/>
                      <w:ind w:right="1130"/>
                    </w:pPr>
                    <w:proofErr w:type="spellStart"/>
                    <w:r>
                      <w:t>Proc</w:t>
                    </w:r>
                    <w:proofErr w:type="spellEnd"/>
                    <w:r>
                      <w:t>:</w:t>
                    </w:r>
                  </w:p>
                </w:txbxContent>
              </v:textbox>
              <w10:wrap type="through"/>
            </v:shape>
          </w:pict>
        </mc:Fallback>
      </mc:AlternateContent>
    </w:r>
    <w:r w:rsidR="00063DE5" w:rsidRPr="00790369">
      <w:rPr>
        <w:noProof/>
      </w:rPr>
      <w:drawing>
        <wp:anchor distT="0" distB="0" distL="114300" distR="114300" simplePos="0" relativeHeight="251658240" behindDoc="0" locked="0" layoutInCell="1" allowOverlap="1" wp14:anchorId="6B775299" wp14:editId="26858203">
          <wp:simplePos x="0" y="0"/>
          <wp:positionH relativeFrom="column">
            <wp:posOffset>-118110</wp:posOffset>
          </wp:positionH>
          <wp:positionV relativeFrom="paragraph">
            <wp:posOffset>-74930</wp:posOffset>
          </wp:positionV>
          <wp:extent cx="876300" cy="848995"/>
          <wp:effectExtent l="0" t="0" r="0" b="8255"/>
          <wp:wrapThrough wrapText="bothSides">
            <wp:wrapPolygon edited="0">
              <wp:start x="0" y="0"/>
              <wp:lineTo x="0" y="21325"/>
              <wp:lineTo x="21130" y="21325"/>
              <wp:lineTo x="21130" y="0"/>
              <wp:lineTo x="0" y="0"/>
            </wp:wrapPolygon>
          </wp:wrapThrough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48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90369" w:rsidRPr="00790369">
      <w:rPr>
        <w:b/>
        <w:bCs/>
      </w:rPr>
      <w:t>ESTADO DO AMAPÁ</w:t>
    </w:r>
  </w:p>
  <w:p w14:paraId="2940EF2A" w14:textId="6F885EBA" w:rsidR="00790369" w:rsidRPr="00790369" w:rsidRDefault="00790369" w:rsidP="00063DE5">
    <w:pPr>
      <w:pStyle w:val="Cabealho"/>
      <w:ind w:left="1418"/>
      <w:rPr>
        <w:b/>
        <w:bCs/>
      </w:rPr>
    </w:pPr>
    <w:r w:rsidRPr="00790369">
      <w:rPr>
        <w:b/>
        <w:bCs/>
      </w:rPr>
      <w:t>PODER LEGISLATIVO MUNICIPAL</w:t>
    </w:r>
  </w:p>
  <w:p w14:paraId="3B23FA0C" w14:textId="77777777" w:rsidR="00790369" w:rsidRPr="00790369" w:rsidRDefault="00790369" w:rsidP="00063DE5">
    <w:pPr>
      <w:pStyle w:val="Cabealho"/>
      <w:ind w:left="1418"/>
      <w:rPr>
        <w:b/>
        <w:bCs/>
      </w:rPr>
    </w:pPr>
    <w:r w:rsidRPr="00790369">
      <w:rPr>
        <w:b/>
        <w:bCs/>
      </w:rPr>
      <w:t>CÂMARA MUNICIPAL DE PORTO GRANDE</w:t>
    </w:r>
  </w:p>
  <w:p w14:paraId="48B1BD30" w14:textId="358AC292" w:rsidR="00063DE5" w:rsidRDefault="00063DE5" w:rsidP="00A64FBF">
    <w:pPr>
      <w:pStyle w:val="Cabealho"/>
      <w:ind w:left="141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147BBD"/>
    <w:multiLevelType w:val="multilevel"/>
    <w:tmpl w:val="95F2F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8F6190"/>
    <w:multiLevelType w:val="hybridMultilevel"/>
    <w:tmpl w:val="22B850E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1824"/>
    <w:multiLevelType w:val="hybridMultilevel"/>
    <w:tmpl w:val="B302E2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7A65AC"/>
    <w:multiLevelType w:val="multilevel"/>
    <w:tmpl w:val="8C725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5B4C4A"/>
    <w:multiLevelType w:val="multilevel"/>
    <w:tmpl w:val="020AB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B23AB1"/>
    <w:multiLevelType w:val="multilevel"/>
    <w:tmpl w:val="AF388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48A60DE"/>
    <w:multiLevelType w:val="hybridMultilevel"/>
    <w:tmpl w:val="03A888D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3A5912"/>
    <w:multiLevelType w:val="hybridMultilevel"/>
    <w:tmpl w:val="7DF6E92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CF3C55"/>
    <w:multiLevelType w:val="multilevel"/>
    <w:tmpl w:val="B8808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7B6D3E"/>
    <w:multiLevelType w:val="multilevel"/>
    <w:tmpl w:val="43E03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5574133">
    <w:abstractNumId w:val="3"/>
  </w:num>
  <w:num w:numId="2" w16cid:durableId="1563639625">
    <w:abstractNumId w:val="8"/>
  </w:num>
  <w:num w:numId="3" w16cid:durableId="836961981">
    <w:abstractNumId w:val="1"/>
  </w:num>
  <w:num w:numId="4" w16cid:durableId="2129736556">
    <w:abstractNumId w:val="7"/>
  </w:num>
  <w:num w:numId="5" w16cid:durableId="1360280948">
    <w:abstractNumId w:val="5"/>
  </w:num>
  <w:num w:numId="6" w16cid:durableId="968516742">
    <w:abstractNumId w:val="2"/>
  </w:num>
  <w:num w:numId="7" w16cid:durableId="2146577760">
    <w:abstractNumId w:val="6"/>
  </w:num>
  <w:num w:numId="8" w16cid:durableId="1190678172">
    <w:abstractNumId w:val="0"/>
  </w:num>
  <w:num w:numId="9" w16cid:durableId="775445300">
    <w:abstractNumId w:val="9"/>
  </w:num>
  <w:num w:numId="10" w16cid:durableId="7251852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75D"/>
    <w:rsid w:val="00011C8A"/>
    <w:rsid w:val="0001745E"/>
    <w:rsid w:val="000372E6"/>
    <w:rsid w:val="00054E2A"/>
    <w:rsid w:val="000579EE"/>
    <w:rsid w:val="00063DE5"/>
    <w:rsid w:val="000A4AC9"/>
    <w:rsid w:val="000C1298"/>
    <w:rsid w:val="00103A37"/>
    <w:rsid w:val="00144FB1"/>
    <w:rsid w:val="0015300E"/>
    <w:rsid w:val="001544F5"/>
    <w:rsid w:val="001560B0"/>
    <w:rsid w:val="001603D6"/>
    <w:rsid w:val="001735F1"/>
    <w:rsid w:val="001A1176"/>
    <w:rsid w:val="001B15E7"/>
    <w:rsid w:val="001B31A7"/>
    <w:rsid w:val="001C1DBF"/>
    <w:rsid w:val="001E2E1F"/>
    <w:rsid w:val="00211701"/>
    <w:rsid w:val="00213DD8"/>
    <w:rsid w:val="00215598"/>
    <w:rsid w:val="002260BB"/>
    <w:rsid w:val="00255CB5"/>
    <w:rsid w:val="002879F8"/>
    <w:rsid w:val="002944CE"/>
    <w:rsid w:val="002A21EE"/>
    <w:rsid w:val="002B597A"/>
    <w:rsid w:val="002C26A0"/>
    <w:rsid w:val="002E3F57"/>
    <w:rsid w:val="002F3CBB"/>
    <w:rsid w:val="003163B7"/>
    <w:rsid w:val="00323492"/>
    <w:rsid w:val="0034004D"/>
    <w:rsid w:val="0034332D"/>
    <w:rsid w:val="00343591"/>
    <w:rsid w:val="003865A3"/>
    <w:rsid w:val="00387670"/>
    <w:rsid w:val="00391923"/>
    <w:rsid w:val="0039321D"/>
    <w:rsid w:val="003962FB"/>
    <w:rsid w:val="003B7DA1"/>
    <w:rsid w:val="003D07A0"/>
    <w:rsid w:val="003E465F"/>
    <w:rsid w:val="00422643"/>
    <w:rsid w:val="00425B3D"/>
    <w:rsid w:val="004342E6"/>
    <w:rsid w:val="00463ED3"/>
    <w:rsid w:val="00492DD1"/>
    <w:rsid w:val="004A7D7C"/>
    <w:rsid w:val="004C12BF"/>
    <w:rsid w:val="004C5ECB"/>
    <w:rsid w:val="004C617B"/>
    <w:rsid w:val="004E3EEE"/>
    <w:rsid w:val="004F2656"/>
    <w:rsid w:val="00541126"/>
    <w:rsid w:val="00545ECA"/>
    <w:rsid w:val="00556485"/>
    <w:rsid w:val="00556C50"/>
    <w:rsid w:val="00566609"/>
    <w:rsid w:val="005C2DD8"/>
    <w:rsid w:val="005D32EB"/>
    <w:rsid w:val="005E146B"/>
    <w:rsid w:val="005F10F3"/>
    <w:rsid w:val="006061F2"/>
    <w:rsid w:val="00611A2C"/>
    <w:rsid w:val="0061575F"/>
    <w:rsid w:val="0063375D"/>
    <w:rsid w:val="00633EC5"/>
    <w:rsid w:val="006424AB"/>
    <w:rsid w:val="00652CF5"/>
    <w:rsid w:val="00675BED"/>
    <w:rsid w:val="006C7220"/>
    <w:rsid w:val="006E1D7D"/>
    <w:rsid w:val="00730CA1"/>
    <w:rsid w:val="00756236"/>
    <w:rsid w:val="00766BBE"/>
    <w:rsid w:val="00790369"/>
    <w:rsid w:val="007A1605"/>
    <w:rsid w:val="007A526A"/>
    <w:rsid w:val="007C23F6"/>
    <w:rsid w:val="007C2515"/>
    <w:rsid w:val="007E5C29"/>
    <w:rsid w:val="0081232E"/>
    <w:rsid w:val="008202E6"/>
    <w:rsid w:val="008223AB"/>
    <w:rsid w:val="00830083"/>
    <w:rsid w:val="00841846"/>
    <w:rsid w:val="00841C67"/>
    <w:rsid w:val="00876653"/>
    <w:rsid w:val="00895380"/>
    <w:rsid w:val="008B6984"/>
    <w:rsid w:val="008D55B4"/>
    <w:rsid w:val="008D634C"/>
    <w:rsid w:val="00920398"/>
    <w:rsid w:val="009614FA"/>
    <w:rsid w:val="00976934"/>
    <w:rsid w:val="009A7DEC"/>
    <w:rsid w:val="009C3FFD"/>
    <w:rsid w:val="009D69D1"/>
    <w:rsid w:val="00A15668"/>
    <w:rsid w:val="00A205DD"/>
    <w:rsid w:val="00A26F5B"/>
    <w:rsid w:val="00A64FBF"/>
    <w:rsid w:val="00A738EA"/>
    <w:rsid w:val="00A77B8A"/>
    <w:rsid w:val="00A82962"/>
    <w:rsid w:val="00A86332"/>
    <w:rsid w:val="00A90AFB"/>
    <w:rsid w:val="00AC292A"/>
    <w:rsid w:val="00AD7C43"/>
    <w:rsid w:val="00AF7574"/>
    <w:rsid w:val="00B15D1C"/>
    <w:rsid w:val="00B22718"/>
    <w:rsid w:val="00B90AEE"/>
    <w:rsid w:val="00BB7965"/>
    <w:rsid w:val="00BD4E6A"/>
    <w:rsid w:val="00C26DCB"/>
    <w:rsid w:val="00C31705"/>
    <w:rsid w:val="00C5660E"/>
    <w:rsid w:val="00C6055E"/>
    <w:rsid w:val="00C62578"/>
    <w:rsid w:val="00C67014"/>
    <w:rsid w:val="00CA2983"/>
    <w:rsid w:val="00CB1AC7"/>
    <w:rsid w:val="00CC7E52"/>
    <w:rsid w:val="00CD1D16"/>
    <w:rsid w:val="00CD7CD3"/>
    <w:rsid w:val="00D27FC6"/>
    <w:rsid w:val="00D46770"/>
    <w:rsid w:val="00D537B4"/>
    <w:rsid w:val="00D5715F"/>
    <w:rsid w:val="00D804A8"/>
    <w:rsid w:val="00DA54B4"/>
    <w:rsid w:val="00DD0421"/>
    <w:rsid w:val="00E00031"/>
    <w:rsid w:val="00E23F09"/>
    <w:rsid w:val="00E34367"/>
    <w:rsid w:val="00E37E1A"/>
    <w:rsid w:val="00E40104"/>
    <w:rsid w:val="00EA7919"/>
    <w:rsid w:val="00EB2C16"/>
    <w:rsid w:val="00ED6872"/>
    <w:rsid w:val="00EE5F5C"/>
    <w:rsid w:val="00F06E89"/>
    <w:rsid w:val="00F219C6"/>
    <w:rsid w:val="00F2531B"/>
    <w:rsid w:val="00F60B9D"/>
    <w:rsid w:val="00F64B09"/>
    <w:rsid w:val="00FA5AAA"/>
    <w:rsid w:val="00FC7F82"/>
    <w:rsid w:val="00FF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E9C007"/>
  <w15:chartTrackingRefBased/>
  <w15:docId w15:val="{407C0E9B-F256-401B-8220-658091146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337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337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6337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6337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337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337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337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337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337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337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337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6337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63375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3375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337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337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337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337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337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337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337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337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337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337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3375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3375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337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3375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3375D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903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90369"/>
  </w:style>
  <w:style w:type="paragraph" w:styleId="Rodap">
    <w:name w:val="footer"/>
    <w:basedOn w:val="Normal"/>
    <w:link w:val="RodapChar"/>
    <w:uiPriority w:val="99"/>
    <w:unhideWhenUsed/>
    <w:rsid w:val="007903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0369"/>
  </w:style>
  <w:style w:type="paragraph" w:styleId="Corpodetexto">
    <w:name w:val="Body Text"/>
    <w:basedOn w:val="Normal"/>
    <w:link w:val="CorpodetextoChar"/>
    <w:uiPriority w:val="99"/>
    <w:semiHidden/>
    <w:unhideWhenUsed/>
    <w:rsid w:val="00063DE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63DE5"/>
  </w:style>
  <w:style w:type="character" w:styleId="Nmerodelinha">
    <w:name w:val="line number"/>
    <w:basedOn w:val="Fontepargpadro"/>
    <w:uiPriority w:val="99"/>
    <w:semiHidden/>
    <w:unhideWhenUsed/>
    <w:rsid w:val="00063DE5"/>
  </w:style>
  <w:style w:type="character" w:styleId="Hyperlink">
    <w:name w:val="Hyperlink"/>
    <w:basedOn w:val="Fontepargpadro"/>
    <w:uiPriority w:val="99"/>
    <w:unhideWhenUsed/>
    <w:rsid w:val="00063DE5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63DE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55C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itation-61">
    <w:name w:val="citation-61"/>
    <w:basedOn w:val="Fontepargpadro"/>
    <w:rsid w:val="0081232E"/>
  </w:style>
  <w:style w:type="character" w:customStyle="1" w:styleId="citation-60">
    <w:name w:val="citation-60"/>
    <w:basedOn w:val="Fontepargpadro"/>
    <w:rsid w:val="0081232E"/>
  </w:style>
  <w:style w:type="character" w:customStyle="1" w:styleId="citation-198">
    <w:name w:val="citation-198"/>
    <w:basedOn w:val="Fontepargpadro"/>
    <w:rsid w:val="00011C8A"/>
  </w:style>
  <w:style w:type="character" w:customStyle="1" w:styleId="citation-197">
    <w:name w:val="citation-197"/>
    <w:basedOn w:val="Fontepargpadro"/>
    <w:rsid w:val="00011C8A"/>
  </w:style>
  <w:style w:type="character" w:customStyle="1" w:styleId="citation-196">
    <w:name w:val="citation-196"/>
    <w:basedOn w:val="Fontepargpadro"/>
    <w:rsid w:val="00011C8A"/>
  </w:style>
  <w:style w:type="character" w:customStyle="1" w:styleId="citation-195">
    <w:name w:val="citation-195"/>
    <w:basedOn w:val="Fontepargpadro"/>
    <w:rsid w:val="00011C8A"/>
  </w:style>
  <w:style w:type="character" w:customStyle="1" w:styleId="citation-194">
    <w:name w:val="citation-194"/>
    <w:basedOn w:val="Fontepargpadro"/>
    <w:rsid w:val="00011C8A"/>
  </w:style>
  <w:style w:type="character" w:customStyle="1" w:styleId="citation-193">
    <w:name w:val="citation-193"/>
    <w:basedOn w:val="Fontepargpadro"/>
    <w:rsid w:val="00011C8A"/>
  </w:style>
  <w:style w:type="character" w:customStyle="1" w:styleId="citation-192">
    <w:name w:val="citation-192"/>
    <w:basedOn w:val="Fontepargpadro"/>
    <w:rsid w:val="00011C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4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0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4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5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2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0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620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093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287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0476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69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5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04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8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71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913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069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2492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5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1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343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R. Martins</dc:creator>
  <cp:keywords/>
  <dc:description/>
  <cp:lastModifiedBy>Galaxy Book4</cp:lastModifiedBy>
  <cp:revision>3</cp:revision>
  <dcterms:created xsi:type="dcterms:W3CDTF">2026-05-04T12:42:00Z</dcterms:created>
  <dcterms:modified xsi:type="dcterms:W3CDTF">2026-05-04T12:43:00Z</dcterms:modified>
</cp:coreProperties>
</file>