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3D4F" w:rsidRDefault="00393D4F" w:rsidP="00393D4F">
      <w:pPr>
        <w:pStyle w:val="Ttulo1"/>
        <w:spacing w:line="276" w:lineRule="auto"/>
        <w:jc w:val="center"/>
        <w:rPr>
          <w:rFonts w:ascii="Bookman Old Style" w:hAnsi="Bookman Old Style" w:cs="Courier New"/>
          <w:sz w:val="20"/>
          <w:szCs w:val="20"/>
        </w:rPr>
      </w:pPr>
      <w:r>
        <w:rPr>
          <w:rFonts w:ascii="Bookman Old Style" w:hAnsi="Bookman Old Style" w:cs="Courier New"/>
          <w:b w:val="0"/>
          <w:sz w:val="20"/>
          <w:szCs w:val="20"/>
        </w:rPr>
        <w:t>PROJETO DE LEI COMPLEMENTAR N. 01 DE 15 DE FEVEREIRO DE 2024</w:t>
      </w:r>
    </w:p>
    <w:p w:rsidR="00393D4F" w:rsidRDefault="00393D4F" w:rsidP="00393D4F">
      <w:pPr>
        <w:ind w:firstLine="708"/>
        <w:jc w:val="center"/>
        <w:rPr>
          <w:rFonts w:ascii="Bookman Old Style" w:hAnsi="Bookman Old Style" w:cs="Courier New"/>
          <w:b/>
          <w:sz w:val="20"/>
        </w:rPr>
      </w:pPr>
    </w:p>
    <w:p w:rsidR="00393D4F" w:rsidRDefault="00393D4F" w:rsidP="00393D4F">
      <w:pPr>
        <w:ind w:firstLine="708"/>
        <w:jc w:val="center"/>
        <w:rPr>
          <w:rFonts w:ascii="Bookman Old Style" w:hAnsi="Bookman Old Style" w:cs="Courier New"/>
          <w:b/>
          <w:sz w:val="20"/>
        </w:rPr>
      </w:pPr>
    </w:p>
    <w:p w:rsidR="00393D4F" w:rsidRDefault="00393D4F" w:rsidP="00393D4F">
      <w:pPr>
        <w:jc w:val="both"/>
        <w:rPr>
          <w:rFonts w:ascii="Bookman Old Style" w:hAnsi="Bookman Old Style" w:cs="Courier New"/>
          <w:b/>
          <w:sz w:val="20"/>
        </w:rPr>
      </w:pPr>
      <w:r>
        <w:rPr>
          <w:rFonts w:ascii="Bookman Old Style" w:hAnsi="Bookman Old Style" w:cs="Courier New"/>
          <w:b/>
          <w:sz w:val="20"/>
        </w:rPr>
        <w:t>DISPÕE SOBRE MAJORAÇÃO A TÍTULO DE REPOSIÇÃO SALARIAL ANUAL DOS SERVIDORES PÚBLICOS MUNICIPAIS NOS TERMOS DA CONSTITUIÇÃO FEDERAL.</w:t>
      </w:r>
    </w:p>
    <w:p w:rsidR="00393D4F" w:rsidRDefault="00393D4F" w:rsidP="00393D4F">
      <w:pPr>
        <w:jc w:val="both"/>
        <w:rPr>
          <w:rFonts w:ascii="Bookman Old Style" w:hAnsi="Bookman Old Style" w:cs="Courier New"/>
          <w:b/>
          <w:sz w:val="20"/>
        </w:rPr>
      </w:pPr>
    </w:p>
    <w:p w:rsidR="00393D4F" w:rsidRDefault="00393D4F" w:rsidP="00393D4F">
      <w:pPr>
        <w:jc w:val="both"/>
        <w:rPr>
          <w:rFonts w:ascii="Bookman Old Style" w:hAnsi="Bookman Old Style" w:cs="Courier New"/>
          <w:b/>
          <w:sz w:val="20"/>
        </w:rPr>
      </w:pPr>
    </w:p>
    <w:p w:rsidR="00393D4F" w:rsidRDefault="00393D4F" w:rsidP="00393D4F">
      <w:pPr>
        <w:jc w:val="both"/>
        <w:rPr>
          <w:rFonts w:ascii="Bookman Old Style" w:hAnsi="Bookman Old Style" w:cs="Courier New"/>
          <w:sz w:val="20"/>
        </w:rPr>
      </w:pPr>
      <w:r>
        <w:rPr>
          <w:rFonts w:ascii="Bookman Old Style" w:hAnsi="Bookman Old Style" w:cs="Courier New"/>
          <w:b/>
          <w:sz w:val="20"/>
        </w:rPr>
        <w:t>Odécio Rodrigues da Silva</w:t>
      </w:r>
      <w:r>
        <w:rPr>
          <w:rFonts w:ascii="Bookman Old Style" w:hAnsi="Bookman Old Style" w:cs="Courier New"/>
          <w:sz w:val="20"/>
        </w:rPr>
        <w:t>, Prefeito do Município de Lourdes, Estado de São Paulo, usando das atribuições que lhe são conferidas por lei.</w:t>
      </w:r>
    </w:p>
    <w:p w:rsidR="00393D4F" w:rsidRDefault="00393D4F" w:rsidP="00393D4F">
      <w:pPr>
        <w:jc w:val="both"/>
        <w:rPr>
          <w:rFonts w:ascii="Bookman Old Style" w:hAnsi="Bookman Old Style" w:cs="Courier New"/>
          <w:sz w:val="20"/>
        </w:rPr>
      </w:pPr>
    </w:p>
    <w:p w:rsidR="00393D4F" w:rsidRDefault="00393D4F" w:rsidP="00393D4F">
      <w:pPr>
        <w:jc w:val="both"/>
        <w:rPr>
          <w:rFonts w:ascii="Bookman Old Style" w:hAnsi="Bookman Old Style" w:cs="Courier New"/>
          <w:sz w:val="20"/>
        </w:rPr>
      </w:pPr>
      <w:r>
        <w:rPr>
          <w:rFonts w:ascii="Bookman Old Style" w:hAnsi="Bookman Old Style" w:cs="Courier New"/>
          <w:sz w:val="20"/>
        </w:rPr>
        <w:t>Faz saber que a Câmara Municipal de Lourdes aprova e ele sanciona e promulga a seguinte lei:</w:t>
      </w:r>
    </w:p>
    <w:p w:rsidR="00393D4F" w:rsidRDefault="00393D4F" w:rsidP="00393D4F">
      <w:pPr>
        <w:jc w:val="both"/>
        <w:rPr>
          <w:rFonts w:ascii="Bookman Old Style" w:hAnsi="Bookman Old Style" w:cs="Courier New"/>
          <w:sz w:val="20"/>
        </w:rPr>
      </w:pPr>
    </w:p>
    <w:p w:rsidR="00393D4F" w:rsidRDefault="00393D4F" w:rsidP="00393D4F">
      <w:pPr>
        <w:jc w:val="both"/>
        <w:rPr>
          <w:rFonts w:ascii="Bookman Old Style" w:hAnsi="Bookman Old Style"/>
          <w:sz w:val="20"/>
        </w:rPr>
      </w:pPr>
      <w:r>
        <w:rPr>
          <w:rFonts w:ascii="Bookman Old Style" w:hAnsi="Bookman Old Style" w:cs="Courier New"/>
          <w:b/>
          <w:sz w:val="20"/>
        </w:rPr>
        <w:t xml:space="preserve">Art. 1º </w:t>
      </w:r>
      <w:r>
        <w:rPr>
          <w:rFonts w:ascii="Bookman Old Style" w:hAnsi="Bookman Old Style" w:cs="Courier New"/>
          <w:sz w:val="20"/>
        </w:rPr>
        <w:t xml:space="preserve">- Fica autorizado a majoração dos vencimentos dos servidores públicos municipais, no montante de </w:t>
      </w:r>
      <w:r>
        <w:rPr>
          <w:rStyle w:val="FontStyle12"/>
          <w:rFonts w:ascii="Bookman Old Style" w:hAnsi="Bookman Old Style" w:cs="Courier New"/>
          <w:sz w:val="20"/>
        </w:rPr>
        <w:t>4,51%</w:t>
      </w:r>
      <w:r>
        <w:rPr>
          <w:rFonts w:ascii="Bookman Old Style" w:hAnsi="Bookman Old Style" w:cs="Courier New"/>
          <w:color w:val="000000" w:themeColor="text1"/>
          <w:sz w:val="20"/>
        </w:rPr>
        <w:t xml:space="preserve"> (quatro inteiros e cinquenta e um centésimos por cento) a título de reposição da variação inflacionária apurada pelo IPCA, no período </w:t>
      </w:r>
      <w:r>
        <w:rPr>
          <w:rFonts w:ascii="Bookman Old Style" w:hAnsi="Bookman Old Style"/>
          <w:sz w:val="20"/>
        </w:rPr>
        <w:t>de 01/03/2023 até 01/02/2024.</w:t>
      </w:r>
    </w:p>
    <w:p w:rsidR="00393D4F" w:rsidRDefault="00393D4F" w:rsidP="00393D4F">
      <w:pPr>
        <w:jc w:val="both"/>
        <w:rPr>
          <w:rFonts w:ascii="Bookman Old Style" w:hAnsi="Bookman Old Style" w:cs="Courier New"/>
          <w:strike/>
          <w:sz w:val="20"/>
        </w:rPr>
      </w:pPr>
    </w:p>
    <w:p w:rsidR="00393D4F" w:rsidRDefault="00393D4F" w:rsidP="00393D4F">
      <w:pPr>
        <w:jc w:val="both"/>
        <w:rPr>
          <w:rFonts w:ascii="Bookman Old Style" w:hAnsi="Bookman Old Style" w:cs="Courier New"/>
          <w:sz w:val="20"/>
        </w:rPr>
      </w:pPr>
      <w:r>
        <w:rPr>
          <w:rFonts w:ascii="Bookman Old Style" w:hAnsi="Bookman Old Style" w:cs="Courier New"/>
          <w:b/>
          <w:sz w:val="20"/>
        </w:rPr>
        <w:t>Art. 2º -</w:t>
      </w:r>
      <w:r>
        <w:rPr>
          <w:rFonts w:ascii="Bookman Old Style" w:hAnsi="Bookman Old Style" w:cs="Courier New"/>
          <w:sz w:val="20"/>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de Responsabilidade Fiscal Lei Complementar nº 101, de 04.05.2000), suplementadas se necessário.</w:t>
      </w:r>
    </w:p>
    <w:p w:rsidR="00393D4F" w:rsidRDefault="00393D4F" w:rsidP="00393D4F">
      <w:pPr>
        <w:jc w:val="both"/>
        <w:rPr>
          <w:rFonts w:ascii="Bookman Old Style" w:hAnsi="Bookman Old Style" w:cs="Courier New"/>
          <w:sz w:val="20"/>
        </w:rPr>
      </w:pPr>
    </w:p>
    <w:p w:rsidR="00393D4F" w:rsidRDefault="00393D4F" w:rsidP="00393D4F">
      <w:pPr>
        <w:jc w:val="both"/>
        <w:rPr>
          <w:rFonts w:ascii="Bookman Old Style" w:hAnsi="Bookman Old Style" w:cs="Courier New"/>
          <w:sz w:val="20"/>
        </w:rPr>
      </w:pPr>
      <w:r>
        <w:rPr>
          <w:rFonts w:ascii="Bookman Old Style" w:hAnsi="Bookman Old Style" w:cs="Courier New"/>
          <w:b/>
          <w:sz w:val="20"/>
        </w:rPr>
        <w:t>Art. 3º -</w:t>
      </w:r>
      <w:r>
        <w:rPr>
          <w:rFonts w:ascii="Bookman Old Style" w:hAnsi="Bookman Old Style" w:cs="Courier New"/>
          <w:sz w:val="20"/>
        </w:rPr>
        <w:t xml:space="preserve"> Revogam-se as disposições em contrário.</w:t>
      </w:r>
    </w:p>
    <w:p w:rsidR="00393D4F" w:rsidRDefault="00393D4F" w:rsidP="00393D4F">
      <w:pPr>
        <w:jc w:val="both"/>
        <w:rPr>
          <w:rFonts w:ascii="Bookman Old Style" w:hAnsi="Bookman Old Style" w:cs="Courier New"/>
          <w:sz w:val="20"/>
        </w:rPr>
      </w:pPr>
    </w:p>
    <w:p w:rsidR="00393D4F" w:rsidRDefault="00393D4F" w:rsidP="00393D4F">
      <w:pPr>
        <w:jc w:val="both"/>
        <w:rPr>
          <w:rFonts w:ascii="Bookman Old Style" w:hAnsi="Bookman Old Style" w:cs="Courier New"/>
          <w:sz w:val="20"/>
        </w:rPr>
      </w:pPr>
      <w:r>
        <w:rPr>
          <w:rFonts w:ascii="Bookman Old Style" w:hAnsi="Bookman Old Style" w:cs="Courier New"/>
          <w:b/>
          <w:sz w:val="20"/>
        </w:rPr>
        <w:t>Art. 4º -</w:t>
      </w:r>
      <w:r>
        <w:rPr>
          <w:rFonts w:ascii="Bookman Old Style" w:hAnsi="Bookman Old Style" w:cs="Courier New"/>
          <w:sz w:val="20"/>
        </w:rPr>
        <w:t xml:space="preserve"> Lei entra em vigor na data de sua publicação, retroagindo seus efeitos a 1º de fevereiro de 2024.</w:t>
      </w:r>
    </w:p>
    <w:p w:rsidR="00393D4F" w:rsidRDefault="00393D4F" w:rsidP="00393D4F">
      <w:pPr>
        <w:jc w:val="both"/>
        <w:rPr>
          <w:rFonts w:ascii="Bookman Old Style" w:hAnsi="Bookman Old Style" w:cs="Courier New"/>
          <w:sz w:val="20"/>
        </w:rPr>
      </w:pPr>
    </w:p>
    <w:p w:rsidR="00393D4F" w:rsidRDefault="00393D4F" w:rsidP="00393D4F">
      <w:pPr>
        <w:pStyle w:val="TextosemFormatao"/>
        <w:widowControl w:val="0"/>
        <w:spacing w:line="276" w:lineRule="auto"/>
        <w:ind w:firstLine="708"/>
        <w:jc w:val="both"/>
        <w:rPr>
          <w:rFonts w:ascii="Bookman Old Style" w:hAnsi="Bookman Old Style" w:cs="Courier New"/>
        </w:rPr>
      </w:pPr>
    </w:p>
    <w:p w:rsidR="00393D4F" w:rsidRDefault="00393D4F" w:rsidP="00393D4F">
      <w:pPr>
        <w:jc w:val="center"/>
        <w:rPr>
          <w:rFonts w:ascii="Bookman Old Style" w:hAnsi="Bookman Old Style" w:cs="Courier New"/>
          <w:color w:val="000000" w:themeColor="text1"/>
          <w:sz w:val="20"/>
        </w:rPr>
      </w:pPr>
      <w:r>
        <w:rPr>
          <w:rFonts w:ascii="Bookman Old Style" w:hAnsi="Bookman Old Style" w:cs="Courier New"/>
          <w:color w:val="000000" w:themeColor="text1"/>
          <w:sz w:val="20"/>
        </w:rPr>
        <w:t>Município de Lourdes, 15 de fevereiro de 2024.</w:t>
      </w:r>
    </w:p>
    <w:p w:rsidR="00393D4F" w:rsidRDefault="00393D4F" w:rsidP="00393D4F">
      <w:pPr>
        <w:jc w:val="center"/>
        <w:rPr>
          <w:rFonts w:ascii="Bookman Old Style" w:hAnsi="Bookman Old Style" w:cs="Courier New"/>
          <w:color w:val="000000" w:themeColor="text1"/>
          <w:sz w:val="20"/>
        </w:rPr>
      </w:pPr>
    </w:p>
    <w:p w:rsidR="00393D4F" w:rsidRDefault="00393D4F" w:rsidP="00393D4F">
      <w:pPr>
        <w:rPr>
          <w:rFonts w:ascii="Bookman Old Style" w:hAnsi="Bookman Old Style" w:cs="Courier New"/>
          <w:color w:val="000000" w:themeColor="text1"/>
          <w:sz w:val="20"/>
          <w:u w:val="single"/>
        </w:rPr>
      </w:pPr>
      <w:r>
        <w:rPr>
          <w:noProof/>
          <w:sz w:val="26"/>
        </w:rPr>
        <w:drawing>
          <wp:anchor distT="0" distB="0" distL="114300" distR="114300" simplePos="0" relativeHeight="251658752" behindDoc="1" locked="0" layoutInCell="1" allowOverlap="1">
            <wp:simplePos x="0" y="0"/>
            <wp:positionH relativeFrom="column">
              <wp:posOffset>2705100</wp:posOffset>
            </wp:positionH>
            <wp:positionV relativeFrom="paragraph">
              <wp:posOffset>101600</wp:posOffset>
            </wp:positionV>
            <wp:extent cx="1371600" cy="68707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687070"/>
                    </a:xfrm>
                    <a:prstGeom prst="rect">
                      <a:avLst/>
                    </a:prstGeom>
                    <a:noFill/>
                  </pic:spPr>
                </pic:pic>
              </a:graphicData>
            </a:graphic>
            <wp14:sizeRelH relativeFrom="margin">
              <wp14:pctWidth>0</wp14:pctWidth>
            </wp14:sizeRelH>
            <wp14:sizeRelV relativeFrom="margin">
              <wp14:pctHeight>0</wp14:pctHeight>
            </wp14:sizeRelV>
          </wp:anchor>
        </w:drawing>
      </w:r>
    </w:p>
    <w:p w:rsidR="00393D4F" w:rsidRDefault="00393D4F" w:rsidP="00393D4F">
      <w:pPr>
        <w:rPr>
          <w:rFonts w:ascii="Bookman Old Style" w:hAnsi="Bookman Old Style" w:cs="Courier New"/>
          <w:color w:val="000000" w:themeColor="text1"/>
          <w:sz w:val="20"/>
        </w:rPr>
      </w:pPr>
    </w:p>
    <w:p w:rsidR="00393D4F" w:rsidRDefault="00393D4F" w:rsidP="00393D4F">
      <w:pPr>
        <w:jc w:val="center"/>
        <w:rPr>
          <w:rFonts w:ascii="Bookman Old Style" w:hAnsi="Bookman Old Style" w:cs="Courier New"/>
          <w:color w:val="000000" w:themeColor="text1"/>
          <w:sz w:val="20"/>
          <w:u w:val="single"/>
        </w:rPr>
      </w:pPr>
    </w:p>
    <w:p w:rsidR="00393D4F" w:rsidRDefault="00393D4F" w:rsidP="00393D4F">
      <w:pPr>
        <w:jc w:val="center"/>
        <w:rPr>
          <w:rFonts w:ascii="Bookman Old Style" w:hAnsi="Bookman Old Style" w:cs="Courier New"/>
          <w:sz w:val="20"/>
        </w:rPr>
      </w:pPr>
      <w:r>
        <w:rPr>
          <w:rFonts w:ascii="Bookman Old Style" w:hAnsi="Bookman Old Style" w:cs="Courier New"/>
          <w:sz w:val="20"/>
        </w:rPr>
        <w:t>Odécio Rodrigues da Silva</w:t>
      </w:r>
    </w:p>
    <w:p w:rsidR="00393D4F" w:rsidRDefault="00393D4F" w:rsidP="00393D4F">
      <w:pPr>
        <w:jc w:val="center"/>
        <w:rPr>
          <w:rFonts w:ascii="Bookman Old Style" w:hAnsi="Bookman Old Style" w:cs="Courier New"/>
          <w:sz w:val="20"/>
        </w:rPr>
      </w:pPr>
      <w:r>
        <w:rPr>
          <w:rFonts w:ascii="Bookman Old Style" w:hAnsi="Bookman Old Style" w:cs="Courier New"/>
          <w:sz w:val="20"/>
        </w:rPr>
        <w:t>Prefeito</w:t>
      </w: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CC6E7C" w:rsidRDefault="00CC6E7C" w:rsidP="00393D4F">
      <w:pPr>
        <w:jc w:val="center"/>
        <w:rPr>
          <w:rFonts w:ascii="Bookman Old Style" w:hAnsi="Bookman Old Style"/>
          <w:b/>
          <w:sz w:val="20"/>
        </w:rPr>
      </w:pPr>
    </w:p>
    <w:p w:rsidR="00CC6E7C" w:rsidRDefault="00CC6E7C" w:rsidP="00393D4F">
      <w:pPr>
        <w:jc w:val="center"/>
        <w:rPr>
          <w:rFonts w:ascii="Bookman Old Style" w:hAnsi="Bookman Old Style"/>
          <w:b/>
          <w:sz w:val="20"/>
        </w:rPr>
      </w:pPr>
    </w:p>
    <w:p w:rsidR="00CC6E7C" w:rsidRDefault="00CC6E7C" w:rsidP="00393D4F">
      <w:pPr>
        <w:jc w:val="center"/>
        <w:rPr>
          <w:rFonts w:ascii="Bookman Old Style" w:hAnsi="Bookman Old Style"/>
          <w:b/>
          <w:sz w:val="20"/>
        </w:rPr>
      </w:pPr>
    </w:p>
    <w:p w:rsidR="00CC6E7C" w:rsidRDefault="00CC6E7C" w:rsidP="00393D4F">
      <w:pPr>
        <w:jc w:val="center"/>
        <w:rPr>
          <w:rFonts w:ascii="Bookman Old Style" w:hAnsi="Bookman Old Style"/>
          <w:b/>
          <w:sz w:val="20"/>
        </w:rPr>
      </w:pPr>
    </w:p>
    <w:p w:rsidR="00393D4F" w:rsidRDefault="00393D4F" w:rsidP="00393D4F">
      <w:pPr>
        <w:jc w:val="center"/>
        <w:rPr>
          <w:rFonts w:ascii="Bookman Old Style" w:hAnsi="Bookman Old Style"/>
          <w:b/>
          <w:sz w:val="20"/>
        </w:rPr>
      </w:pPr>
      <w:bookmarkStart w:id="0" w:name="_GoBack"/>
      <w:bookmarkEnd w:id="0"/>
      <w:r>
        <w:rPr>
          <w:rFonts w:ascii="Bookman Old Style" w:hAnsi="Bookman Old Style"/>
          <w:b/>
          <w:sz w:val="20"/>
        </w:rPr>
        <w:t>JUSTIFICATIVA</w:t>
      </w:r>
    </w:p>
    <w:p w:rsidR="00393D4F" w:rsidRDefault="00393D4F" w:rsidP="00393D4F">
      <w:pPr>
        <w:jc w:val="center"/>
        <w:rPr>
          <w:rFonts w:ascii="Bookman Old Style" w:hAnsi="Bookman Old Style"/>
          <w:b/>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r>
        <w:rPr>
          <w:rFonts w:ascii="Bookman Old Style" w:hAnsi="Bookman Old Style"/>
          <w:sz w:val="20"/>
        </w:rPr>
        <w:t>Senhor Presidente</w:t>
      </w:r>
    </w:p>
    <w:p w:rsidR="00393D4F" w:rsidRDefault="00393D4F" w:rsidP="00393D4F">
      <w:pPr>
        <w:rPr>
          <w:rFonts w:ascii="Bookman Old Style" w:hAnsi="Bookman Old Style"/>
          <w:sz w:val="20"/>
        </w:rPr>
      </w:pPr>
      <w:r>
        <w:rPr>
          <w:rFonts w:ascii="Bookman Old Style" w:hAnsi="Bookman Old Style"/>
          <w:sz w:val="20"/>
        </w:rPr>
        <w:t>Senhores Vereadores</w:t>
      </w: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shd w:val="clear" w:color="auto" w:fill="FFFFFF"/>
        <w:spacing w:after="150" w:line="276" w:lineRule="auto"/>
        <w:ind w:right="210"/>
        <w:jc w:val="both"/>
        <w:rPr>
          <w:rFonts w:ascii="Bookman Old Style" w:hAnsi="Bookman Old Style" w:cs="Arial"/>
          <w:color w:val="444444"/>
          <w:sz w:val="20"/>
        </w:rPr>
      </w:pPr>
      <w:r>
        <w:rPr>
          <w:rFonts w:ascii="Bookman Old Style" w:hAnsi="Bookman Old Style" w:cs="Arial"/>
          <w:color w:val="444444"/>
          <w:sz w:val="20"/>
        </w:rPr>
        <w:t>Através da presente mensagem, apresentamos o Projeto de Lei que tem por objetivo conceder revisão salarial aos servidores públicos municipais, de acordo com o previsto no art. 37, inciso X, da Constituição Federal.</w:t>
      </w:r>
    </w:p>
    <w:p w:rsidR="00393D4F" w:rsidRDefault="00393D4F" w:rsidP="00393D4F">
      <w:pPr>
        <w:spacing w:line="276" w:lineRule="auto"/>
        <w:jc w:val="both"/>
        <w:rPr>
          <w:rFonts w:ascii="Bookman Old Style" w:hAnsi="Bookman Old Style"/>
          <w:sz w:val="20"/>
        </w:rPr>
      </w:pPr>
      <w:r>
        <w:rPr>
          <w:rFonts w:ascii="Bookman Old Style" w:hAnsi="Bookman Old Style" w:cs="Arial"/>
          <w:color w:val="444444"/>
          <w:sz w:val="20"/>
        </w:rPr>
        <w:t xml:space="preserve">Será concedida revisão salarial de </w:t>
      </w:r>
      <w:r>
        <w:rPr>
          <w:rStyle w:val="FontStyle12"/>
          <w:rFonts w:ascii="Bookman Old Style" w:hAnsi="Bookman Old Style" w:cs="Courier New"/>
          <w:sz w:val="20"/>
        </w:rPr>
        <w:t>4,51%</w:t>
      </w:r>
      <w:r>
        <w:rPr>
          <w:rFonts w:ascii="Bookman Old Style" w:hAnsi="Bookman Old Style" w:cs="Courier New"/>
          <w:color w:val="000000" w:themeColor="text1"/>
          <w:sz w:val="20"/>
        </w:rPr>
        <w:t xml:space="preserve"> (quatro inteiros e cinquenta e um centésimos por cento) a título de reposição da variação inflacionária apurada pelo IPCA, no período </w:t>
      </w:r>
      <w:r>
        <w:rPr>
          <w:rFonts w:ascii="Bookman Old Style" w:hAnsi="Bookman Old Style"/>
          <w:sz w:val="20"/>
        </w:rPr>
        <w:t>de 01/03/2023 até 01/02/2024.</w:t>
      </w:r>
    </w:p>
    <w:p w:rsidR="00393D4F" w:rsidRDefault="00393D4F" w:rsidP="00393D4F">
      <w:pPr>
        <w:spacing w:line="276" w:lineRule="auto"/>
        <w:jc w:val="both"/>
        <w:rPr>
          <w:rFonts w:ascii="Bookman Old Style" w:hAnsi="Bookman Old Style" w:cs="Courier New"/>
          <w:strike/>
          <w:sz w:val="20"/>
        </w:rPr>
      </w:pPr>
    </w:p>
    <w:p w:rsidR="00393D4F" w:rsidRDefault="00393D4F" w:rsidP="00393D4F">
      <w:pPr>
        <w:shd w:val="clear" w:color="auto" w:fill="FFFFFF"/>
        <w:spacing w:after="150" w:line="276" w:lineRule="auto"/>
        <w:ind w:right="210"/>
        <w:jc w:val="both"/>
        <w:rPr>
          <w:rFonts w:ascii="Bookman Old Style" w:hAnsi="Bookman Old Style" w:cs="Arial"/>
          <w:color w:val="444444"/>
          <w:sz w:val="20"/>
        </w:rPr>
      </w:pPr>
      <w:r>
        <w:rPr>
          <w:rFonts w:ascii="Bookman Old Style" w:hAnsi="Bookman Old Style" w:cs="Arial"/>
          <w:color w:val="444444"/>
          <w:sz w:val="20"/>
        </w:rPr>
        <w:t>Sabe-se da importância da valorização de nosso quadro funcional, que sem dúvidas, mereceria mais, pela sua dedicação e comprometimento com os serviços, porém, a Administração Municipal deve levar a valorização profissional e a prestação de seus serviços, de forma equilibrada, não comprometendo nenhuma delas. A revisão e o aumento concedido estão dentro das condições financeiras e planejados em nosso orçamento, auxiliará o servidor e não comprometerá o Município financeiramente, que continuará entregando serviços públicos de qualidade, com seu quadro funcional devidamente valorizado.</w:t>
      </w:r>
    </w:p>
    <w:p w:rsidR="00393D4F" w:rsidRDefault="00393D4F" w:rsidP="00393D4F">
      <w:pPr>
        <w:shd w:val="clear" w:color="auto" w:fill="FFFFFF"/>
        <w:spacing w:after="150" w:line="276" w:lineRule="auto"/>
        <w:ind w:right="210"/>
        <w:jc w:val="both"/>
        <w:rPr>
          <w:rFonts w:ascii="Bookman Old Style" w:hAnsi="Bookman Old Style" w:cs="Arial"/>
          <w:color w:val="444444"/>
          <w:sz w:val="20"/>
        </w:rPr>
      </w:pPr>
      <w:r>
        <w:rPr>
          <w:rFonts w:ascii="Bookman Old Style" w:hAnsi="Bookman Old Style" w:cs="Arial"/>
          <w:color w:val="444444"/>
          <w:sz w:val="20"/>
        </w:rPr>
        <w:t>Isso posto, acreditamos na aprovação desta matéria ora apresentada aos egrégios Vereadores. Atenciosamente,</w:t>
      </w:r>
    </w:p>
    <w:p w:rsidR="00393D4F" w:rsidRDefault="00393D4F" w:rsidP="00393D4F">
      <w:pPr>
        <w:rPr>
          <w:rFonts w:ascii="Bookman Old Style" w:hAnsi="Bookman Old Style"/>
          <w:sz w:val="20"/>
        </w:rPr>
      </w:pPr>
    </w:p>
    <w:p w:rsidR="00393D4F" w:rsidRDefault="00393D4F" w:rsidP="00393D4F">
      <w:pPr>
        <w:jc w:val="both"/>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jc w:val="both"/>
        <w:rPr>
          <w:rFonts w:ascii="Bookman Old Style" w:hAnsi="Bookman Old Style" w:cs="Courier New"/>
          <w:sz w:val="20"/>
        </w:rPr>
      </w:pPr>
    </w:p>
    <w:p w:rsidR="00393D4F" w:rsidRDefault="00393D4F" w:rsidP="00393D4F">
      <w:pPr>
        <w:jc w:val="center"/>
        <w:rPr>
          <w:rFonts w:ascii="Bookman Old Style" w:hAnsi="Bookman Old Style" w:cs="Courier New"/>
          <w:sz w:val="20"/>
        </w:rPr>
      </w:pPr>
      <w:r>
        <w:rPr>
          <w:rFonts w:ascii="Bookman Old Style" w:hAnsi="Bookman Old Style" w:cs="Courier New"/>
          <w:sz w:val="20"/>
        </w:rPr>
        <w:t>Município de Lourdes, 15 de fevereiro de 2024.</w:t>
      </w:r>
    </w:p>
    <w:p w:rsidR="00393D4F" w:rsidRDefault="00393D4F" w:rsidP="00393D4F">
      <w:pPr>
        <w:jc w:val="center"/>
        <w:rPr>
          <w:rFonts w:ascii="Bookman Old Style" w:hAnsi="Bookman Old Style" w:cs="Courier New"/>
          <w:sz w:val="20"/>
        </w:rPr>
      </w:pPr>
      <w:r>
        <w:rPr>
          <w:noProof/>
          <w:sz w:val="26"/>
        </w:rPr>
        <w:drawing>
          <wp:anchor distT="0" distB="0" distL="114300" distR="114300" simplePos="0" relativeHeight="251656704" behindDoc="1" locked="0" layoutInCell="1" allowOverlap="1">
            <wp:simplePos x="0" y="0"/>
            <wp:positionH relativeFrom="column">
              <wp:posOffset>2228850</wp:posOffset>
            </wp:positionH>
            <wp:positionV relativeFrom="paragraph">
              <wp:posOffset>64770</wp:posOffset>
            </wp:positionV>
            <wp:extent cx="1341120" cy="67183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671830"/>
                    </a:xfrm>
                    <a:prstGeom prst="rect">
                      <a:avLst/>
                    </a:prstGeom>
                    <a:noFill/>
                  </pic:spPr>
                </pic:pic>
              </a:graphicData>
            </a:graphic>
            <wp14:sizeRelH relativeFrom="page">
              <wp14:pctWidth>0</wp14:pctWidth>
            </wp14:sizeRelH>
            <wp14:sizeRelV relativeFrom="page">
              <wp14:pctHeight>0</wp14:pctHeight>
            </wp14:sizeRelV>
          </wp:anchor>
        </w:drawing>
      </w:r>
    </w:p>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r>
        <w:rPr>
          <w:rFonts w:ascii="Bookman Old Style" w:hAnsi="Bookman Old Style" w:cs="Courier New"/>
          <w:sz w:val="20"/>
        </w:rPr>
        <w:t>Odécio Rodrigues da Silva</w:t>
      </w:r>
    </w:p>
    <w:p w:rsidR="00393D4F" w:rsidRDefault="00393D4F" w:rsidP="00393D4F">
      <w:pPr>
        <w:jc w:val="center"/>
        <w:rPr>
          <w:rFonts w:ascii="Bookman Old Style" w:hAnsi="Bookman Old Style" w:cs="Courier New"/>
          <w:sz w:val="20"/>
        </w:rPr>
      </w:pPr>
      <w:r>
        <w:rPr>
          <w:rFonts w:ascii="Bookman Old Style" w:hAnsi="Bookman Old Style" w:cs="Courier New"/>
          <w:sz w:val="20"/>
        </w:rPr>
        <w:t>Prefeito</w:t>
      </w: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jc w:val="center"/>
        <w:rPr>
          <w:rFonts w:ascii="Bookman Old Style" w:hAnsi="Bookman Old Style"/>
          <w:b/>
          <w:sz w:val="20"/>
        </w:rPr>
      </w:pPr>
      <w:r>
        <w:rPr>
          <w:rFonts w:ascii="Bookman Old Style" w:hAnsi="Bookman Old Style"/>
          <w:b/>
          <w:sz w:val="20"/>
        </w:rPr>
        <w:t>TABELA DE VENCIMENTOS E SALÁRIOS – FEVEREIRO/2.024 - 4,51%</w:t>
      </w:r>
    </w:p>
    <w:p w:rsidR="00393D4F" w:rsidRDefault="00393D4F" w:rsidP="00393D4F">
      <w:pPr>
        <w:rPr>
          <w:rFonts w:ascii="Bookman Old Style" w:hAnsi="Bookman Old Style"/>
          <w:sz w:val="20"/>
        </w:rPr>
      </w:pPr>
    </w:p>
    <w:tbl>
      <w:tblPr>
        <w:tblW w:w="6759" w:type="dxa"/>
        <w:tblCellMar>
          <w:left w:w="70" w:type="dxa"/>
          <w:right w:w="70" w:type="dxa"/>
        </w:tblCellMar>
        <w:tblLook w:val="04A0" w:firstRow="1" w:lastRow="0" w:firstColumn="1" w:lastColumn="0" w:noHBand="0" w:noVBand="1"/>
      </w:tblPr>
      <w:tblGrid>
        <w:gridCol w:w="579"/>
        <w:gridCol w:w="1037"/>
        <w:gridCol w:w="1037"/>
        <w:gridCol w:w="1037"/>
        <w:gridCol w:w="1037"/>
        <w:gridCol w:w="1037"/>
        <w:gridCol w:w="1037"/>
      </w:tblGrid>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REF</w:t>
            </w:r>
          </w:p>
        </w:tc>
        <w:tc>
          <w:tcPr>
            <w:tcW w:w="103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A</w:t>
            </w:r>
          </w:p>
        </w:tc>
        <w:tc>
          <w:tcPr>
            <w:tcW w:w="103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B</w:t>
            </w:r>
          </w:p>
        </w:tc>
        <w:tc>
          <w:tcPr>
            <w:tcW w:w="103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C</w:t>
            </w:r>
          </w:p>
        </w:tc>
        <w:tc>
          <w:tcPr>
            <w:tcW w:w="103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D</w:t>
            </w:r>
          </w:p>
        </w:tc>
        <w:tc>
          <w:tcPr>
            <w:tcW w:w="103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E</w:t>
            </w:r>
          </w:p>
        </w:tc>
        <w:tc>
          <w:tcPr>
            <w:tcW w:w="103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18"/>
                <w:szCs w:val="18"/>
                <w:lang w:eastAsia="en-US"/>
              </w:rPr>
            </w:pPr>
            <w:r>
              <w:rPr>
                <w:rFonts w:ascii="Bookman Old Style" w:hAnsi="Bookman Old Style" w:cs="Arial"/>
                <w:b/>
                <w:bCs/>
                <w:color w:val="000000"/>
                <w:sz w:val="18"/>
                <w:szCs w:val="18"/>
                <w:lang w:eastAsia="en-US"/>
              </w:rPr>
              <w:t>F</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1.135,24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1.135,24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1.191,99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1.194,12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1.314,20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1.379,91</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1.135,25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1.192,02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1.251,61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1.313,06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1.379,94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1.448,87</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1.191,98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1.251,59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1.314,19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1.379,86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1.448,87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1.521,34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1.251,60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1.314,20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1.379,91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1.448,88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1.521,34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1.597,38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1.314,21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1.379,94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1.448,93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1.521,35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1.597,39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1.676,13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1.379,94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1.448,93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1.521,35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1.597,45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1.677,27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1.849,05</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1.448,90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1.521,29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1.597,35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1.677,24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1.761,09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1.744,97</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1.521,21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1.597,27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1.677,15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1.761,01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1.849,05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1.941,48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1.597,27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1.677,12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1.761,01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1.849,05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1.941,50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2.038,55</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1.677,09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1.760,98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1.849,01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1.941,48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2.038,55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2.140,45</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1.760,98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1.849,01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1.941,48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2.038,55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2.140,46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2.247,48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1.848,96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1.941,45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2.038,53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2.140,43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2.247,48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2.359,81</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1.941,45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2.038,53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2.140,43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2.247,48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2.359,83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2.477,87</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2.038,56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2.140,48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2.247,50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2.359,87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2.477,87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2.601,71</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2.140,43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2.247,47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2.359,83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2.477,82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2.601,70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2.731,77</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2.247,48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2.359,83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2.477,82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2.601,72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2.731,83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2.868,34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2.431,80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2.601,68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2.731,77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2.868,36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3.011,76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3.173,68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2.486,72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2.611,07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2.741,61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2.878,69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3.022,64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3.173,69</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19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2.610,99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2.741,51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2.878,61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3.022,57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3.173,70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3.332,33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2.741,50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2.878,59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3.022,53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3.173,63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3.332,33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3.673,83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3.022,52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3.173,61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3.332,32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3.498,93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3.673,84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3.857,56</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3.173,63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3.332,33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3.498,94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3.673,85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3.857,58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4.050,33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3.332,25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3.498,87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3.673,80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3.857,50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4.050,33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4.252,94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3.498,91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3.673,83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3.857,54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4.050,42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4.252,94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4.465,53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3.857,50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4.050,37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4.252,89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4.465,55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4.688,79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4.923,17</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4.050,30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4.252,83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4.465,44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4.688,75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4.923,18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4.252,78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4.252,79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4.465,44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4.688,71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4.923,13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5.169,29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5.427,76</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4.465,43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4.688,71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4.923,13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5.169,28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5.427,76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5.699,16</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29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4.688,71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4.923,13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5.169,29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5.427,77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5.699,17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5.980,57</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4.923,06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5.169,23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5.427,72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5.699,08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5.984,02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6.283,24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5.169,23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5.427,72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5.699,08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5.984,02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6.283,26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6.927,24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5.699,05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5.984,01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6.283,22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6.597,36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6.927,24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7.637,28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6.283,21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6.597,34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6.927,24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7.273,58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7.637,28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8.019,08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6.597,33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6.927,18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7.273,57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7.637,24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8.019,09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8.420,04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6.927,15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7.273,54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7.637,23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8.019,08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8.420,04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8.841,03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7.273,55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7.637,23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8.019,09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8.420,05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8.841,04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9.747,20</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7.637,21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8.019,08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8.420,04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8.841,02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9.747,21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10.234,60</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8.019,08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8.420,04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8.841,02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9.283,09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8.743,45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9.180,62</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39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8.420,05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8.841,07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9.283,10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9.747,24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10.234,61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10.746,36</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8.841,04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9.283,09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9.747,23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10.234,61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10.746,35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11.283,64</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8.113,15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9.747,23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10.234,58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10.746,33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11.283,63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11.847,83</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9.747,23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10.234,61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10.746,01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11.283,64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11.847,85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12.440,20</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10.234,58</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10.746,33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11.283,63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11.847,83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12.440,19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13.062,22</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44</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10.746,31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11.283,63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11.847,83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12.440,19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13.062,22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13.715,30</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45</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11.283,63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11.847,83</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12.440,19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13.062,22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13.715,29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14.401,08</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11.847,79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12.440,17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13.062,19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13.715,29</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14.401,06</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12.440,20</w:t>
            </w:r>
          </w:p>
        </w:tc>
      </w:tr>
      <w:tr w:rsidR="00393D4F" w:rsidTr="00393D4F">
        <w:trPr>
          <w:trHeight w:val="255"/>
        </w:trPr>
        <w:tc>
          <w:tcPr>
            <w:tcW w:w="579" w:type="dxa"/>
            <w:tcBorders>
              <w:top w:val="nil"/>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Bookman Old Style" w:hAnsi="Bookman Old Style" w:cs="Arial"/>
                <w:b/>
                <w:bCs/>
                <w:sz w:val="18"/>
                <w:szCs w:val="18"/>
                <w:lang w:eastAsia="en-US"/>
              </w:rPr>
            </w:pPr>
            <w:r>
              <w:rPr>
                <w:rFonts w:ascii="Bookman Old Style" w:hAnsi="Bookman Old Style" w:cs="Arial"/>
                <w:b/>
                <w:bCs/>
                <w:sz w:val="18"/>
                <w:szCs w:val="18"/>
                <w:lang w:eastAsia="en-US"/>
              </w:rPr>
              <w:t>47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12.440,20</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13.062,22</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13.715,31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14.401,11</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15.121,17</w:t>
            </w:r>
          </w:p>
        </w:tc>
        <w:tc>
          <w:tcPr>
            <w:tcW w:w="1030" w:type="dxa"/>
            <w:tcBorders>
              <w:top w:val="nil"/>
              <w:left w:val="nil"/>
              <w:bottom w:val="single" w:sz="4" w:space="0" w:color="auto"/>
              <w:right w:val="single" w:sz="4" w:space="0" w:color="auto"/>
            </w:tcBorders>
            <w:noWrap/>
            <w:vAlign w:val="bottom"/>
            <w:hideMark/>
          </w:tcPr>
          <w:p w:rsidR="00393D4F" w:rsidRDefault="00393D4F">
            <w:pPr>
              <w:spacing w:line="256" w:lineRule="auto"/>
              <w:jc w:val="right"/>
              <w:rPr>
                <w:rFonts w:ascii="Bookman Old Style" w:hAnsi="Bookman Old Style" w:cs="Arial"/>
                <w:sz w:val="18"/>
                <w:szCs w:val="18"/>
                <w:lang w:eastAsia="en-US"/>
              </w:rPr>
            </w:pPr>
            <w:r>
              <w:rPr>
                <w:rFonts w:ascii="Bookman Old Style" w:hAnsi="Bookman Old Style" w:cs="Arial"/>
                <w:sz w:val="18"/>
                <w:szCs w:val="18"/>
                <w:lang w:eastAsia="en-US"/>
              </w:rPr>
              <w:t>15.877,22</w:t>
            </w:r>
          </w:p>
        </w:tc>
      </w:tr>
    </w:tbl>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p>
    <w:tbl>
      <w:tblPr>
        <w:tblW w:w="9918" w:type="dxa"/>
        <w:tblCellMar>
          <w:left w:w="70" w:type="dxa"/>
          <w:right w:w="70" w:type="dxa"/>
        </w:tblCellMar>
        <w:tblLook w:val="04A0" w:firstRow="1" w:lastRow="0" w:firstColumn="1" w:lastColumn="0" w:noHBand="0" w:noVBand="1"/>
      </w:tblPr>
      <w:tblGrid>
        <w:gridCol w:w="9918"/>
      </w:tblGrid>
      <w:tr w:rsidR="00393D4F" w:rsidTr="00393D4F">
        <w:trPr>
          <w:trHeight w:val="255"/>
        </w:trPr>
        <w:tc>
          <w:tcPr>
            <w:tcW w:w="9918" w:type="dxa"/>
            <w:tcBorders>
              <w:top w:val="single" w:sz="4" w:space="0" w:color="auto"/>
              <w:left w:val="single" w:sz="4" w:space="0" w:color="auto"/>
              <w:bottom w:val="nil"/>
              <w:right w:val="nil"/>
            </w:tcBorders>
            <w:shd w:val="clear" w:color="auto" w:fill="D9D9D9"/>
            <w:noWrap/>
            <w:vAlign w:val="center"/>
            <w:hideMark/>
          </w:tcPr>
          <w:p w:rsidR="00393D4F" w:rsidRDefault="00393D4F">
            <w:pPr>
              <w:spacing w:line="256" w:lineRule="auto"/>
              <w:jc w:val="center"/>
              <w:rPr>
                <w:rFonts w:ascii="Bookman Old Style" w:hAnsi="Bookman Old Style" w:cs="Arial"/>
                <w:b/>
                <w:bCs/>
                <w:sz w:val="20"/>
                <w:lang w:eastAsia="en-US"/>
              </w:rPr>
            </w:pPr>
            <w:r>
              <w:rPr>
                <w:rFonts w:ascii="Bookman Old Style" w:hAnsi="Bookman Old Style" w:cs="Arial"/>
                <w:b/>
                <w:bCs/>
                <w:sz w:val="20"/>
                <w:lang w:eastAsia="en-US"/>
              </w:rPr>
              <w:t>TABELA DE REMUNERAÇÃO I</w:t>
            </w:r>
          </w:p>
        </w:tc>
      </w:tr>
      <w:tr w:rsidR="00393D4F" w:rsidTr="00393D4F">
        <w:trPr>
          <w:trHeight w:val="255"/>
        </w:trPr>
        <w:tc>
          <w:tcPr>
            <w:tcW w:w="9918" w:type="dxa"/>
            <w:tcBorders>
              <w:top w:val="nil"/>
              <w:left w:val="single" w:sz="4" w:space="0" w:color="auto"/>
              <w:bottom w:val="nil"/>
              <w:right w:val="nil"/>
            </w:tcBorders>
            <w:shd w:val="clear" w:color="auto" w:fill="D9D9D9"/>
            <w:noWrap/>
            <w:vAlign w:val="center"/>
            <w:hideMark/>
          </w:tcPr>
          <w:p w:rsidR="00393D4F" w:rsidRDefault="00393D4F">
            <w:pPr>
              <w:spacing w:line="256" w:lineRule="auto"/>
              <w:jc w:val="center"/>
              <w:rPr>
                <w:rFonts w:ascii="Bookman Old Style" w:hAnsi="Bookman Old Style" w:cs="Arial"/>
                <w:b/>
                <w:bCs/>
                <w:sz w:val="20"/>
                <w:lang w:eastAsia="en-US"/>
              </w:rPr>
            </w:pPr>
            <w:r>
              <w:rPr>
                <w:rFonts w:ascii="Bookman Old Style" w:hAnsi="Bookman Old Style" w:cs="Arial"/>
                <w:b/>
                <w:bCs/>
                <w:sz w:val="20"/>
                <w:lang w:eastAsia="en-US"/>
              </w:rPr>
              <w:t>EDUCAÇÃO FEVEREIRO 2024 - 4,51%</w:t>
            </w:r>
          </w:p>
        </w:tc>
      </w:tr>
      <w:tr w:rsidR="00393D4F" w:rsidTr="00393D4F">
        <w:trPr>
          <w:trHeight w:val="255"/>
        </w:trPr>
        <w:tc>
          <w:tcPr>
            <w:tcW w:w="9918" w:type="dxa"/>
            <w:tcBorders>
              <w:top w:val="nil"/>
              <w:left w:val="single" w:sz="4" w:space="0" w:color="auto"/>
              <w:bottom w:val="single" w:sz="4" w:space="0" w:color="auto"/>
              <w:right w:val="nil"/>
            </w:tcBorders>
            <w:shd w:val="clear" w:color="auto" w:fill="D9D9D9"/>
            <w:noWrap/>
            <w:vAlign w:val="center"/>
            <w:hideMark/>
          </w:tcPr>
          <w:p w:rsidR="00393D4F" w:rsidRDefault="00393D4F">
            <w:pPr>
              <w:spacing w:line="256" w:lineRule="auto"/>
              <w:jc w:val="center"/>
              <w:rPr>
                <w:rFonts w:ascii="Bookman Old Style" w:hAnsi="Bookman Old Style" w:cs="Arial"/>
                <w:b/>
                <w:bCs/>
                <w:sz w:val="20"/>
                <w:lang w:eastAsia="en-US"/>
              </w:rPr>
            </w:pPr>
            <w:r>
              <w:rPr>
                <w:rFonts w:ascii="Bookman Old Style" w:hAnsi="Bookman Old Style" w:cs="Arial"/>
                <w:b/>
                <w:bCs/>
                <w:sz w:val="20"/>
                <w:lang w:eastAsia="en-US"/>
              </w:rPr>
              <w:t>CARGOS PÚBLICOS DE PROVIMENTO EFETIVO</w:t>
            </w:r>
          </w:p>
        </w:tc>
      </w:tr>
    </w:tbl>
    <w:p w:rsidR="00393D4F" w:rsidRDefault="00393D4F" w:rsidP="00393D4F">
      <w:pPr>
        <w:rPr>
          <w:rFonts w:ascii="Bookman Old Style" w:hAnsi="Bookman Old Style"/>
          <w:sz w:val="20"/>
        </w:rPr>
      </w:pPr>
    </w:p>
    <w:tbl>
      <w:tblPr>
        <w:tblW w:w="7470" w:type="dxa"/>
        <w:tblCellMar>
          <w:left w:w="70" w:type="dxa"/>
          <w:right w:w="70" w:type="dxa"/>
        </w:tblCellMar>
        <w:tblLook w:val="04A0" w:firstRow="1" w:lastRow="0" w:firstColumn="1" w:lastColumn="0" w:noHBand="0" w:noVBand="1"/>
      </w:tblPr>
      <w:tblGrid>
        <w:gridCol w:w="557"/>
        <w:gridCol w:w="1013"/>
        <w:gridCol w:w="1013"/>
        <w:gridCol w:w="1013"/>
        <w:gridCol w:w="1013"/>
        <w:gridCol w:w="1013"/>
        <w:gridCol w:w="1013"/>
        <w:gridCol w:w="1013"/>
      </w:tblGrid>
      <w:tr w:rsidR="00393D4F" w:rsidTr="00393D4F">
        <w:trPr>
          <w:trHeight w:val="270"/>
        </w:trPr>
        <w:tc>
          <w:tcPr>
            <w:tcW w:w="740" w:type="dxa"/>
            <w:tcBorders>
              <w:top w:val="nil"/>
              <w:left w:val="single" w:sz="4" w:space="0" w:color="auto"/>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NIVEL</w:t>
            </w:r>
          </w:p>
        </w:tc>
        <w:tc>
          <w:tcPr>
            <w:tcW w:w="976" w:type="dxa"/>
            <w:tcBorders>
              <w:top w:val="nil"/>
              <w:left w:val="nil"/>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I</w:t>
            </w:r>
          </w:p>
        </w:tc>
        <w:tc>
          <w:tcPr>
            <w:tcW w:w="920"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IV</w:t>
            </w:r>
          </w:p>
        </w:tc>
        <w:tc>
          <w:tcPr>
            <w:tcW w:w="962" w:type="dxa"/>
            <w:tcBorders>
              <w:top w:val="nil"/>
              <w:left w:val="nil"/>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V</w:t>
            </w:r>
          </w:p>
        </w:tc>
        <w:tc>
          <w:tcPr>
            <w:tcW w:w="969" w:type="dxa"/>
            <w:tcBorders>
              <w:top w:val="nil"/>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VI</w:t>
            </w:r>
          </w:p>
        </w:tc>
        <w:tc>
          <w:tcPr>
            <w:tcW w:w="919" w:type="dxa"/>
            <w:tcBorders>
              <w:top w:val="nil"/>
              <w:left w:val="nil"/>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VII</w:t>
            </w:r>
          </w:p>
        </w:tc>
        <w:tc>
          <w:tcPr>
            <w:tcW w:w="919" w:type="dxa"/>
            <w:tcBorders>
              <w:top w:val="nil"/>
              <w:left w:val="nil"/>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VIII</w:t>
            </w:r>
          </w:p>
        </w:tc>
        <w:tc>
          <w:tcPr>
            <w:tcW w:w="919" w:type="dxa"/>
            <w:tcBorders>
              <w:top w:val="nil"/>
              <w:left w:val="nil"/>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IX</w:t>
            </w:r>
          </w:p>
        </w:tc>
      </w:tr>
      <w:tr w:rsidR="00393D4F" w:rsidTr="00393D4F">
        <w:trPr>
          <w:trHeight w:val="255"/>
        </w:trPr>
        <w:tc>
          <w:tcPr>
            <w:tcW w:w="740" w:type="dxa"/>
            <w:tcBorders>
              <w:top w:val="nil"/>
              <w:left w:val="single" w:sz="4" w:space="0" w:color="auto"/>
              <w:bottom w:val="single" w:sz="4" w:space="0" w:color="auto"/>
              <w:right w:val="single" w:sz="4" w:space="0" w:color="auto"/>
            </w:tcBorders>
            <w:shd w:val="clear" w:color="auto" w:fill="FFFFFF"/>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1</w:t>
            </w:r>
          </w:p>
        </w:tc>
        <w:tc>
          <w:tcPr>
            <w:tcW w:w="976"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1.825,78</w:t>
            </w:r>
          </w:p>
        </w:tc>
        <w:tc>
          <w:tcPr>
            <w:tcW w:w="920"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2.113,54</w:t>
            </w:r>
          </w:p>
        </w:tc>
        <w:tc>
          <w:tcPr>
            <w:tcW w:w="962"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2.219,22</w:t>
            </w:r>
          </w:p>
        </w:tc>
        <w:tc>
          <w:tcPr>
            <w:tcW w:w="96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2.330,14</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2.446,69</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2.569,00</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2.697,41</w:t>
            </w:r>
          </w:p>
        </w:tc>
      </w:tr>
      <w:tr w:rsidR="00393D4F" w:rsidTr="00393D4F">
        <w:trPr>
          <w:trHeight w:val="255"/>
        </w:trPr>
        <w:tc>
          <w:tcPr>
            <w:tcW w:w="740" w:type="dxa"/>
            <w:tcBorders>
              <w:top w:val="nil"/>
              <w:left w:val="single" w:sz="4" w:space="0" w:color="auto"/>
              <w:bottom w:val="single" w:sz="4" w:space="0" w:color="auto"/>
              <w:right w:val="single" w:sz="4" w:space="0" w:color="auto"/>
            </w:tcBorders>
            <w:shd w:val="clear" w:color="auto" w:fill="FFFFFF"/>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2</w:t>
            </w:r>
          </w:p>
        </w:tc>
        <w:tc>
          <w:tcPr>
            <w:tcW w:w="976"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2.279,66</w:t>
            </w:r>
          </w:p>
        </w:tc>
        <w:tc>
          <w:tcPr>
            <w:tcW w:w="920"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2.639,00</w:t>
            </w:r>
          </w:p>
        </w:tc>
        <w:tc>
          <w:tcPr>
            <w:tcW w:w="962"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2.770,99</w:t>
            </w:r>
          </w:p>
        </w:tc>
        <w:tc>
          <w:tcPr>
            <w:tcW w:w="96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2.909,51</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3.054,97</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3.207,73</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3.368,13</w:t>
            </w:r>
          </w:p>
        </w:tc>
      </w:tr>
      <w:tr w:rsidR="00393D4F" w:rsidTr="00393D4F">
        <w:trPr>
          <w:trHeight w:val="255"/>
        </w:trPr>
        <w:tc>
          <w:tcPr>
            <w:tcW w:w="740" w:type="dxa"/>
            <w:tcBorders>
              <w:top w:val="nil"/>
              <w:left w:val="single" w:sz="4" w:space="0" w:color="auto"/>
              <w:bottom w:val="single" w:sz="4" w:space="0" w:color="auto"/>
              <w:right w:val="single" w:sz="4" w:space="0" w:color="auto"/>
            </w:tcBorders>
            <w:shd w:val="clear" w:color="auto" w:fill="FFFFFF"/>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3</w:t>
            </w:r>
          </w:p>
        </w:tc>
        <w:tc>
          <w:tcPr>
            <w:tcW w:w="976"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2.738,68</w:t>
            </w:r>
          </w:p>
        </w:tc>
        <w:tc>
          <w:tcPr>
            <w:tcW w:w="920"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3.170,14</w:t>
            </w:r>
          </w:p>
        </w:tc>
        <w:tc>
          <w:tcPr>
            <w:tcW w:w="962"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3.328,66</w:t>
            </w:r>
          </w:p>
        </w:tc>
        <w:tc>
          <w:tcPr>
            <w:tcW w:w="96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3.495,11</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3.669,87</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3.853,35</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4.045,96</w:t>
            </w:r>
          </w:p>
        </w:tc>
      </w:tr>
      <w:tr w:rsidR="00393D4F" w:rsidTr="00393D4F">
        <w:trPr>
          <w:trHeight w:val="255"/>
        </w:trPr>
        <w:tc>
          <w:tcPr>
            <w:tcW w:w="740" w:type="dxa"/>
            <w:tcBorders>
              <w:top w:val="nil"/>
              <w:left w:val="single" w:sz="4" w:space="0" w:color="auto"/>
              <w:bottom w:val="single" w:sz="4" w:space="0" w:color="auto"/>
              <w:right w:val="single" w:sz="4" w:space="0" w:color="auto"/>
            </w:tcBorders>
            <w:shd w:val="clear" w:color="auto" w:fill="FFFFFF"/>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4</w:t>
            </w:r>
          </w:p>
        </w:tc>
        <w:tc>
          <w:tcPr>
            <w:tcW w:w="976"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3.300,85</w:t>
            </w:r>
          </w:p>
        </w:tc>
        <w:tc>
          <w:tcPr>
            <w:tcW w:w="920"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3.821,16</w:t>
            </w:r>
          </w:p>
        </w:tc>
        <w:tc>
          <w:tcPr>
            <w:tcW w:w="962"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4.012,21</w:t>
            </w:r>
          </w:p>
        </w:tc>
        <w:tc>
          <w:tcPr>
            <w:tcW w:w="96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4.212,82</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4.423,47</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4.644,63</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4.875,69</w:t>
            </w:r>
          </w:p>
        </w:tc>
      </w:tr>
      <w:tr w:rsidR="00393D4F" w:rsidTr="00393D4F">
        <w:trPr>
          <w:trHeight w:val="255"/>
        </w:trPr>
        <w:tc>
          <w:tcPr>
            <w:tcW w:w="740" w:type="dxa"/>
            <w:tcBorders>
              <w:top w:val="nil"/>
              <w:left w:val="single" w:sz="4" w:space="0" w:color="auto"/>
              <w:bottom w:val="single" w:sz="4" w:space="0" w:color="auto"/>
              <w:right w:val="single" w:sz="4" w:space="0" w:color="auto"/>
            </w:tcBorders>
            <w:shd w:val="clear" w:color="auto" w:fill="FFFFFF"/>
            <w:hideMark/>
          </w:tcPr>
          <w:p w:rsidR="00393D4F" w:rsidRDefault="00393D4F">
            <w:pPr>
              <w:spacing w:line="256" w:lineRule="auto"/>
              <w:jc w:val="center"/>
              <w:rPr>
                <w:rFonts w:ascii="Bookman Old Style" w:hAnsi="Bookman Old Style" w:cs="Arial"/>
                <w:b/>
                <w:bCs/>
                <w:color w:val="000000"/>
                <w:sz w:val="20"/>
                <w:lang w:eastAsia="en-US"/>
              </w:rPr>
            </w:pPr>
            <w:r>
              <w:rPr>
                <w:rFonts w:ascii="Bookman Old Style" w:hAnsi="Bookman Old Style" w:cs="Arial"/>
                <w:b/>
                <w:bCs/>
                <w:color w:val="000000"/>
                <w:sz w:val="20"/>
                <w:lang w:eastAsia="en-US"/>
              </w:rPr>
              <w:t>5</w:t>
            </w:r>
          </w:p>
        </w:tc>
        <w:tc>
          <w:tcPr>
            <w:tcW w:w="976"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4.688,68</w:t>
            </w:r>
          </w:p>
        </w:tc>
        <w:tc>
          <w:tcPr>
            <w:tcW w:w="920"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5.427,76</w:t>
            </w:r>
          </w:p>
        </w:tc>
        <w:tc>
          <w:tcPr>
            <w:tcW w:w="962"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5.699,15</w:t>
            </w:r>
          </w:p>
        </w:tc>
        <w:tc>
          <w:tcPr>
            <w:tcW w:w="96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5.984,08</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6.283,29</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6.597,46</w:t>
            </w:r>
          </w:p>
        </w:tc>
        <w:tc>
          <w:tcPr>
            <w:tcW w:w="919" w:type="dxa"/>
            <w:tcBorders>
              <w:top w:val="nil"/>
              <w:left w:val="nil"/>
              <w:bottom w:val="single" w:sz="4" w:space="0" w:color="auto"/>
              <w:right w:val="single" w:sz="4" w:space="0" w:color="auto"/>
            </w:tcBorders>
            <w:hideMark/>
          </w:tcPr>
          <w:p w:rsidR="00393D4F" w:rsidRDefault="00393D4F">
            <w:pPr>
              <w:spacing w:line="256" w:lineRule="auto"/>
              <w:jc w:val="right"/>
              <w:rPr>
                <w:rFonts w:ascii="Bookman Old Style" w:hAnsi="Bookman Old Style" w:cs="Arial"/>
                <w:sz w:val="20"/>
                <w:lang w:eastAsia="en-US"/>
              </w:rPr>
            </w:pPr>
            <w:r>
              <w:rPr>
                <w:rFonts w:ascii="Bookman Old Style" w:hAnsi="Bookman Old Style" w:cs="Arial"/>
                <w:sz w:val="20"/>
                <w:lang w:eastAsia="en-US"/>
              </w:rPr>
              <w:t>6.927,32</w:t>
            </w:r>
          </w:p>
        </w:tc>
      </w:tr>
    </w:tbl>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tbl>
      <w:tblPr>
        <w:tblW w:w="8472" w:type="dxa"/>
        <w:tblCellMar>
          <w:left w:w="70" w:type="dxa"/>
          <w:right w:w="70" w:type="dxa"/>
        </w:tblCellMar>
        <w:tblLook w:val="04A0" w:firstRow="1" w:lastRow="0" w:firstColumn="1" w:lastColumn="0" w:noHBand="0" w:noVBand="1"/>
      </w:tblPr>
      <w:tblGrid>
        <w:gridCol w:w="6516"/>
        <w:gridCol w:w="196"/>
        <w:gridCol w:w="880"/>
        <w:gridCol w:w="880"/>
      </w:tblGrid>
      <w:tr w:rsidR="00393D4F" w:rsidTr="00393D4F">
        <w:trPr>
          <w:trHeight w:val="255"/>
        </w:trPr>
        <w:tc>
          <w:tcPr>
            <w:tcW w:w="6516" w:type="dxa"/>
            <w:tcBorders>
              <w:top w:val="single" w:sz="4" w:space="0" w:color="auto"/>
              <w:left w:val="single" w:sz="4" w:space="0" w:color="auto"/>
              <w:bottom w:val="nil"/>
              <w:right w:val="single" w:sz="4" w:space="0" w:color="000000"/>
            </w:tcBorders>
            <w:shd w:val="clear" w:color="auto" w:fill="D9D9D9"/>
            <w:noWrap/>
            <w:vAlign w:val="center"/>
            <w:hideMark/>
          </w:tcPr>
          <w:p w:rsidR="00393D4F" w:rsidRDefault="00393D4F">
            <w:pPr>
              <w:spacing w:line="256" w:lineRule="auto"/>
              <w:jc w:val="center"/>
              <w:rPr>
                <w:rFonts w:ascii="Arial" w:hAnsi="Arial" w:cs="Arial"/>
                <w:b/>
                <w:bCs/>
                <w:sz w:val="20"/>
                <w:lang w:eastAsia="en-US"/>
              </w:rPr>
            </w:pPr>
            <w:r>
              <w:rPr>
                <w:rFonts w:ascii="Arial" w:hAnsi="Arial" w:cs="Arial"/>
                <w:b/>
                <w:bCs/>
                <w:sz w:val="20"/>
                <w:lang w:eastAsia="en-US"/>
              </w:rPr>
              <w:t>TABELA DE REMUNERAÇÃO II</w:t>
            </w:r>
          </w:p>
        </w:tc>
        <w:tc>
          <w:tcPr>
            <w:tcW w:w="196" w:type="dxa"/>
            <w:shd w:val="clear" w:color="auto" w:fill="FFFFFF"/>
            <w:noWrap/>
            <w:vAlign w:val="bottom"/>
            <w:hideMark/>
          </w:tcPr>
          <w:p w:rsidR="00393D4F" w:rsidRDefault="00393D4F">
            <w:pPr>
              <w:spacing w:line="256" w:lineRule="auto"/>
              <w:rPr>
                <w:rFonts w:ascii="Arial" w:hAnsi="Arial" w:cs="Arial"/>
                <w:b/>
                <w:bCs/>
                <w:color w:val="FF0000"/>
                <w:sz w:val="20"/>
                <w:lang w:eastAsia="en-US"/>
              </w:rPr>
            </w:pPr>
            <w:r>
              <w:rPr>
                <w:rFonts w:ascii="Arial" w:hAnsi="Arial" w:cs="Arial"/>
                <w:b/>
                <w:bCs/>
                <w:color w:val="FF0000"/>
                <w:sz w:val="20"/>
                <w:lang w:eastAsia="en-US"/>
              </w:rPr>
              <w:t> </w:t>
            </w:r>
          </w:p>
        </w:tc>
        <w:tc>
          <w:tcPr>
            <w:tcW w:w="880" w:type="dxa"/>
            <w:shd w:val="clear" w:color="auto" w:fill="FFFFFF"/>
            <w:noWrap/>
            <w:vAlign w:val="center"/>
            <w:hideMark/>
          </w:tcPr>
          <w:p w:rsidR="00393D4F" w:rsidRDefault="00393D4F">
            <w:pPr>
              <w:spacing w:line="256" w:lineRule="auto"/>
              <w:rPr>
                <w:rFonts w:ascii="Arial" w:hAnsi="Arial" w:cs="Arial"/>
                <w:b/>
                <w:bCs/>
                <w:color w:val="FF0000"/>
                <w:sz w:val="20"/>
                <w:lang w:eastAsia="en-US"/>
              </w:rPr>
            </w:pPr>
            <w:r>
              <w:rPr>
                <w:rFonts w:ascii="Arial" w:hAnsi="Arial" w:cs="Arial"/>
                <w:b/>
                <w:bCs/>
                <w:color w:val="FF0000"/>
                <w:sz w:val="20"/>
                <w:lang w:eastAsia="en-US"/>
              </w:rPr>
              <w:t> </w:t>
            </w:r>
          </w:p>
        </w:tc>
        <w:tc>
          <w:tcPr>
            <w:tcW w:w="880" w:type="dxa"/>
            <w:shd w:val="clear" w:color="auto" w:fill="FFFFFF"/>
            <w:noWrap/>
            <w:vAlign w:val="center"/>
            <w:hideMark/>
          </w:tcPr>
          <w:p w:rsidR="00393D4F" w:rsidRDefault="00393D4F">
            <w:pPr>
              <w:spacing w:line="256" w:lineRule="auto"/>
              <w:rPr>
                <w:rFonts w:ascii="Arial" w:hAnsi="Arial" w:cs="Arial"/>
                <w:b/>
                <w:bCs/>
                <w:color w:val="FF0000"/>
                <w:sz w:val="20"/>
                <w:lang w:eastAsia="en-US"/>
              </w:rPr>
            </w:pPr>
            <w:r>
              <w:rPr>
                <w:rFonts w:ascii="Arial" w:hAnsi="Arial" w:cs="Arial"/>
                <w:b/>
                <w:bCs/>
                <w:color w:val="FF0000"/>
                <w:sz w:val="20"/>
                <w:lang w:eastAsia="en-US"/>
              </w:rPr>
              <w:t> </w:t>
            </w:r>
          </w:p>
        </w:tc>
      </w:tr>
      <w:tr w:rsidR="00393D4F" w:rsidTr="00393D4F">
        <w:trPr>
          <w:trHeight w:val="255"/>
        </w:trPr>
        <w:tc>
          <w:tcPr>
            <w:tcW w:w="6516" w:type="dxa"/>
            <w:tcBorders>
              <w:top w:val="nil"/>
              <w:left w:val="single" w:sz="4" w:space="0" w:color="auto"/>
              <w:bottom w:val="single" w:sz="4" w:space="0" w:color="auto"/>
              <w:right w:val="single" w:sz="4" w:space="0" w:color="000000"/>
            </w:tcBorders>
            <w:shd w:val="clear" w:color="auto" w:fill="D9D9D9"/>
            <w:noWrap/>
            <w:vAlign w:val="bottom"/>
            <w:hideMark/>
          </w:tcPr>
          <w:p w:rsidR="00393D4F" w:rsidRDefault="00393D4F">
            <w:pPr>
              <w:spacing w:line="256" w:lineRule="auto"/>
              <w:jc w:val="center"/>
              <w:rPr>
                <w:rFonts w:ascii="Arial" w:hAnsi="Arial" w:cs="Arial"/>
                <w:b/>
                <w:bCs/>
                <w:sz w:val="20"/>
                <w:lang w:eastAsia="en-US"/>
              </w:rPr>
            </w:pPr>
            <w:r>
              <w:rPr>
                <w:rFonts w:ascii="Arial" w:hAnsi="Arial" w:cs="Arial"/>
                <w:b/>
                <w:bCs/>
                <w:sz w:val="20"/>
                <w:lang w:eastAsia="en-US"/>
              </w:rPr>
              <w:t>CARGOS PÚBLICOS DE LIVRE PROVIMENTO E NOMEAÇÃO</w:t>
            </w:r>
          </w:p>
        </w:tc>
        <w:tc>
          <w:tcPr>
            <w:tcW w:w="196" w:type="dxa"/>
            <w:shd w:val="clear" w:color="auto" w:fill="FFFFFF"/>
            <w:noWrap/>
            <w:vAlign w:val="bottom"/>
            <w:hideMark/>
          </w:tcPr>
          <w:p w:rsidR="00393D4F" w:rsidRDefault="00393D4F">
            <w:pPr>
              <w:spacing w:line="256" w:lineRule="auto"/>
              <w:rPr>
                <w:rFonts w:ascii="Arial" w:hAnsi="Arial" w:cs="Arial"/>
                <w:color w:val="FF0000"/>
                <w:sz w:val="20"/>
                <w:lang w:eastAsia="en-US"/>
              </w:rPr>
            </w:pPr>
            <w:r>
              <w:rPr>
                <w:rFonts w:ascii="Arial" w:hAnsi="Arial" w:cs="Arial"/>
                <w:color w:val="FF0000"/>
                <w:sz w:val="20"/>
                <w:lang w:eastAsia="en-US"/>
              </w:rPr>
              <w:t> </w:t>
            </w:r>
          </w:p>
        </w:tc>
        <w:tc>
          <w:tcPr>
            <w:tcW w:w="880" w:type="dxa"/>
            <w:shd w:val="clear" w:color="auto" w:fill="FFFFFF"/>
            <w:noWrap/>
            <w:vAlign w:val="bottom"/>
            <w:hideMark/>
          </w:tcPr>
          <w:p w:rsidR="00393D4F" w:rsidRDefault="00393D4F">
            <w:pPr>
              <w:spacing w:line="256" w:lineRule="auto"/>
              <w:rPr>
                <w:rFonts w:ascii="Arial" w:hAnsi="Arial" w:cs="Arial"/>
                <w:b/>
                <w:bCs/>
                <w:color w:val="FF0000"/>
                <w:sz w:val="20"/>
                <w:lang w:eastAsia="en-US"/>
              </w:rPr>
            </w:pPr>
            <w:r>
              <w:rPr>
                <w:rFonts w:ascii="Arial" w:hAnsi="Arial" w:cs="Arial"/>
                <w:b/>
                <w:bCs/>
                <w:color w:val="FF0000"/>
                <w:sz w:val="20"/>
                <w:lang w:eastAsia="en-US"/>
              </w:rPr>
              <w:t> </w:t>
            </w:r>
          </w:p>
        </w:tc>
        <w:tc>
          <w:tcPr>
            <w:tcW w:w="880" w:type="dxa"/>
            <w:shd w:val="clear" w:color="auto" w:fill="FFFFFF"/>
            <w:noWrap/>
            <w:vAlign w:val="bottom"/>
            <w:hideMark/>
          </w:tcPr>
          <w:p w:rsidR="00393D4F" w:rsidRDefault="00393D4F">
            <w:pPr>
              <w:spacing w:line="256" w:lineRule="auto"/>
              <w:rPr>
                <w:rFonts w:ascii="Arial" w:hAnsi="Arial" w:cs="Arial"/>
                <w:b/>
                <w:bCs/>
                <w:color w:val="FF0000"/>
                <w:sz w:val="20"/>
                <w:lang w:eastAsia="en-US"/>
              </w:rPr>
            </w:pPr>
            <w:r>
              <w:rPr>
                <w:rFonts w:ascii="Arial" w:hAnsi="Arial" w:cs="Arial"/>
                <w:b/>
                <w:bCs/>
                <w:color w:val="FF0000"/>
                <w:sz w:val="20"/>
                <w:lang w:eastAsia="en-US"/>
              </w:rPr>
              <w:t> </w:t>
            </w:r>
          </w:p>
        </w:tc>
      </w:tr>
    </w:tbl>
    <w:p w:rsidR="00393D4F" w:rsidRDefault="00393D4F" w:rsidP="00393D4F">
      <w:pPr>
        <w:rPr>
          <w:rFonts w:ascii="Bookman Old Style" w:hAnsi="Bookman Old Style"/>
          <w:sz w:val="20"/>
        </w:rPr>
      </w:pPr>
    </w:p>
    <w:tbl>
      <w:tblPr>
        <w:tblW w:w="3964" w:type="dxa"/>
        <w:tblCellMar>
          <w:left w:w="70" w:type="dxa"/>
          <w:right w:w="70" w:type="dxa"/>
        </w:tblCellMar>
        <w:tblLook w:val="04A0" w:firstRow="1" w:lastRow="0" w:firstColumn="1" w:lastColumn="0" w:noHBand="0" w:noVBand="1"/>
      </w:tblPr>
      <w:tblGrid>
        <w:gridCol w:w="1413"/>
        <w:gridCol w:w="992"/>
        <w:gridCol w:w="1559"/>
      </w:tblGrid>
      <w:tr w:rsidR="00393D4F" w:rsidTr="00393D4F">
        <w:trPr>
          <w:trHeight w:val="285"/>
        </w:trPr>
        <w:tc>
          <w:tcPr>
            <w:tcW w:w="1413" w:type="dxa"/>
            <w:tcBorders>
              <w:top w:val="single" w:sz="4" w:space="0" w:color="auto"/>
              <w:left w:val="single" w:sz="4" w:space="0" w:color="auto"/>
              <w:bottom w:val="single" w:sz="4" w:space="0" w:color="auto"/>
              <w:right w:val="single" w:sz="4" w:space="0" w:color="auto"/>
            </w:tcBorders>
            <w:shd w:val="clear" w:color="auto" w:fill="D9D9D9"/>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NIVEL</w:t>
            </w:r>
          </w:p>
        </w:tc>
        <w:tc>
          <w:tcPr>
            <w:tcW w:w="992" w:type="dxa"/>
            <w:tcBorders>
              <w:top w:val="single" w:sz="4" w:space="0" w:color="auto"/>
              <w:left w:val="nil"/>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I</w:t>
            </w:r>
          </w:p>
        </w:tc>
        <w:tc>
          <w:tcPr>
            <w:tcW w:w="1559" w:type="dxa"/>
            <w:tcBorders>
              <w:top w:val="single" w:sz="4" w:space="0" w:color="auto"/>
              <w:left w:val="nil"/>
              <w:bottom w:val="single" w:sz="4" w:space="0" w:color="auto"/>
              <w:right w:val="single" w:sz="4" w:space="0" w:color="auto"/>
            </w:tcBorders>
            <w:shd w:val="clear" w:color="auto" w:fill="D9D9D9"/>
            <w:noWrap/>
            <w:vAlign w:val="center"/>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 </w:t>
            </w:r>
          </w:p>
        </w:tc>
      </w:tr>
      <w:tr w:rsidR="00393D4F" w:rsidTr="00393D4F">
        <w:trPr>
          <w:trHeight w:val="255"/>
        </w:trPr>
        <w:tc>
          <w:tcPr>
            <w:tcW w:w="1413" w:type="dxa"/>
            <w:tcBorders>
              <w:top w:val="nil"/>
              <w:left w:val="single" w:sz="4" w:space="0" w:color="auto"/>
              <w:bottom w:val="single" w:sz="4" w:space="0" w:color="auto"/>
              <w:right w:val="single" w:sz="4" w:space="0" w:color="auto"/>
            </w:tcBorders>
            <w:shd w:val="clear" w:color="auto" w:fill="D9D9D9"/>
            <w:vAlign w:val="center"/>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FAIXA</w:t>
            </w:r>
          </w:p>
        </w:tc>
        <w:tc>
          <w:tcPr>
            <w:tcW w:w="992" w:type="dxa"/>
            <w:tcBorders>
              <w:top w:val="nil"/>
              <w:left w:val="nil"/>
              <w:bottom w:val="single" w:sz="4" w:space="0" w:color="auto"/>
              <w:right w:val="single" w:sz="4" w:space="0" w:color="auto"/>
            </w:tcBorders>
            <w:noWrap/>
            <w:vAlign w:val="center"/>
            <w:hideMark/>
          </w:tcPr>
          <w:p w:rsidR="00393D4F" w:rsidRDefault="00393D4F">
            <w:pPr>
              <w:spacing w:line="256" w:lineRule="auto"/>
              <w:rPr>
                <w:rFonts w:ascii="Arial" w:hAnsi="Arial" w:cs="Arial"/>
                <w:sz w:val="20"/>
                <w:lang w:eastAsia="en-US"/>
              </w:rPr>
            </w:pPr>
            <w:r>
              <w:rPr>
                <w:rFonts w:ascii="Arial" w:hAnsi="Arial" w:cs="Arial"/>
                <w:sz w:val="20"/>
                <w:lang w:eastAsia="en-US"/>
              </w:rPr>
              <w:t> </w:t>
            </w:r>
          </w:p>
        </w:tc>
        <w:tc>
          <w:tcPr>
            <w:tcW w:w="1559" w:type="dxa"/>
            <w:tcBorders>
              <w:top w:val="nil"/>
              <w:left w:val="nil"/>
              <w:bottom w:val="single" w:sz="4" w:space="0" w:color="auto"/>
              <w:right w:val="single" w:sz="4" w:space="0" w:color="auto"/>
            </w:tcBorders>
            <w:noWrap/>
            <w:vAlign w:val="center"/>
            <w:hideMark/>
          </w:tcPr>
          <w:p w:rsidR="00393D4F" w:rsidRDefault="00393D4F">
            <w:pPr>
              <w:spacing w:line="256" w:lineRule="auto"/>
              <w:rPr>
                <w:rFonts w:ascii="Arial" w:hAnsi="Arial" w:cs="Arial"/>
                <w:color w:val="000000"/>
                <w:sz w:val="20"/>
                <w:lang w:eastAsia="en-US"/>
              </w:rPr>
            </w:pPr>
            <w:r>
              <w:rPr>
                <w:rFonts w:ascii="Arial" w:hAnsi="Arial" w:cs="Arial"/>
                <w:color w:val="000000"/>
                <w:sz w:val="20"/>
                <w:lang w:eastAsia="en-US"/>
              </w:rPr>
              <w:t> </w:t>
            </w:r>
          </w:p>
        </w:tc>
      </w:tr>
      <w:tr w:rsidR="00393D4F" w:rsidTr="00393D4F">
        <w:trPr>
          <w:trHeight w:val="25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1</w:t>
            </w:r>
          </w:p>
        </w:tc>
        <w:tc>
          <w:tcPr>
            <w:tcW w:w="992" w:type="dxa"/>
            <w:tcBorders>
              <w:top w:val="nil"/>
              <w:left w:val="nil"/>
              <w:bottom w:val="single" w:sz="4" w:space="0" w:color="auto"/>
              <w:right w:val="single" w:sz="4" w:space="0" w:color="auto"/>
            </w:tcBorders>
            <w:hideMark/>
          </w:tcPr>
          <w:p w:rsidR="00393D4F" w:rsidRDefault="00393D4F">
            <w:pPr>
              <w:spacing w:line="256" w:lineRule="auto"/>
              <w:jc w:val="right"/>
              <w:rPr>
                <w:rFonts w:ascii="Arial" w:hAnsi="Arial" w:cs="Arial"/>
                <w:sz w:val="20"/>
                <w:lang w:eastAsia="en-US"/>
              </w:rPr>
            </w:pPr>
            <w:r>
              <w:rPr>
                <w:rFonts w:ascii="Arial" w:hAnsi="Arial" w:cs="Arial"/>
                <w:sz w:val="20"/>
                <w:lang w:eastAsia="en-US"/>
              </w:rPr>
              <w:t>5.084,12</w:t>
            </w:r>
          </w:p>
        </w:tc>
        <w:tc>
          <w:tcPr>
            <w:tcW w:w="1559" w:type="dxa"/>
            <w:tcBorders>
              <w:top w:val="nil"/>
              <w:left w:val="nil"/>
              <w:bottom w:val="single" w:sz="4" w:space="0" w:color="auto"/>
              <w:right w:val="single" w:sz="4" w:space="0" w:color="auto"/>
            </w:tcBorders>
            <w:hideMark/>
          </w:tcPr>
          <w:p w:rsidR="00393D4F" w:rsidRDefault="00393D4F">
            <w:pPr>
              <w:spacing w:line="256" w:lineRule="auto"/>
              <w:jc w:val="right"/>
              <w:rPr>
                <w:rFonts w:ascii="Arial" w:hAnsi="Arial" w:cs="Arial"/>
                <w:color w:val="FF0000"/>
                <w:sz w:val="20"/>
                <w:lang w:eastAsia="en-US"/>
              </w:rPr>
            </w:pPr>
            <w:r>
              <w:rPr>
                <w:rFonts w:ascii="Arial" w:hAnsi="Arial" w:cs="Arial"/>
                <w:color w:val="FF0000"/>
                <w:sz w:val="20"/>
                <w:lang w:eastAsia="en-US"/>
              </w:rPr>
              <w:t> </w:t>
            </w:r>
          </w:p>
        </w:tc>
      </w:tr>
      <w:tr w:rsidR="00393D4F" w:rsidTr="00393D4F">
        <w:trPr>
          <w:trHeight w:val="25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2</w:t>
            </w:r>
          </w:p>
        </w:tc>
        <w:tc>
          <w:tcPr>
            <w:tcW w:w="992" w:type="dxa"/>
            <w:tcBorders>
              <w:top w:val="nil"/>
              <w:left w:val="nil"/>
              <w:bottom w:val="single" w:sz="4" w:space="0" w:color="auto"/>
              <w:right w:val="single" w:sz="4" w:space="0" w:color="auto"/>
            </w:tcBorders>
            <w:hideMark/>
          </w:tcPr>
          <w:p w:rsidR="00393D4F" w:rsidRDefault="00393D4F">
            <w:pPr>
              <w:spacing w:line="256" w:lineRule="auto"/>
              <w:jc w:val="right"/>
              <w:rPr>
                <w:rFonts w:ascii="Arial" w:hAnsi="Arial" w:cs="Arial"/>
                <w:sz w:val="20"/>
                <w:lang w:eastAsia="en-US"/>
              </w:rPr>
            </w:pPr>
            <w:r>
              <w:rPr>
                <w:rFonts w:ascii="Arial" w:hAnsi="Arial" w:cs="Arial"/>
                <w:sz w:val="20"/>
                <w:lang w:eastAsia="en-US"/>
              </w:rPr>
              <w:t>5.305,17</w:t>
            </w:r>
          </w:p>
        </w:tc>
        <w:tc>
          <w:tcPr>
            <w:tcW w:w="1559" w:type="dxa"/>
            <w:tcBorders>
              <w:top w:val="nil"/>
              <w:left w:val="nil"/>
              <w:bottom w:val="single" w:sz="4" w:space="0" w:color="auto"/>
              <w:right w:val="single" w:sz="4" w:space="0" w:color="auto"/>
            </w:tcBorders>
            <w:hideMark/>
          </w:tcPr>
          <w:p w:rsidR="00393D4F" w:rsidRDefault="00393D4F">
            <w:pPr>
              <w:spacing w:line="256" w:lineRule="auto"/>
              <w:jc w:val="right"/>
              <w:rPr>
                <w:rFonts w:ascii="Arial" w:hAnsi="Arial" w:cs="Arial"/>
                <w:color w:val="FF0000"/>
                <w:sz w:val="20"/>
                <w:lang w:eastAsia="en-US"/>
              </w:rPr>
            </w:pPr>
            <w:r>
              <w:rPr>
                <w:rFonts w:ascii="Arial" w:hAnsi="Arial" w:cs="Arial"/>
                <w:color w:val="FF0000"/>
                <w:sz w:val="20"/>
                <w:lang w:eastAsia="en-US"/>
              </w:rPr>
              <w:t> </w:t>
            </w:r>
          </w:p>
        </w:tc>
      </w:tr>
      <w:tr w:rsidR="00393D4F" w:rsidTr="00393D4F">
        <w:trPr>
          <w:trHeight w:val="255"/>
        </w:trPr>
        <w:tc>
          <w:tcPr>
            <w:tcW w:w="1413" w:type="dxa"/>
            <w:tcBorders>
              <w:top w:val="nil"/>
              <w:left w:val="single" w:sz="4" w:space="0" w:color="auto"/>
              <w:bottom w:val="single" w:sz="4" w:space="0" w:color="auto"/>
              <w:right w:val="single" w:sz="4" w:space="0" w:color="auto"/>
            </w:tcBorders>
            <w:shd w:val="clear" w:color="auto" w:fill="FFFFFF"/>
            <w:vAlign w:val="center"/>
            <w:hideMark/>
          </w:tcPr>
          <w:p w:rsidR="00393D4F" w:rsidRDefault="00393D4F">
            <w:pPr>
              <w:spacing w:line="256" w:lineRule="auto"/>
              <w:jc w:val="center"/>
              <w:rPr>
                <w:rFonts w:ascii="Arial" w:hAnsi="Arial" w:cs="Arial"/>
                <w:b/>
                <w:bCs/>
                <w:color w:val="000000"/>
                <w:sz w:val="20"/>
                <w:lang w:eastAsia="en-US"/>
              </w:rPr>
            </w:pPr>
            <w:r>
              <w:rPr>
                <w:rFonts w:ascii="Arial" w:hAnsi="Arial" w:cs="Arial"/>
                <w:b/>
                <w:bCs/>
                <w:color w:val="000000"/>
                <w:sz w:val="20"/>
                <w:lang w:eastAsia="en-US"/>
              </w:rPr>
              <w:t>3</w:t>
            </w:r>
          </w:p>
        </w:tc>
        <w:tc>
          <w:tcPr>
            <w:tcW w:w="992" w:type="dxa"/>
            <w:tcBorders>
              <w:top w:val="nil"/>
              <w:left w:val="nil"/>
              <w:bottom w:val="single" w:sz="4" w:space="0" w:color="auto"/>
              <w:right w:val="single" w:sz="4" w:space="0" w:color="auto"/>
            </w:tcBorders>
            <w:hideMark/>
          </w:tcPr>
          <w:p w:rsidR="00393D4F" w:rsidRDefault="00393D4F">
            <w:pPr>
              <w:spacing w:line="256" w:lineRule="auto"/>
              <w:jc w:val="right"/>
              <w:rPr>
                <w:rFonts w:ascii="Arial" w:hAnsi="Arial" w:cs="Arial"/>
                <w:sz w:val="20"/>
                <w:lang w:eastAsia="en-US"/>
              </w:rPr>
            </w:pPr>
            <w:r>
              <w:rPr>
                <w:rFonts w:ascii="Arial" w:hAnsi="Arial" w:cs="Arial"/>
                <w:sz w:val="20"/>
                <w:lang w:eastAsia="en-US"/>
              </w:rPr>
              <w:t>5.626,42</w:t>
            </w:r>
          </w:p>
        </w:tc>
        <w:tc>
          <w:tcPr>
            <w:tcW w:w="1559" w:type="dxa"/>
            <w:tcBorders>
              <w:top w:val="nil"/>
              <w:left w:val="nil"/>
              <w:bottom w:val="single" w:sz="4" w:space="0" w:color="auto"/>
              <w:right w:val="single" w:sz="4" w:space="0" w:color="auto"/>
            </w:tcBorders>
            <w:hideMark/>
          </w:tcPr>
          <w:p w:rsidR="00393D4F" w:rsidRDefault="00393D4F">
            <w:pPr>
              <w:spacing w:line="256" w:lineRule="auto"/>
              <w:jc w:val="right"/>
              <w:rPr>
                <w:rFonts w:ascii="Arial" w:hAnsi="Arial" w:cs="Arial"/>
                <w:color w:val="FF0000"/>
                <w:sz w:val="20"/>
                <w:lang w:eastAsia="en-US"/>
              </w:rPr>
            </w:pPr>
            <w:r>
              <w:rPr>
                <w:rFonts w:ascii="Arial" w:hAnsi="Arial" w:cs="Arial"/>
                <w:color w:val="FF0000"/>
                <w:sz w:val="20"/>
                <w:lang w:eastAsia="en-US"/>
              </w:rPr>
              <w:t> </w:t>
            </w:r>
          </w:p>
        </w:tc>
      </w:tr>
    </w:tbl>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393D4F" w:rsidRDefault="00393D4F" w:rsidP="00393D4F">
      <w:pPr>
        <w:jc w:val="center"/>
        <w:rPr>
          <w:rFonts w:ascii="Bookman Old Style" w:hAnsi="Bookman Old Style" w:cs="Courier New"/>
          <w:sz w:val="20"/>
        </w:rPr>
      </w:pPr>
      <w:r>
        <w:rPr>
          <w:rFonts w:ascii="Bookman Old Style" w:hAnsi="Bookman Old Style" w:cs="Courier New"/>
          <w:sz w:val="20"/>
        </w:rPr>
        <w:t>Município de Lourdes, 15 de fevereiro de 2024.</w:t>
      </w:r>
    </w:p>
    <w:p w:rsidR="00393D4F" w:rsidRDefault="00393D4F" w:rsidP="00393D4F">
      <w:pPr>
        <w:jc w:val="center"/>
        <w:rPr>
          <w:rFonts w:ascii="Bookman Old Style" w:hAnsi="Bookman Old Style" w:cs="Courier New"/>
          <w:sz w:val="20"/>
        </w:rPr>
      </w:pPr>
      <w:r>
        <w:rPr>
          <w:noProof/>
          <w:sz w:val="26"/>
        </w:rPr>
        <w:drawing>
          <wp:anchor distT="0" distB="0" distL="114300" distR="114300" simplePos="0" relativeHeight="251657728" behindDoc="1" locked="0" layoutInCell="1" allowOverlap="1">
            <wp:simplePos x="0" y="0"/>
            <wp:positionH relativeFrom="column">
              <wp:posOffset>2228850</wp:posOffset>
            </wp:positionH>
            <wp:positionV relativeFrom="paragraph">
              <wp:posOffset>64770</wp:posOffset>
            </wp:positionV>
            <wp:extent cx="1341120" cy="6718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671830"/>
                    </a:xfrm>
                    <a:prstGeom prst="rect">
                      <a:avLst/>
                    </a:prstGeom>
                    <a:noFill/>
                  </pic:spPr>
                </pic:pic>
              </a:graphicData>
            </a:graphic>
            <wp14:sizeRelH relativeFrom="page">
              <wp14:pctWidth>0</wp14:pctWidth>
            </wp14:sizeRelH>
            <wp14:sizeRelV relativeFrom="page">
              <wp14:pctHeight>0</wp14:pctHeight>
            </wp14:sizeRelV>
          </wp:anchor>
        </w:drawing>
      </w:r>
    </w:p>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p>
    <w:p w:rsidR="00393D4F" w:rsidRDefault="00393D4F" w:rsidP="00393D4F">
      <w:pPr>
        <w:jc w:val="center"/>
        <w:rPr>
          <w:rFonts w:ascii="Bookman Old Style" w:hAnsi="Bookman Old Style" w:cs="Courier New"/>
          <w:sz w:val="20"/>
        </w:rPr>
      </w:pPr>
      <w:r>
        <w:rPr>
          <w:rFonts w:ascii="Bookman Old Style" w:hAnsi="Bookman Old Style" w:cs="Courier New"/>
          <w:sz w:val="20"/>
        </w:rPr>
        <w:t>Odécio Rodrigues da Silva</w:t>
      </w:r>
    </w:p>
    <w:p w:rsidR="00393D4F" w:rsidRDefault="00393D4F" w:rsidP="00393D4F">
      <w:pPr>
        <w:jc w:val="center"/>
        <w:rPr>
          <w:rFonts w:ascii="Bookman Old Style" w:hAnsi="Bookman Old Style" w:cs="Courier New"/>
          <w:sz w:val="20"/>
        </w:rPr>
      </w:pPr>
      <w:r>
        <w:rPr>
          <w:rFonts w:ascii="Bookman Old Style" w:hAnsi="Bookman Old Style" w:cs="Courier New"/>
          <w:sz w:val="20"/>
        </w:rPr>
        <w:t>Prefeito</w:t>
      </w:r>
    </w:p>
    <w:p w:rsidR="00393D4F" w:rsidRDefault="00393D4F" w:rsidP="00393D4F">
      <w:pPr>
        <w:rPr>
          <w:rFonts w:ascii="Bookman Old Style" w:hAnsi="Bookman Old Style"/>
          <w:sz w:val="20"/>
        </w:rPr>
      </w:pPr>
    </w:p>
    <w:p w:rsidR="00393D4F" w:rsidRDefault="00393D4F" w:rsidP="00393D4F">
      <w:pPr>
        <w:rPr>
          <w:rFonts w:ascii="Bookman Old Style" w:hAnsi="Bookman Old Style"/>
          <w:sz w:val="20"/>
        </w:rPr>
      </w:pPr>
    </w:p>
    <w:p w:rsidR="006546C2" w:rsidRDefault="006546C2" w:rsidP="006546C2">
      <w:pPr>
        <w:jc w:val="center"/>
        <w:rPr>
          <w:rFonts w:ascii="Arial" w:hAnsi="Arial" w:cs="Arial"/>
          <w:sz w:val="24"/>
        </w:rPr>
      </w:pPr>
    </w:p>
    <w:sectPr w:rsidR="006546C2" w:rsidSect="00CE49BD">
      <w:headerReference w:type="default" r:id="rId10"/>
      <w:footerReference w:type="default" r:id="rId11"/>
      <w:pgSz w:w="11906" w:h="16838" w:code="9"/>
      <w:pgMar w:top="851" w:right="851" w:bottom="284" w:left="1418"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DC5" w:rsidRDefault="00D35DC5">
      <w:r>
        <w:separator/>
      </w:r>
    </w:p>
  </w:endnote>
  <w:endnote w:type="continuationSeparator" w:id="0">
    <w:p w:rsidR="00D35DC5" w:rsidRDefault="00D35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CF7B44" w:rsidP="00F556D8">
    <w:pPr>
      <w:jc w:val="center"/>
      <w:rPr>
        <w:sz w:val="22"/>
      </w:rPr>
    </w:pPr>
    <w:r>
      <w:rPr>
        <w:sz w:val="22"/>
      </w:rPr>
      <w:t xml:space="preserve">Rua: José Marques Nogueira, 606 – Cep. 15285-000 – Centro - Lourdes/SP </w:t>
    </w:r>
  </w:p>
  <w:p w:rsidR="00CF7B44" w:rsidRDefault="005D1706" w:rsidP="00F556D8">
    <w:pPr>
      <w:jc w:val="center"/>
      <w:rPr>
        <w:sz w:val="22"/>
      </w:rPr>
    </w:pPr>
    <w:r>
      <w:rPr>
        <w:sz w:val="22"/>
      </w:rPr>
      <w:t xml:space="preserve"> Fone: 18-36999000</w:t>
    </w:r>
  </w:p>
  <w:p w:rsidR="00CF7B44" w:rsidRDefault="003B17BD" w:rsidP="003B17BD">
    <w:pPr>
      <w:pStyle w:val="Rodap"/>
      <w:tabs>
        <w:tab w:val="clear" w:pos="4252"/>
        <w:tab w:val="clear" w:pos="8504"/>
        <w:tab w:val="left" w:pos="8565"/>
      </w:tabs>
      <w:rPr>
        <w:sz w:val="22"/>
      </w:rPr>
    </w:pPr>
    <w:r>
      <w:rPr>
        <w:sz w:val="22"/>
      </w:rPr>
      <w:tab/>
    </w:r>
  </w:p>
  <w:p w:rsidR="00CF7B44" w:rsidRDefault="00CF7B4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DC5" w:rsidRDefault="00D35DC5">
      <w:r>
        <w:separator/>
      </w:r>
    </w:p>
  </w:footnote>
  <w:footnote w:type="continuationSeparator" w:id="0">
    <w:p w:rsidR="00D35DC5" w:rsidRDefault="00D35D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Pr="00DA7508" w:rsidRDefault="00185B0B" w:rsidP="003B17BD">
    <w:pPr>
      <w:pStyle w:val="Cabealho"/>
    </w:pPr>
    <w:r w:rsidRPr="00DA7508">
      <w:rPr>
        <w:noProof/>
        <w:sz w:val="20"/>
      </w:rPr>
      <mc:AlternateContent>
        <mc:Choice Requires="wps">
          <w:drawing>
            <wp:anchor distT="0" distB="0" distL="114300" distR="114300" simplePos="0" relativeHeight="251657728" behindDoc="0" locked="0" layoutInCell="1" allowOverlap="1">
              <wp:simplePos x="0" y="0"/>
              <wp:positionH relativeFrom="column">
                <wp:posOffset>793115</wp:posOffset>
              </wp:positionH>
              <wp:positionV relativeFrom="paragraph">
                <wp:posOffset>81915</wp:posOffset>
              </wp:positionV>
              <wp:extent cx="4451350" cy="10998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51350" cy="10998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D35DC5" w:rsidP="00F556D8">
                          <w:pPr>
                            <w:autoSpaceDE w:val="0"/>
                            <w:autoSpaceDN w:val="0"/>
                            <w:adjustRightInd w:val="0"/>
                            <w:jc w:val="center"/>
                            <w:rPr>
                              <w:b/>
                              <w:bCs/>
                              <w:sz w:val="22"/>
                              <w:szCs w:val="22"/>
                            </w:rPr>
                          </w:pPr>
                          <w:hyperlink r:id="rId1"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45pt;margin-top:6.45pt;width:350.5pt;height:86.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961DFF" w:rsidP="00F556D8">
                    <w:pPr>
                      <w:autoSpaceDE w:val="0"/>
                      <w:autoSpaceDN w:val="0"/>
                      <w:adjustRightInd w:val="0"/>
                      <w:jc w:val="center"/>
                      <w:rPr>
                        <w:b/>
                        <w:bCs/>
                        <w:sz w:val="22"/>
                        <w:szCs w:val="22"/>
                      </w:rPr>
                    </w:pPr>
                    <w:hyperlink r:id="rId3"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v:textbox>
            </v:shape>
          </w:pict>
        </mc:Fallback>
      </mc:AlternateContent>
    </w:r>
    <w:r w:rsidR="003B17BD"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v:imagedata r:id="rId5" o:title=""/>
        </v:shape>
        <o:OLEObject Type="Embed" ProgID="CorelPhotoPaint.Image.8" ShapeID="_x0000_i1025" DrawAspect="Content" ObjectID="_1769497925" r:id="rId6"/>
      </w:object>
    </w:r>
    <w:r w:rsidR="00CF7B44" w:rsidRPr="00DA75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45E3A"/>
    <w:multiLevelType w:val="hybridMultilevel"/>
    <w:tmpl w:val="71345300"/>
    <w:lvl w:ilvl="0" w:tplc="BCD0FF3E">
      <w:numFmt w:val="bullet"/>
      <w:lvlText w:val=""/>
      <w:lvlJc w:val="left"/>
      <w:pPr>
        <w:ind w:left="720" w:hanging="360"/>
      </w:pPr>
      <w:rPr>
        <w:rFonts w:ascii="Symbol" w:eastAsia="Times New Roman" w:hAnsi="Symbol" w:cs="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8631190"/>
    <w:multiLevelType w:val="hybridMultilevel"/>
    <w:tmpl w:val="45B00426"/>
    <w:lvl w:ilvl="0" w:tplc="6DAA810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B91020"/>
    <w:multiLevelType w:val="hybridMultilevel"/>
    <w:tmpl w:val="3A22BDB4"/>
    <w:lvl w:ilvl="0" w:tplc="8708C16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4400009E"/>
    <w:multiLevelType w:val="hybridMultilevel"/>
    <w:tmpl w:val="FD9AA728"/>
    <w:lvl w:ilvl="0" w:tplc="3F7CCA0E">
      <w:start w:val="1"/>
      <w:numFmt w:val="lowerLetter"/>
      <w:lvlText w:val="%1)"/>
      <w:lvlJc w:val="left"/>
      <w:pPr>
        <w:ind w:left="1211"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6" w15:restartNumberingAfterBreak="0">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6C0"/>
    <w:rsid w:val="00000132"/>
    <w:rsid w:val="000003AC"/>
    <w:rsid w:val="00000D19"/>
    <w:rsid w:val="00002900"/>
    <w:rsid w:val="00002A1E"/>
    <w:rsid w:val="00002F0F"/>
    <w:rsid w:val="00003844"/>
    <w:rsid w:val="00005987"/>
    <w:rsid w:val="000059E3"/>
    <w:rsid w:val="0000632B"/>
    <w:rsid w:val="00006CB2"/>
    <w:rsid w:val="00007DA1"/>
    <w:rsid w:val="000108B2"/>
    <w:rsid w:val="00010C80"/>
    <w:rsid w:val="00011833"/>
    <w:rsid w:val="0001393A"/>
    <w:rsid w:val="00014127"/>
    <w:rsid w:val="00015E30"/>
    <w:rsid w:val="000203A2"/>
    <w:rsid w:val="00020624"/>
    <w:rsid w:val="00020E1C"/>
    <w:rsid w:val="000232A6"/>
    <w:rsid w:val="00026AF9"/>
    <w:rsid w:val="0003013B"/>
    <w:rsid w:val="000304C2"/>
    <w:rsid w:val="000305BF"/>
    <w:rsid w:val="000310ED"/>
    <w:rsid w:val="000313B6"/>
    <w:rsid w:val="00032106"/>
    <w:rsid w:val="0003338C"/>
    <w:rsid w:val="00033F44"/>
    <w:rsid w:val="00035A8A"/>
    <w:rsid w:val="0003681A"/>
    <w:rsid w:val="0003720E"/>
    <w:rsid w:val="000407FA"/>
    <w:rsid w:val="00040F37"/>
    <w:rsid w:val="00040F62"/>
    <w:rsid w:val="00043025"/>
    <w:rsid w:val="00044C15"/>
    <w:rsid w:val="00044D3F"/>
    <w:rsid w:val="000456B5"/>
    <w:rsid w:val="0004664E"/>
    <w:rsid w:val="0004795B"/>
    <w:rsid w:val="000479C2"/>
    <w:rsid w:val="00047A0E"/>
    <w:rsid w:val="0005122F"/>
    <w:rsid w:val="00052E20"/>
    <w:rsid w:val="00052E56"/>
    <w:rsid w:val="000561FB"/>
    <w:rsid w:val="00056641"/>
    <w:rsid w:val="00057FBD"/>
    <w:rsid w:val="00060218"/>
    <w:rsid w:val="0006132E"/>
    <w:rsid w:val="000619D0"/>
    <w:rsid w:val="000638A8"/>
    <w:rsid w:val="00063F93"/>
    <w:rsid w:val="000640E1"/>
    <w:rsid w:val="00064C15"/>
    <w:rsid w:val="00067369"/>
    <w:rsid w:val="000704C8"/>
    <w:rsid w:val="00070E85"/>
    <w:rsid w:val="00071C0E"/>
    <w:rsid w:val="00073114"/>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1AA"/>
    <w:rsid w:val="00090FB2"/>
    <w:rsid w:val="0009370E"/>
    <w:rsid w:val="00095C52"/>
    <w:rsid w:val="00095EEC"/>
    <w:rsid w:val="0009610F"/>
    <w:rsid w:val="00097258"/>
    <w:rsid w:val="00097AF8"/>
    <w:rsid w:val="000A0723"/>
    <w:rsid w:val="000A1068"/>
    <w:rsid w:val="000A126A"/>
    <w:rsid w:val="000A1347"/>
    <w:rsid w:val="000A1BDB"/>
    <w:rsid w:val="000A4A49"/>
    <w:rsid w:val="000A4E1C"/>
    <w:rsid w:val="000A549B"/>
    <w:rsid w:val="000A5AF4"/>
    <w:rsid w:val="000B2852"/>
    <w:rsid w:val="000B430C"/>
    <w:rsid w:val="000B5C6F"/>
    <w:rsid w:val="000B696E"/>
    <w:rsid w:val="000B7300"/>
    <w:rsid w:val="000C06EC"/>
    <w:rsid w:val="000C295E"/>
    <w:rsid w:val="000C3059"/>
    <w:rsid w:val="000C740F"/>
    <w:rsid w:val="000D0AF1"/>
    <w:rsid w:val="000D2226"/>
    <w:rsid w:val="000D2E73"/>
    <w:rsid w:val="000D3DDD"/>
    <w:rsid w:val="000D4DC1"/>
    <w:rsid w:val="000D57A5"/>
    <w:rsid w:val="000D709C"/>
    <w:rsid w:val="000D75F0"/>
    <w:rsid w:val="000D774F"/>
    <w:rsid w:val="000D79A8"/>
    <w:rsid w:val="000D7A3E"/>
    <w:rsid w:val="000E0317"/>
    <w:rsid w:val="000E20AA"/>
    <w:rsid w:val="000E379D"/>
    <w:rsid w:val="000E40A2"/>
    <w:rsid w:val="000E7955"/>
    <w:rsid w:val="000F2734"/>
    <w:rsid w:val="000F2A6A"/>
    <w:rsid w:val="000F40B8"/>
    <w:rsid w:val="000F4FDE"/>
    <w:rsid w:val="000F5FD3"/>
    <w:rsid w:val="000F6649"/>
    <w:rsid w:val="000F6B47"/>
    <w:rsid w:val="000F703C"/>
    <w:rsid w:val="001011DC"/>
    <w:rsid w:val="00101AE1"/>
    <w:rsid w:val="00103721"/>
    <w:rsid w:val="001050FC"/>
    <w:rsid w:val="00105AAD"/>
    <w:rsid w:val="0011092B"/>
    <w:rsid w:val="00110DF4"/>
    <w:rsid w:val="0011225F"/>
    <w:rsid w:val="00113150"/>
    <w:rsid w:val="00115007"/>
    <w:rsid w:val="0012000F"/>
    <w:rsid w:val="00120037"/>
    <w:rsid w:val="00121D4A"/>
    <w:rsid w:val="00122C37"/>
    <w:rsid w:val="0012430C"/>
    <w:rsid w:val="001251C4"/>
    <w:rsid w:val="00126F57"/>
    <w:rsid w:val="00127693"/>
    <w:rsid w:val="00130614"/>
    <w:rsid w:val="001309FC"/>
    <w:rsid w:val="00130CC4"/>
    <w:rsid w:val="00131AF3"/>
    <w:rsid w:val="00131E16"/>
    <w:rsid w:val="00133F53"/>
    <w:rsid w:val="00135A03"/>
    <w:rsid w:val="00135B10"/>
    <w:rsid w:val="00136671"/>
    <w:rsid w:val="00136709"/>
    <w:rsid w:val="00137A3A"/>
    <w:rsid w:val="00141F5F"/>
    <w:rsid w:val="001420D5"/>
    <w:rsid w:val="001441DE"/>
    <w:rsid w:val="001449AB"/>
    <w:rsid w:val="00144AE2"/>
    <w:rsid w:val="0014519F"/>
    <w:rsid w:val="0014585C"/>
    <w:rsid w:val="00146318"/>
    <w:rsid w:val="00150641"/>
    <w:rsid w:val="00150BDF"/>
    <w:rsid w:val="00151EB6"/>
    <w:rsid w:val="0015247F"/>
    <w:rsid w:val="00152AA7"/>
    <w:rsid w:val="00153B96"/>
    <w:rsid w:val="001546AE"/>
    <w:rsid w:val="00155047"/>
    <w:rsid w:val="001558D8"/>
    <w:rsid w:val="00155CF6"/>
    <w:rsid w:val="001564DC"/>
    <w:rsid w:val="00162D25"/>
    <w:rsid w:val="00163A57"/>
    <w:rsid w:val="001644E7"/>
    <w:rsid w:val="00164D76"/>
    <w:rsid w:val="0016549F"/>
    <w:rsid w:val="0016670A"/>
    <w:rsid w:val="00167ACC"/>
    <w:rsid w:val="00167FC9"/>
    <w:rsid w:val="0017018D"/>
    <w:rsid w:val="001737C4"/>
    <w:rsid w:val="0017534E"/>
    <w:rsid w:val="0017708B"/>
    <w:rsid w:val="00181706"/>
    <w:rsid w:val="00181F0D"/>
    <w:rsid w:val="00182BD5"/>
    <w:rsid w:val="001845FE"/>
    <w:rsid w:val="00184BD8"/>
    <w:rsid w:val="0018548C"/>
    <w:rsid w:val="001854D8"/>
    <w:rsid w:val="00185B0B"/>
    <w:rsid w:val="00186964"/>
    <w:rsid w:val="0018793B"/>
    <w:rsid w:val="00190215"/>
    <w:rsid w:val="0019284F"/>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BC7"/>
    <w:rsid w:val="001A5EDE"/>
    <w:rsid w:val="001A74A8"/>
    <w:rsid w:val="001B1F4E"/>
    <w:rsid w:val="001B26F8"/>
    <w:rsid w:val="001B3320"/>
    <w:rsid w:val="001B5F06"/>
    <w:rsid w:val="001B7833"/>
    <w:rsid w:val="001C0865"/>
    <w:rsid w:val="001C2391"/>
    <w:rsid w:val="001C27FB"/>
    <w:rsid w:val="001C3EC2"/>
    <w:rsid w:val="001C458A"/>
    <w:rsid w:val="001C6BA2"/>
    <w:rsid w:val="001C6C3A"/>
    <w:rsid w:val="001C7962"/>
    <w:rsid w:val="001D164E"/>
    <w:rsid w:val="001D271C"/>
    <w:rsid w:val="001D2967"/>
    <w:rsid w:val="001D2AFA"/>
    <w:rsid w:val="001D36B8"/>
    <w:rsid w:val="001D391B"/>
    <w:rsid w:val="001D427A"/>
    <w:rsid w:val="001D641C"/>
    <w:rsid w:val="001D69E8"/>
    <w:rsid w:val="001E00C4"/>
    <w:rsid w:val="001E11BF"/>
    <w:rsid w:val="001E3DCD"/>
    <w:rsid w:val="001E57EB"/>
    <w:rsid w:val="001E65C1"/>
    <w:rsid w:val="001E68FD"/>
    <w:rsid w:val="001E73BF"/>
    <w:rsid w:val="001F0B4F"/>
    <w:rsid w:val="001F117E"/>
    <w:rsid w:val="001F1C99"/>
    <w:rsid w:val="001F4081"/>
    <w:rsid w:val="001F57A0"/>
    <w:rsid w:val="001F588C"/>
    <w:rsid w:val="001F6C92"/>
    <w:rsid w:val="001F6D1C"/>
    <w:rsid w:val="001F7C45"/>
    <w:rsid w:val="00200893"/>
    <w:rsid w:val="00205610"/>
    <w:rsid w:val="0020591E"/>
    <w:rsid w:val="0020788D"/>
    <w:rsid w:val="00207B15"/>
    <w:rsid w:val="00207DA6"/>
    <w:rsid w:val="0021000E"/>
    <w:rsid w:val="002115A9"/>
    <w:rsid w:val="002132C3"/>
    <w:rsid w:val="00213C1A"/>
    <w:rsid w:val="0021510F"/>
    <w:rsid w:val="00220804"/>
    <w:rsid w:val="00220F87"/>
    <w:rsid w:val="0022117B"/>
    <w:rsid w:val="002222D9"/>
    <w:rsid w:val="002225E5"/>
    <w:rsid w:val="00223ADB"/>
    <w:rsid w:val="00223B0B"/>
    <w:rsid w:val="00223C36"/>
    <w:rsid w:val="00224F86"/>
    <w:rsid w:val="00225B80"/>
    <w:rsid w:val="002270F8"/>
    <w:rsid w:val="002279C5"/>
    <w:rsid w:val="002328EA"/>
    <w:rsid w:val="002367CF"/>
    <w:rsid w:val="002404AA"/>
    <w:rsid w:val="00240A57"/>
    <w:rsid w:val="00241CBC"/>
    <w:rsid w:val="00241DC5"/>
    <w:rsid w:val="00244514"/>
    <w:rsid w:val="002452B2"/>
    <w:rsid w:val="00245713"/>
    <w:rsid w:val="00246FA1"/>
    <w:rsid w:val="002472E5"/>
    <w:rsid w:val="0025169F"/>
    <w:rsid w:val="0025173C"/>
    <w:rsid w:val="00251A6B"/>
    <w:rsid w:val="00251BB9"/>
    <w:rsid w:val="00254138"/>
    <w:rsid w:val="002549CB"/>
    <w:rsid w:val="0025516B"/>
    <w:rsid w:val="00255C96"/>
    <w:rsid w:val="00256E72"/>
    <w:rsid w:val="00260E8A"/>
    <w:rsid w:val="00261491"/>
    <w:rsid w:val="00262E17"/>
    <w:rsid w:val="00265BDA"/>
    <w:rsid w:val="00265EEF"/>
    <w:rsid w:val="00266728"/>
    <w:rsid w:val="00270B42"/>
    <w:rsid w:val="00270B81"/>
    <w:rsid w:val="002723EE"/>
    <w:rsid w:val="00274AEE"/>
    <w:rsid w:val="00275413"/>
    <w:rsid w:val="00275EDE"/>
    <w:rsid w:val="00275F51"/>
    <w:rsid w:val="0027630E"/>
    <w:rsid w:val="00276E4C"/>
    <w:rsid w:val="00281138"/>
    <w:rsid w:val="00283A0A"/>
    <w:rsid w:val="0028448F"/>
    <w:rsid w:val="002875C8"/>
    <w:rsid w:val="00291B6C"/>
    <w:rsid w:val="00292C58"/>
    <w:rsid w:val="00292CB4"/>
    <w:rsid w:val="00293D2D"/>
    <w:rsid w:val="002947E6"/>
    <w:rsid w:val="00295410"/>
    <w:rsid w:val="00295B0D"/>
    <w:rsid w:val="00296080"/>
    <w:rsid w:val="002960F1"/>
    <w:rsid w:val="002963E6"/>
    <w:rsid w:val="00297A93"/>
    <w:rsid w:val="002A04C3"/>
    <w:rsid w:val="002A060C"/>
    <w:rsid w:val="002A19D6"/>
    <w:rsid w:val="002A3376"/>
    <w:rsid w:val="002A363F"/>
    <w:rsid w:val="002A3A6F"/>
    <w:rsid w:val="002A3DD8"/>
    <w:rsid w:val="002A4859"/>
    <w:rsid w:val="002A4E47"/>
    <w:rsid w:val="002A6A58"/>
    <w:rsid w:val="002A74BC"/>
    <w:rsid w:val="002A7AA6"/>
    <w:rsid w:val="002B017E"/>
    <w:rsid w:val="002B0586"/>
    <w:rsid w:val="002B0738"/>
    <w:rsid w:val="002B117B"/>
    <w:rsid w:val="002B5AA8"/>
    <w:rsid w:val="002B5C45"/>
    <w:rsid w:val="002B6D83"/>
    <w:rsid w:val="002B6F82"/>
    <w:rsid w:val="002B7B11"/>
    <w:rsid w:val="002B7FDB"/>
    <w:rsid w:val="002C06C0"/>
    <w:rsid w:val="002C0DC4"/>
    <w:rsid w:val="002C1B4F"/>
    <w:rsid w:val="002C1FF3"/>
    <w:rsid w:val="002C336A"/>
    <w:rsid w:val="002C4828"/>
    <w:rsid w:val="002C6CA8"/>
    <w:rsid w:val="002C7150"/>
    <w:rsid w:val="002D30CC"/>
    <w:rsid w:val="002D3F24"/>
    <w:rsid w:val="002D45E5"/>
    <w:rsid w:val="002D5B3B"/>
    <w:rsid w:val="002D6EA4"/>
    <w:rsid w:val="002E0B18"/>
    <w:rsid w:val="002E0E41"/>
    <w:rsid w:val="002E2846"/>
    <w:rsid w:val="002E42B4"/>
    <w:rsid w:val="002E5303"/>
    <w:rsid w:val="002E61C9"/>
    <w:rsid w:val="002F3E7E"/>
    <w:rsid w:val="002F4253"/>
    <w:rsid w:val="002F4995"/>
    <w:rsid w:val="002F4FD4"/>
    <w:rsid w:val="002F6324"/>
    <w:rsid w:val="002F738A"/>
    <w:rsid w:val="00301D8E"/>
    <w:rsid w:val="003039B0"/>
    <w:rsid w:val="00303DD5"/>
    <w:rsid w:val="00305D6F"/>
    <w:rsid w:val="00305F0B"/>
    <w:rsid w:val="003067F5"/>
    <w:rsid w:val="0031018B"/>
    <w:rsid w:val="00310A08"/>
    <w:rsid w:val="0031199E"/>
    <w:rsid w:val="00312CC1"/>
    <w:rsid w:val="003144EA"/>
    <w:rsid w:val="00314ACC"/>
    <w:rsid w:val="003164FE"/>
    <w:rsid w:val="00316C37"/>
    <w:rsid w:val="00320EA3"/>
    <w:rsid w:val="00320F0B"/>
    <w:rsid w:val="0032191F"/>
    <w:rsid w:val="00322E17"/>
    <w:rsid w:val="00323832"/>
    <w:rsid w:val="00323D95"/>
    <w:rsid w:val="003240F3"/>
    <w:rsid w:val="003259E1"/>
    <w:rsid w:val="003260F4"/>
    <w:rsid w:val="00326316"/>
    <w:rsid w:val="00326A7F"/>
    <w:rsid w:val="00330B2A"/>
    <w:rsid w:val="003312FC"/>
    <w:rsid w:val="00331584"/>
    <w:rsid w:val="00332553"/>
    <w:rsid w:val="003326C1"/>
    <w:rsid w:val="00332E47"/>
    <w:rsid w:val="00335F51"/>
    <w:rsid w:val="00335F62"/>
    <w:rsid w:val="003361BF"/>
    <w:rsid w:val="00336BB0"/>
    <w:rsid w:val="00337F61"/>
    <w:rsid w:val="003405F7"/>
    <w:rsid w:val="00340B58"/>
    <w:rsid w:val="00341103"/>
    <w:rsid w:val="00341DBB"/>
    <w:rsid w:val="00342A36"/>
    <w:rsid w:val="00342DE9"/>
    <w:rsid w:val="0034378C"/>
    <w:rsid w:val="003441E4"/>
    <w:rsid w:val="00344C54"/>
    <w:rsid w:val="00346913"/>
    <w:rsid w:val="00346C73"/>
    <w:rsid w:val="0035059D"/>
    <w:rsid w:val="00350F99"/>
    <w:rsid w:val="0035100C"/>
    <w:rsid w:val="00351268"/>
    <w:rsid w:val="00353B27"/>
    <w:rsid w:val="0035522A"/>
    <w:rsid w:val="00355BEB"/>
    <w:rsid w:val="003562C7"/>
    <w:rsid w:val="00357398"/>
    <w:rsid w:val="003621D7"/>
    <w:rsid w:val="00362BB6"/>
    <w:rsid w:val="003635CF"/>
    <w:rsid w:val="003647E5"/>
    <w:rsid w:val="00365B68"/>
    <w:rsid w:val="00365E3C"/>
    <w:rsid w:val="00366092"/>
    <w:rsid w:val="00371F4E"/>
    <w:rsid w:val="00371FD9"/>
    <w:rsid w:val="0037241E"/>
    <w:rsid w:val="003731CF"/>
    <w:rsid w:val="00374E38"/>
    <w:rsid w:val="003768C6"/>
    <w:rsid w:val="003769E4"/>
    <w:rsid w:val="0037765A"/>
    <w:rsid w:val="003779BB"/>
    <w:rsid w:val="00380F28"/>
    <w:rsid w:val="003819D3"/>
    <w:rsid w:val="00386B67"/>
    <w:rsid w:val="003875CD"/>
    <w:rsid w:val="003876C0"/>
    <w:rsid w:val="00391CC2"/>
    <w:rsid w:val="00391CDA"/>
    <w:rsid w:val="003930D6"/>
    <w:rsid w:val="00393D4F"/>
    <w:rsid w:val="00394E42"/>
    <w:rsid w:val="00397A1F"/>
    <w:rsid w:val="003A029D"/>
    <w:rsid w:val="003A100C"/>
    <w:rsid w:val="003A15FE"/>
    <w:rsid w:val="003A188A"/>
    <w:rsid w:val="003A3EAD"/>
    <w:rsid w:val="003A4D51"/>
    <w:rsid w:val="003A4DD0"/>
    <w:rsid w:val="003A63B5"/>
    <w:rsid w:val="003A6B18"/>
    <w:rsid w:val="003A75D2"/>
    <w:rsid w:val="003B1186"/>
    <w:rsid w:val="003B17BD"/>
    <w:rsid w:val="003B3CB2"/>
    <w:rsid w:val="003B4E8F"/>
    <w:rsid w:val="003B4E9C"/>
    <w:rsid w:val="003B54F5"/>
    <w:rsid w:val="003C29CD"/>
    <w:rsid w:val="003C2B28"/>
    <w:rsid w:val="003C3301"/>
    <w:rsid w:val="003C3464"/>
    <w:rsid w:val="003C3616"/>
    <w:rsid w:val="003C39A5"/>
    <w:rsid w:val="003C4CD5"/>
    <w:rsid w:val="003C5612"/>
    <w:rsid w:val="003C5645"/>
    <w:rsid w:val="003C6FC2"/>
    <w:rsid w:val="003D207C"/>
    <w:rsid w:val="003D233C"/>
    <w:rsid w:val="003D2DDC"/>
    <w:rsid w:val="003D3487"/>
    <w:rsid w:val="003D3C2D"/>
    <w:rsid w:val="003D4D19"/>
    <w:rsid w:val="003D5590"/>
    <w:rsid w:val="003D7403"/>
    <w:rsid w:val="003D7ECB"/>
    <w:rsid w:val="003E20E5"/>
    <w:rsid w:val="003E2AE5"/>
    <w:rsid w:val="003E4037"/>
    <w:rsid w:val="003E542E"/>
    <w:rsid w:val="003E639F"/>
    <w:rsid w:val="003E6FF1"/>
    <w:rsid w:val="003E71F7"/>
    <w:rsid w:val="003F00F2"/>
    <w:rsid w:val="003F020C"/>
    <w:rsid w:val="003F03E1"/>
    <w:rsid w:val="003F03FF"/>
    <w:rsid w:val="003F10EA"/>
    <w:rsid w:val="003F20E3"/>
    <w:rsid w:val="003F247D"/>
    <w:rsid w:val="003F36EF"/>
    <w:rsid w:val="003F529A"/>
    <w:rsid w:val="003F5999"/>
    <w:rsid w:val="003F6BD1"/>
    <w:rsid w:val="003F7437"/>
    <w:rsid w:val="00401D93"/>
    <w:rsid w:val="00402D88"/>
    <w:rsid w:val="00403BE0"/>
    <w:rsid w:val="00404027"/>
    <w:rsid w:val="00404706"/>
    <w:rsid w:val="0040507F"/>
    <w:rsid w:val="0041229A"/>
    <w:rsid w:val="004125BE"/>
    <w:rsid w:val="00412BDE"/>
    <w:rsid w:val="004131B5"/>
    <w:rsid w:val="0041428E"/>
    <w:rsid w:val="004142A4"/>
    <w:rsid w:val="00415D87"/>
    <w:rsid w:val="00417902"/>
    <w:rsid w:val="0042073C"/>
    <w:rsid w:val="004217F4"/>
    <w:rsid w:val="00421C1E"/>
    <w:rsid w:val="00422A95"/>
    <w:rsid w:val="00424C78"/>
    <w:rsid w:val="004250DC"/>
    <w:rsid w:val="0042683A"/>
    <w:rsid w:val="0043186C"/>
    <w:rsid w:val="00432B3B"/>
    <w:rsid w:val="004336B0"/>
    <w:rsid w:val="004338C3"/>
    <w:rsid w:val="00433900"/>
    <w:rsid w:val="00433A03"/>
    <w:rsid w:val="00433AA1"/>
    <w:rsid w:val="00433EC6"/>
    <w:rsid w:val="0043442F"/>
    <w:rsid w:val="00434AFC"/>
    <w:rsid w:val="00434BE0"/>
    <w:rsid w:val="004372BB"/>
    <w:rsid w:val="0043737C"/>
    <w:rsid w:val="0043773F"/>
    <w:rsid w:val="0044049A"/>
    <w:rsid w:val="00442123"/>
    <w:rsid w:val="00442F57"/>
    <w:rsid w:val="0044513A"/>
    <w:rsid w:val="004469E0"/>
    <w:rsid w:val="0045316C"/>
    <w:rsid w:val="004539D5"/>
    <w:rsid w:val="00454165"/>
    <w:rsid w:val="00454EC0"/>
    <w:rsid w:val="004557DB"/>
    <w:rsid w:val="00457150"/>
    <w:rsid w:val="0045746D"/>
    <w:rsid w:val="00457F10"/>
    <w:rsid w:val="00460551"/>
    <w:rsid w:val="00463CEB"/>
    <w:rsid w:val="00467598"/>
    <w:rsid w:val="004704D0"/>
    <w:rsid w:val="004710C1"/>
    <w:rsid w:val="004744BB"/>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2F2E"/>
    <w:rsid w:val="00493F37"/>
    <w:rsid w:val="004954D1"/>
    <w:rsid w:val="004955B8"/>
    <w:rsid w:val="00496E18"/>
    <w:rsid w:val="00497079"/>
    <w:rsid w:val="00497572"/>
    <w:rsid w:val="00497C20"/>
    <w:rsid w:val="004A09AD"/>
    <w:rsid w:val="004A09E5"/>
    <w:rsid w:val="004A14E8"/>
    <w:rsid w:val="004A20B8"/>
    <w:rsid w:val="004A2A46"/>
    <w:rsid w:val="004A3344"/>
    <w:rsid w:val="004A365A"/>
    <w:rsid w:val="004A3BBC"/>
    <w:rsid w:val="004A4FC6"/>
    <w:rsid w:val="004A503B"/>
    <w:rsid w:val="004A66CB"/>
    <w:rsid w:val="004A7020"/>
    <w:rsid w:val="004A70B0"/>
    <w:rsid w:val="004B0D34"/>
    <w:rsid w:val="004B25DE"/>
    <w:rsid w:val="004B32B7"/>
    <w:rsid w:val="004B481E"/>
    <w:rsid w:val="004B4F74"/>
    <w:rsid w:val="004C0907"/>
    <w:rsid w:val="004C1125"/>
    <w:rsid w:val="004C16EA"/>
    <w:rsid w:val="004C1799"/>
    <w:rsid w:val="004C1D0C"/>
    <w:rsid w:val="004C3005"/>
    <w:rsid w:val="004C3595"/>
    <w:rsid w:val="004C38C6"/>
    <w:rsid w:val="004C5915"/>
    <w:rsid w:val="004C6DE4"/>
    <w:rsid w:val="004C6EE7"/>
    <w:rsid w:val="004C7EC3"/>
    <w:rsid w:val="004D185A"/>
    <w:rsid w:val="004D6EF3"/>
    <w:rsid w:val="004E13CB"/>
    <w:rsid w:val="004E37D4"/>
    <w:rsid w:val="004E65EE"/>
    <w:rsid w:val="004E6627"/>
    <w:rsid w:val="004E76F3"/>
    <w:rsid w:val="004F0167"/>
    <w:rsid w:val="004F19D0"/>
    <w:rsid w:val="004F36AC"/>
    <w:rsid w:val="004F3D8C"/>
    <w:rsid w:val="004F4BB2"/>
    <w:rsid w:val="004F4CC6"/>
    <w:rsid w:val="004F52C4"/>
    <w:rsid w:val="005008E9"/>
    <w:rsid w:val="00501D5B"/>
    <w:rsid w:val="00502465"/>
    <w:rsid w:val="005024A6"/>
    <w:rsid w:val="00502E41"/>
    <w:rsid w:val="005032B8"/>
    <w:rsid w:val="005047A6"/>
    <w:rsid w:val="005047C6"/>
    <w:rsid w:val="0050488E"/>
    <w:rsid w:val="00504B81"/>
    <w:rsid w:val="00504EDF"/>
    <w:rsid w:val="005051F5"/>
    <w:rsid w:val="00505FF5"/>
    <w:rsid w:val="00506025"/>
    <w:rsid w:val="00506DB6"/>
    <w:rsid w:val="00507449"/>
    <w:rsid w:val="00507ABB"/>
    <w:rsid w:val="005108F9"/>
    <w:rsid w:val="00510D49"/>
    <w:rsid w:val="0051107C"/>
    <w:rsid w:val="00511706"/>
    <w:rsid w:val="00513024"/>
    <w:rsid w:val="005149AA"/>
    <w:rsid w:val="00514EA4"/>
    <w:rsid w:val="005167C5"/>
    <w:rsid w:val="0051702C"/>
    <w:rsid w:val="00517B33"/>
    <w:rsid w:val="0052049E"/>
    <w:rsid w:val="0052084E"/>
    <w:rsid w:val="005208F3"/>
    <w:rsid w:val="005219D0"/>
    <w:rsid w:val="00522A1E"/>
    <w:rsid w:val="00522B6B"/>
    <w:rsid w:val="00524AC8"/>
    <w:rsid w:val="00525D8D"/>
    <w:rsid w:val="00526248"/>
    <w:rsid w:val="005274A6"/>
    <w:rsid w:val="00530118"/>
    <w:rsid w:val="00530D5A"/>
    <w:rsid w:val="00531AB2"/>
    <w:rsid w:val="0053213C"/>
    <w:rsid w:val="0053473F"/>
    <w:rsid w:val="005360EE"/>
    <w:rsid w:val="00540507"/>
    <w:rsid w:val="005418FC"/>
    <w:rsid w:val="0054283B"/>
    <w:rsid w:val="00542AF7"/>
    <w:rsid w:val="00545118"/>
    <w:rsid w:val="005464F3"/>
    <w:rsid w:val="00547B49"/>
    <w:rsid w:val="00547B58"/>
    <w:rsid w:val="00547C64"/>
    <w:rsid w:val="00550BE7"/>
    <w:rsid w:val="00551BAC"/>
    <w:rsid w:val="00551EDB"/>
    <w:rsid w:val="00553153"/>
    <w:rsid w:val="005534D7"/>
    <w:rsid w:val="00554C4C"/>
    <w:rsid w:val="005552EE"/>
    <w:rsid w:val="0055564B"/>
    <w:rsid w:val="00555AC7"/>
    <w:rsid w:val="00556579"/>
    <w:rsid w:val="00556BCA"/>
    <w:rsid w:val="0055783E"/>
    <w:rsid w:val="00557911"/>
    <w:rsid w:val="0056297F"/>
    <w:rsid w:val="00562BC9"/>
    <w:rsid w:val="00563DD9"/>
    <w:rsid w:val="005643EF"/>
    <w:rsid w:val="0056489D"/>
    <w:rsid w:val="005678F7"/>
    <w:rsid w:val="00567FB6"/>
    <w:rsid w:val="00570429"/>
    <w:rsid w:val="005708F9"/>
    <w:rsid w:val="005726B7"/>
    <w:rsid w:val="00572700"/>
    <w:rsid w:val="005736A6"/>
    <w:rsid w:val="0057390E"/>
    <w:rsid w:val="005740A3"/>
    <w:rsid w:val="005834C9"/>
    <w:rsid w:val="00587D1D"/>
    <w:rsid w:val="00587E1E"/>
    <w:rsid w:val="005953EA"/>
    <w:rsid w:val="0059627C"/>
    <w:rsid w:val="00597056"/>
    <w:rsid w:val="00597540"/>
    <w:rsid w:val="0059789F"/>
    <w:rsid w:val="005A0440"/>
    <w:rsid w:val="005A1FE2"/>
    <w:rsid w:val="005A2763"/>
    <w:rsid w:val="005A290B"/>
    <w:rsid w:val="005A2DAB"/>
    <w:rsid w:val="005A3D18"/>
    <w:rsid w:val="005A4C98"/>
    <w:rsid w:val="005A5BAF"/>
    <w:rsid w:val="005A61C7"/>
    <w:rsid w:val="005B04A2"/>
    <w:rsid w:val="005B0A30"/>
    <w:rsid w:val="005B1869"/>
    <w:rsid w:val="005B1EC5"/>
    <w:rsid w:val="005B3759"/>
    <w:rsid w:val="005B61E8"/>
    <w:rsid w:val="005B6370"/>
    <w:rsid w:val="005B63BE"/>
    <w:rsid w:val="005B689D"/>
    <w:rsid w:val="005B6F20"/>
    <w:rsid w:val="005C007F"/>
    <w:rsid w:val="005C3A18"/>
    <w:rsid w:val="005C447C"/>
    <w:rsid w:val="005C480B"/>
    <w:rsid w:val="005C6619"/>
    <w:rsid w:val="005C68B3"/>
    <w:rsid w:val="005C6C80"/>
    <w:rsid w:val="005C78C9"/>
    <w:rsid w:val="005D02BB"/>
    <w:rsid w:val="005D05A7"/>
    <w:rsid w:val="005D1706"/>
    <w:rsid w:val="005D1942"/>
    <w:rsid w:val="005D269E"/>
    <w:rsid w:val="005D2755"/>
    <w:rsid w:val="005D3EC4"/>
    <w:rsid w:val="005D5D2E"/>
    <w:rsid w:val="005E0D3C"/>
    <w:rsid w:val="005E2B00"/>
    <w:rsid w:val="005E5048"/>
    <w:rsid w:val="005E594E"/>
    <w:rsid w:val="005E5CA9"/>
    <w:rsid w:val="005E6B2F"/>
    <w:rsid w:val="005F0DB8"/>
    <w:rsid w:val="005F1630"/>
    <w:rsid w:val="005F1F81"/>
    <w:rsid w:val="005F2CAB"/>
    <w:rsid w:val="005F2EFF"/>
    <w:rsid w:val="005F3825"/>
    <w:rsid w:val="005F389A"/>
    <w:rsid w:val="005F3A5D"/>
    <w:rsid w:val="005F3FA8"/>
    <w:rsid w:val="005F3FE6"/>
    <w:rsid w:val="005F4CE7"/>
    <w:rsid w:val="005F52EB"/>
    <w:rsid w:val="005F5475"/>
    <w:rsid w:val="005F770C"/>
    <w:rsid w:val="005F7C92"/>
    <w:rsid w:val="00600D6B"/>
    <w:rsid w:val="00601AC8"/>
    <w:rsid w:val="00601D7A"/>
    <w:rsid w:val="00602F17"/>
    <w:rsid w:val="00606ACA"/>
    <w:rsid w:val="00607183"/>
    <w:rsid w:val="00607B43"/>
    <w:rsid w:val="00610677"/>
    <w:rsid w:val="00612FEB"/>
    <w:rsid w:val="00613891"/>
    <w:rsid w:val="006164CA"/>
    <w:rsid w:val="00616E5B"/>
    <w:rsid w:val="006219F9"/>
    <w:rsid w:val="00625239"/>
    <w:rsid w:val="00625FE9"/>
    <w:rsid w:val="006265FF"/>
    <w:rsid w:val="00631E3B"/>
    <w:rsid w:val="006326CA"/>
    <w:rsid w:val="00632F2D"/>
    <w:rsid w:val="006343AE"/>
    <w:rsid w:val="00635244"/>
    <w:rsid w:val="00635446"/>
    <w:rsid w:val="00635792"/>
    <w:rsid w:val="00636851"/>
    <w:rsid w:val="00636A79"/>
    <w:rsid w:val="006371B6"/>
    <w:rsid w:val="006401BA"/>
    <w:rsid w:val="0064069B"/>
    <w:rsid w:val="00640867"/>
    <w:rsid w:val="00642F99"/>
    <w:rsid w:val="006446CE"/>
    <w:rsid w:val="006448CE"/>
    <w:rsid w:val="00646797"/>
    <w:rsid w:val="00646BEF"/>
    <w:rsid w:val="00650CE6"/>
    <w:rsid w:val="00652B94"/>
    <w:rsid w:val="00653283"/>
    <w:rsid w:val="006546C2"/>
    <w:rsid w:val="00654C59"/>
    <w:rsid w:val="006550BE"/>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4B3D"/>
    <w:rsid w:val="006753CD"/>
    <w:rsid w:val="00675C66"/>
    <w:rsid w:val="006808C4"/>
    <w:rsid w:val="00680B30"/>
    <w:rsid w:val="00681C80"/>
    <w:rsid w:val="00682295"/>
    <w:rsid w:val="00682A54"/>
    <w:rsid w:val="00682AD9"/>
    <w:rsid w:val="0068358C"/>
    <w:rsid w:val="0068377F"/>
    <w:rsid w:val="0068409C"/>
    <w:rsid w:val="00684D27"/>
    <w:rsid w:val="00684F48"/>
    <w:rsid w:val="0068561F"/>
    <w:rsid w:val="00685DCE"/>
    <w:rsid w:val="00690C78"/>
    <w:rsid w:val="0069133A"/>
    <w:rsid w:val="00691404"/>
    <w:rsid w:val="00692188"/>
    <w:rsid w:val="006957B1"/>
    <w:rsid w:val="006A046F"/>
    <w:rsid w:val="006A0F09"/>
    <w:rsid w:val="006A113D"/>
    <w:rsid w:val="006A12CD"/>
    <w:rsid w:val="006A229C"/>
    <w:rsid w:val="006A2D10"/>
    <w:rsid w:val="006A2E39"/>
    <w:rsid w:val="006A4348"/>
    <w:rsid w:val="006A43C0"/>
    <w:rsid w:val="006A49E8"/>
    <w:rsid w:val="006A4BC5"/>
    <w:rsid w:val="006A644A"/>
    <w:rsid w:val="006A6989"/>
    <w:rsid w:val="006A6A40"/>
    <w:rsid w:val="006A7777"/>
    <w:rsid w:val="006B028D"/>
    <w:rsid w:val="006B1CF0"/>
    <w:rsid w:val="006B1F87"/>
    <w:rsid w:val="006B2CA4"/>
    <w:rsid w:val="006B3810"/>
    <w:rsid w:val="006B49D7"/>
    <w:rsid w:val="006B4D1D"/>
    <w:rsid w:val="006B74A3"/>
    <w:rsid w:val="006C085A"/>
    <w:rsid w:val="006C24FA"/>
    <w:rsid w:val="006C462C"/>
    <w:rsid w:val="006C5B27"/>
    <w:rsid w:val="006C5B5E"/>
    <w:rsid w:val="006C62F0"/>
    <w:rsid w:val="006C6FF8"/>
    <w:rsid w:val="006D1771"/>
    <w:rsid w:val="006D275E"/>
    <w:rsid w:val="006D2873"/>
    <w:rsid w:val="006D301A"/>
    <w:rsid w:val="006D3A96"/>
    <w:rsid w:val="006D48BE"/>
    <w:rsid w:val="006D5A0D"/>
    <w:rsid w:val="006D5C5E"/>
    <w:rsid w:val="006D78AD"/>
    <w:rsid w:val="006E3A01"/>
    <w:rsid w:val="006E5436"/>
    <w:rsid w:val="006E632B"/>
    <w:rsid w:val="006E6E24"/>
    <w:rsid w:val="006E7A28"/>
    <w:rsid w:val="006F05D6"/>
    <w:rsid w:val="006F25F2"/>
    <w:rsid w:val="006F31A2"/>
    <w:rsid w:val="006F41D4"/>
    <w:rsid w:val="006F422C"/>
    <w:rsid w:val="006F5DBC"/>
    <w:rsid w:val="006F6D2B"/>
    <w:rsid w:val="006F7296"/>
    <w:rsid w:val="006F7BEB"/>
    <w:rsid w:val="0070083C"/>
    <w:rsid w:val="00701016"/>
    <w:rsid w:val="00702275"/>
    <w:rsid w:val="007027F7"/>
    <w:rsid w:val="00702B9D"/>
    <w:rsid w:val="007030BA"/>
    <w:rsid w:val="00705B43"/>
    <w:rsid w:val="00705CD3"/>
    <w:rsid w:val="007076F8"/>
    <w:rsid w:val="00707D36"/>
    <w:rsid w:val="00711898"/>
    <w:rsid w:val="00713D9A"/>
    <w:rsid w:val="00713E92"/>
    <w:rsid w:val="00713EB9"/>
    <w:rsid w:val="00714619"/>
    <w:rsid w:val="007146C6"/>
    <w:rsid w:val="00714990"/>
    <w:rsid w:val="00715A86"/>
    <w:rsid w:val="007161E9"/>
    <w:rsid w:val="00716A0D"/>
    <w:rsid w:val="00721C6B"/>
    <w:rsid w:val="00723D42"/>
    <w:rsid w:val="007268E7"/>
    <w:rsid w:val="00730E06"/>
    <w:rsid w:val="00731A02"/>
    <w:rsid w:val="00731E5F"/>
    <w:rsid w:val="00733B0C"/>
    <w:rsid w:val="00733C43"/>
    <w:rsid w:val="007342D1"/>
    <w:rsid w:val="00734B87"/>
    <w:rsid w:val="00735872"/>
    <w:rsid w:val="00736A67"/>
    <w:rsid w:val="007372C6"/>
    <w:rsid w:val="0073756B"/>
    <w:rsid w:val="00740224"/>
    <w:rsid w:val="00740C95"/>
    <w:rsid w:val="00743ECF"/>
    <w:rsid w:val="00744D4E"/>
    <w:rsid w:val="00745C08"/>
    <w:rsid w:val="00746242"/>
    <w:rsid w:val="007463C0"/>
    <w:rsid w:val="00747A7F"/>
    <w:rsid w:val="007558A6"/>
    <w:rsid w:val="00755955"/>
    <w:rsid w:val="007560E6"/>
    <w:rsid w:val="007564EB"/>
    <w:rsid w:val="007575E9"/>
    <w:rsid w:val="00761652"/>
    <w:rsid w:val="0076193A"/>
    <w:rsid w:val="00761B41"/>
    <w:rsid w:val="00762034"/>
    <w:rsid w:val="007631A1"/>
    <w:rsid w:val="00763FEF"/>
    <w:rsid w:val="007645C3"/>
    <w:rsid w:val="0076499D"/>
    <w:rsid w:val="007650CE"/>
    <w:rsid w:val="0076519D"/>
    <w:rsid w:val="0076623B"/>
    <w:rsid w:val="00766E56"/>
    <w:rsid w:val="00770C36"/>
    <w:rsid w:val="0077120B"/>
    <w:rsid w:val="007716F4"/>
    <w:rsid w:val="00773E7E"/>
    <w:rsid w:val="00774C47"/>
    <w:rsid w:val="00774DE8"/>
    <w:rsid w:val="00776CA3"/>
    <w:rsid w:val="00782138"/>
    <w:rsid w:val="00782B2D"/>
    <w:rsid w:val="00783B2B"/>
    <w:rsid w:val="0079048B"/>
    <w:rsid w:val="00792AB7"/>
    <w:rsid w:val="007975BB"/>
    <w:rsid w:val="007976A9"/>
    <w:rsid w:val="007A3FF2"/>
    <w:rsid w:val="007A4ED6"/>
    <w:rsid w:val="007A522A"/>
    <w:rsid w:val="007A594F"/>
    <w:rsid w:val="007A5B39"/>
    <w:rsid w:val="007A6619"/>
    <w:rsid w:val="007A7269"/>
    <w:rsid w:val="007B0682"/>
    <w:rsid w:val="007B06E5"/>
    <w:rsid w:val="007B2F72"/>
    <w:rsid w:val="007B3E99"/>
    <w:rsid w:val="007B509F"/>
    <w:rsid w:val="007B6E2E"/>
    <w:rsid w:val="007C051E"/>
    <w:rsid w:val="007C1816"/>
    <w:rsid w:val="007C4BE2"/>
    <w:rsid w:val="007C704F"/>
    <w:rsid w:val="007C7747"/>
    <w:rsid w:val="007D1A83"/>
    <w:rsid w:val="007D2328"/>
    <w:rsid w:val="007D4710"/>
    <w:rsid w:val="007D4A2D"/>
    <w:rsid w:val="007D4A86"/>
    <w:rsid w:val="007D4C1D"/>
    <w:rsid w:val="007D5D70"/>
    <w:rsid w:val="007D6488"/>
    <w:rsid w:val="007D7155"/>
    <w:rsid w:val="007D7748"/>
    <w:rsid w:val="007D7B54"/>
    <w:rsid w:val="007E1F31"/>
    <w:rsid w:val="007E2233"/>
    <w:rsid w:val="007E2501"/>
    <w:rsid w:val="007E38C0"/>
    <w:rsid w:val="007E3CE5"/>
    <w:rsid w:val="007E51CD"/>
    <w:rsid w:val="007E53F5"/>
    <w:rsid w:val="007E6349"/>
    <w:rsid w:val="007E6437"/>
    <w:rsid w:val="007E7D36"/>
    <w:rsid w:val="007F0618"/>
    <w:rsid w:val="007F3184"/>
    <w:rsid w:val="007F3536"/>
    <w:rsid w:val="007F474D"/>
    <w:rsid w:val="007F4A8A"/>
    <w:rsid w:val="007F595A"/>
    <w:rsid w:val="007F7316"/>
    <w:rsid w:val="00800D8D"/>
    <w:rsid w:val="008017BE"/>
    <w:rsid w:val="00803A3E"/>
    <w:rsid w:val="008057AF"/>
    <w:rsid w:val="0080636C"/>
    <w:rsid w:val="00806F41"/>
    <w:rsid w:val="0080748F"/>
    <w:rsid w:val="00807A33"/>
    <w:rsid w:val="008114AC"/>
    <w:rsid w:val="00812397"/>
    <w:rsid w:val="008143E0"/>
    <w:rsid w:val="00814D1D"/>
    <w:rsid w:val="0081538A"/>
    <w:rsid w:val="008160CB"/>
    <w:rsid w:val="00820DA7"/>
    <w:rsid w:val="00822D26"/>
    <w:rsid w:val="008248C9"/>
    <w:rsid w:val="00824B03"/>
    <w:rsid w:val="0082503F"/>
    <w:rsid w:val="00826971"/>
    <w:rsid w:val="0082748D"/>
    <w:rsid w:val="0082790F"/>
    <w:rsid w:val="008308CC"/>
    <w:rsid w:val="00832838"/>
    <w:rsid w:val="008331C2"/>
    <w:rsid w:val="008333F8"/>
    <w:rsid w:val="00834CAE"/>
    <w:rsid w:val="008378DA"/>
    <w:rsid w:val="00841890"/>
    <w:rsid w:val="00842436"/>
    <w:rsid w:val="00843C48"/>
    <w:rsid w:val="008449DE"/>
    <w:rsid w:val="008455D4"/>
    <w:rsid w:val="00845A68"/>
    <w:rsid w:val="0084621F"/>
    <w:rsid w:val="00847762"/>
    <w:rsid w:val="00851132"/>
    <w:rsid w:val="00853258"/>
    <w:rsid w:val="008532A2"/>
    <w:rsid w:val="00853FEF"/>
    <w:rsid w:val="00854B75"/>
    <w:rsid w:val="00855DD2"/>
    <w:rsid w:val="008614EB"/>
    <w:rsid w:val="00862622"/>
    <w:rsid w:val="008667F6"/>
    <w:rsid w:val="008711FE"/>
    <w:rsid w:val="008716BF"/>
    <w:rsid w:val="00871D9A"/>
    <w:rsid w:val="00872F18"/>
    <w:rsid w:val="0087361D"/>
    <w:rsid w:val="00873C96"/>
    <w:rsid w:val="00874287"/>
    <w:rsid w:val="0087484D"/>
    <w:rsid w:val="008803D4"/>
    <w:rsid w:val="00881978"/>
    <w:rsid w:val="008825F4"/>
    <w:rsid w:val="008827C0"/>
    <w:rsid w:val="0088313B"/>
    <w:rsid w:val="00883169"/>
    <w:rsid w:val="00886B1B"/>
    <w:rsid w:val="00890CE8"/>
    <w:rsid w:val="00891DC9"/>
    <w:rsid w:val="00893F97"/>
    <w:rsid w:val="00894859"/>
    <w:rsid w:val="008965D4"/>
    <w:rsid w:val="0089697F"/>
    <w:rsid w:val="008A05F9"/>
    <w:rsid w:val="008A082A"/>
    <w:rsid w:val="008A1155"/>
    <w:rsid w:val="008A1BB9"/>
    <w:rsid w:val="008A2F8B"/>
    <w:rsid w:val="008A35EC"/>
    <w:rsid w:val="008A4D60"/>
    <w:rsid w:val="008A53D9"/>
    <w:rsid w:val="008A5425"/>
    <w:rsid w:val="008A66B8"/>
    <w:rsid w:val="008A6773"/>
    <w:rsid w:val="008A6C1B"/>
    <w:rsid w:val="008A6F28"/>
    <w:rsid w:val="008A7F1A"/>
    <w:rsid w:val="008B2BC8"/>
    <w:rsid w:val="008B3810"/>
    <w:rsid w:val="008B3E5E"/>
    <w:rsid w:val="008B4AD2"/>
    <w:rsid w:val="008B5078"/>
    <w:rsid w:val="008B765D"/>
    <w:rsid w:val="008C00E2"/>
    <w:rsid w:val="008C08D1"/>
    <w:rsid w:val="008C2CDA"/>
    <w:rsid w:val="008C34C4"/>
    <w:rsid w:val="008C39DE"/>
    <w:rsid w:val="008C3B2D"/>
    <w:rsid w:val="008C4471"/>
    <w:rsid w:val="008C5F68"/>
    <w:rsid w:val="008C622E"/>
    <w:rsid w:val="008C6BF9"/>
    <w:rsid w:val="008D1C67"/>
    <w:rsid w:val="008D2857"/>
    <w:rsid w:val="008D4169"/>
    <w:rsid w:val="008D4AA8"/>
    <w:rsid w:val="008D6DE7"/>
    <w:rsid w:val="008E0F28"/>
    <w:rsid w:val="008E1B0F"/>
    <w:rsid w:val="008E1C00"/>
    <w:rsid w:val="008E257D"/>
    <w:rsid w:val="008E29C8"/>
    <w:rsid w:val="008E2B9F"/>
    <w:rsid w:val="008E303D"/>
    <w:rsid w:val="008E3CA5"/>
    <w:rsid w:val="008E3E53"/>
    <w:rsid w:val="008E42CB"/>
    <w:rsid w:val="008E5054"/>
    <w:rsid w:val="008E6594"/>
    <w:rsid w:val="008E7747"/>
    <w:rsid w:val="008F2FB0"/>
    <w:rsid w:val="008F3075"/>
    <w:rsid w:val="008F38B8"/>
    <w:rsid w:val="008F415C"/>
    <w:rsid w:val="008F4999"/>
    <w:rsid w:val="008F4DF1"/>
    <w:rsid w:val="008F73F2"/>
    <w:rsid w:val="00900FB2"/>
    <w:rsid w:val="00901826"/>
    <w:rsid w:val="00904572"/>
    <w:rsid w:val="0090602A"/>
    <w:rsid w:val="00906E71"/>
    <w:rsid w:val="0091044E"/>
    <w:rsid w:val="00910661"/>
    <w:rsid w:val="009117FE"/>
    <w:rsid w:val="009135DE"/>
    <w:rsid w:val="00913F97"/>
    <w:rsid w:val="0091400E"/>
    <w:rsid w:val="0091419A"/>
    <w:rsid w:val="00914878"/>
    <w:rsid w:val="00915B80"/>
    <w:rsid w:val="00916EF6"/>
    <w:rsid w:val="009172E3"/>
    <w:rsid w:val="00920E85"/>
    <w:rsid w:val="00922544"/>
    <w:rsid w:val="0092302A"/>
    <w:rsid w:val="0092306D"/>
    <w:rsid w:val="00925B0D"/>
    <w:rsid w:val="009306AD"/>
    <w:rsid w:val="00930C9F"/>
    <w:rsid w:val="0093199E"/>
    <w:rsid w:val="009326A2"/>
    <w:rsid w:val="0093455D"/>
    <w:rsid w:val="0093615F"/>
    <w:rsid w:val="00936303"/>
    <w:rsid w:val="009364D9"/>
    <w:rsid w:val="009369ED"/>
    <w:rsid w:val="009373F9"/>
    <w:rsid w:val="00937EA0"/>
    <w:rsid w:val="009402DC"/>
    <w:rsid w:val="00940709"/>
    <w:rsid w:val="009410C8"/>
    <w:rsid w:val="0094174C"/>
    <w:rsid w:val="00941FF3"/>
    <w:rsid w:val="00942AF1"/>
    <w:rsid w:val="00943E59"/>
    <w:rsid w:val="00945013"/>
    <w:rsid w:val="009501BF"/>
    <w:rsid w:val="0095076F"/>
    <w:rsid w:val="0095137E"/>
    <w:rsid w:val="00952D08"/>
    <w:rsid w:val="009540C9"/>
    <w:rsid w:val="00954721"/>
    <w:rsid w:val="00955D49"/>
    <w:rsid w:val="00957E68"/>
    <w:rsid w:val="009614A4"/>
    <w:rsid w:val="009616D8"/>
    <w:rsid w:val="00961DFF"/>
    <w:rsid w:val="009637F3"/>
    <w:rsid w:val="00964BEC"/>
    <w:rsid w:val="00965102"/>
    <w:rsid w:val="009700E6"/>
    <w:rsid w:val="00971336"/>
    <w:rsid w:val="00971A28"/>
    <w:rsid w:val="00971A55"/>
    <w:rsid w:val="00971E3B"/>
    <w:rsid w:val="009729B4"/>
    <w:rsid w:val="00972C67"/>
    <w:rsid w:val="00975056"/>
    <w:rsid w:val="009757F7"/>
    <w:rsid w:val="00975EF2"/>
    <w:rsid w:val="0097607A"/>
    <w:rsid w:val="00977C34"/>
    <w:rsid w:val="00980993"/>
    <w:rsid w:val="00980FB0"/>
    <w:rsid w:val="0098143D"/>
    <w:rsid w:val="0098234B"/>
    <w:rsid w:val="00984528"/>
    <w:rsid w:val="00985147"/>
    <w:rsid w:val="00990C8E"/>
    <w:rsid w:val="00991B50"/>
    <w:rsid w:val="00993832"/>
    <w:rsid w:val="009941CE"/>
    <w:rsid w:val="009945B8"/>
    <w:rsid w:val="009945D0"/>
    <w:rsid w:val="00995E65"/>
    <w:rsid w:val="00995FEA"/>
    <w:rsid w:val="00996683"/>
    <w:rsid w:val="009A1382"/>
    <w:rsid w:val="009A18C8"/>
    <w:rsid w:val="009A66C0"/>
    <w:rsid w:val="009B16E6"/>
    <w:rsid w:val="009B2153"/>
    <w:rsid w:val="009B3C2E"/>
    <w:rsid w:val="009B527F"/>
    <w:rsid w:val="009B55AE"/>
    <w:rsid w:val="009C15E7"/>
    <w:rsid w:val="009C240F"/>
    <w:rsid w:val="009C449F"/>
    <w:rsid w:val="009C5E96"/>
    <w:rsid w:val="009C7118"/>
    <w:rsid w:val="009D2652"/>
    <w:rsid w:val="009D29DB"/>
    <w:rsid w:val="009D37D6"/>
    <w:rsid w:val="009D6790"/>
    <w:rsid w:val="009D6EDD"/>
    <w:rsid w:val="009D707A"/>
    <w:rsid w:val="009E01CD"/>
    <w:rsid w:val="009E0619"/>
    <w:rsid w:val="009E1379"/>
    <w:rsid w:val="009E1AA6"/>
    <w:rsid w:val="009E1DB0"/>
    <w:rsid w:val="009E5275"/>
    <w:rsid w:val="009E566C"/>
    <w:rsid w:val="009E56C8"/>
    <w:rsid w:val="009F0886"/>
    <w:rsid w:val="009F4D58"/>
    <w:rsid w:val="009F6AAD"/>
    <w:rsid w:val="009F728D"/>
    <w:rsid w:val="009F7541"/>
    <w:rsid w:val="00A01775"/>
    <w:rsid w:val="00A01E14"/>
    <w:rsid w:val="00A02578"/>
    <w:rsid w:val="00A030B7"/>
    <w:rsid w:val="00A03809"/>
    <w:rsid w:val="00A04CD3"/>
    <w:rsid w:val="00A05513"/>
    <w:rsid w:val="00A069F5"/>
    <w:rsid w:val="00A07A5C"/>
    <w:rsid w:val="00A11094"/>
    <w:rsid w:val="00A1149A"/>
    <w:rsid w:val="00A12B05"/>
    <w:rsid w:val="00A131E2"/>
    <w:rsid w:val="00A135C1"/>
    <w:rsid w:val="00A14649"/>
    <w:rsid w:val="00A206BA"/>
    <w:rsid w:val="00A20AD2"/>
    <w:rsid w:val="00A20F11"/>
    <w:rsid w:val="00A20FAD"/>
    <w:rsid w:val="00A21D9D"/>
    <w:rsid w:val="00A236DC"/>
    <w:rsid w:val="00A242F8"/>
    <w:rsid w:val="00A24714"/>
    <w:rsid w:val="00A253E7"/>
    <w:rsid w:val="00A303C9"/>
    <w:rsid w:val="00A30704"/>
    <w:rsid w:val="00A31529"/>
    <w:rsid w:val="00A33743"/>
    <w:rsid w:val="00A34F3F"/>
    <w:rsid w:val="00A3626F"/>
    <w:rsid w:val="00A40D0C"/>
    <w:rsid w:val="00A42074"/>
    <w:rsid w:val="00A42956"/>
    <w:rsid w:val="00A42B21"/>
    <w:rsid w:val="00A45643"/>
    <w:rsid w:val="00A458FF"/>
    <w:rsid w:val="00A50A39"/>
    <w:rsid w:val="00A51368"/>
    <w:rsid w:val="00A51860"/>
    <w:rsid w:val="00A524F1"/>
    <w:rsid w:val="00A528AE"/>
    <w:rsid w:val="00A52FB6"/>
    <w:rsid w:val="00A54AF1"/>
    <w:rsid w:val="00A54E17"/>
    <w:rsid w:val="00A55F3E"/>
    <w:rsid w:val="00A560FC"/>
    <w:rsid w:val="00A567F4"/>
    <w:rsid w:val="00A5768B"/>
    <w:rsid w:val="00A6144E"/>
    <w:rsid w:val="00A625EE"/>
    <w:rsid w:val="00A635FE"/>
    <w:rsid w:val="00A70DFF"/>
    <w:rsid w:val="00A713C8"/>
    <w:rsid w:val="00A71408"/>
    <w:rsid w:val="00A72601"/>
    <w:rsid w:val="00A7337A"/>
    <w:rsid w:val="00A7380D"/>
    <w:rsid w:val="00A73E3A"/>
    <w:rsid w:val="00A7460C"/>
    <w:rsid w:val="00A74DF0"/>
    <w:rsid w:val="00A75552"/>
    <w:rsid w:val="00A77E03"/>
    <w:rsid w:val="00A805EE"/>
    <w:rsid w:val="00A86618"/>
    <w:rsid w:val="00A86EA4"/>
    <w:rsid w:val="00A9067D"/>
    <w:rsid w:val="00A91C37"/>
    <w:rsid w:val="00A93FD6"/>
    <w:rsid w:val="00A95170"/>
    <w:rsid w:val="00A95B27"/>
    <w:rsid w:val="00A96754"/>
    <w:rsid w:val="00A974B7"/>
    <w:rsid w:val="00AA047B"/>
    <w:rsid w:val="00AA05CF"/>
    <w:rsid w:val="00AA0C0C"/>
    <w:rsid w:val="00AA1BE5"/>
    <w:rsid w:val="00AA290E"/>
    <w:rsid w:val="00AA3D81"/>
    <w:rsid w:val="00AA59E1"/>
    <w:rsid w:val="00AA63D8"/>
    <w:rsid w:val="00AA7560"/>
    <w:rsid w:val="00AB124F"/>
    <w:rsid w:val="00AB1343"/>
    <w:rsid w:val="00AB263A"/>
    <w:rsid w:val="00AB2D8E"/>
    <w:rsid w:val="00AB3B32"/>
    <w:rsid w:val="00AB4456"/>
    <w:rsid w:val="00AB506D"/>
    <w:rsid w:val="00AB525F"/>
    <w:rsid w:val="00AB6914"/>
    <w:rsid w:val="00AB75FB"/>
    <w:rsid w:val="00AB78D6"/>
    <w:rsid w:val="00AC06EE"/>
    <w:rsid w:val="00AC1EFB"/>
    <w:rsid w:val="00AC203F"/>
    <w:rsid w:val="00AC28EA"/>
    <w:rsid w:val="00AC79FD"/>
    <w:rsid w:val="00AD1F53"/>
    <w:rsid w:val="00AD2653"/>
    <w:rsid w:val="00AD3756"/>
    <w:rsid w:val="00AD4967"/>
    <w:rsid w:val="00AD5394"/>
    <w:rsid w:val="00AD63F8"/>
    <w:rsid w:val="00AD71EB"/>
    <w:rsid w:val="00AE0FD7"/>
    <w:rsid w:val="00AE328F"/>
    <w:rsid w:val="00AE44D5"/>
    <w:rsid w:val="00AE5146"/>
    <w:rsid w:val="00AE71F7"/>
    <w:rsid w:val="00AE7464"/>
    <w:rsid w:val="00AE7649"/>
    <w:rsid w:val="00AF2E1A"/>
    <w:rsid w:val="00AF5104"/>
    <w:rsid w:val="00AF7B00"/>
    <w:rsid w:val="00B0160B"/>
    <w:rsid w:val="00B036E2"/>
    <w:rsid w:val="00B042F0"/>
    <w:rsid w:val="00B046E6"/>
    <w:rsid w:val="00B055DF"/>
    <w:rsid w:val="00B0631F"/>
    <w:rsid w:val="00B0772C"/>
    <w:rsid w:val="00B121AE"/>
    <w:rsid w:val="00B1384C"/>
    <w:rsid w:val="00B15991"/>
    <w:rsid w:val="00B20ABD"/>
    <w:rsid w:val="00B20D66"/>
    <w:rsid w:val="00B21417"/>
    <w:rsid w:val="00B21D04"/>
    <w:rsid w:val="00B234AF"/>
    <w:rsid w:val="00B2408A"/>
    <w:rsid w:val="00B24DAC"/>
    <w:rsid w:val="00B268A6"/>
    <w:rsid w:val="00B270B4"/>
    <w:rsid w:val="00B31096"/>
    <w:rsid w:val="00B33B6A"/>
    <w:rsid w:val="00B408A8"/>
    <w:rsid w:val="00B41397"/>
    <w:rsid w:val="00B4170B"/>
    <w:rsid w:val="00B42900"/>
    <w:rsid w:val="00B431C7"/>
    <w:rsid w:val="00B4325E"/>
    <w:rsid w:val="00B44BBF"/>
    <w:rsid w:val="00B45493"/>
    <w:rsid w:val="00B45D8C"/>
    <w:rsid w:val="00B47989"/>
    <w:rsid w:val="00B50C3B"/>
    <w:rsid w:val="00B518E6"/>
    <w:rsid w:val="00B526FB"/>
    <w:rsid w:val="00B53392"/>
    <w:rsid w:val="00B540FF"/>
    <w:rsid w:val="00B556BC"/>
    <w:rsid w:val="00B55942"/>
    <w:rsid w:val="00B5604D"/>
    <w:rsid w:val="00B5751F"/>
    <w:rsid w:val="00B62D4C"/>
    <w:rsid w:val="00B631D0"/>
    <w:rsid w:val="00B63811"/>
    <w:rsid w:val="00B639FB"/>
    <w:rsid w:val="00B64CAC"/>
    <w:rsid w:val="00B64E53"/>
    <w:rsid w:val="00B658C0"/>
    <w:rsid w:val="00B65FA0"/>
    <w:rsid w:val="00B66430"/>
    <w:rsid w:val="00B70D36"/>
    <w:rsid w:val="00B71187"/>
    <w:rsid w:val="00B727FC"/>
    <w:rsid w:val="00B73AFD"/>
    <w:rsid w:val="00B749DF"/>
    <w:rsid w:val="00B74C10"/>
    <w:rsid w:val="00B75A0D"/>
    <w:rsid w:val="00B80B14"/>
    <w:rsid w:val="00B80EA3"/>
    <w:rsid w:val="00B80FCE"/>
    <w:rsid w:val="00B813B7"/>
    <w:rsid w:val="00B83127"/>
    <w:rsid w:val="00B8609B"/>
    <w:rsid w:val="00B902B7"/>
    <w:rsid w:val="00B91BAB"/>
    <w:rsid w:val="00B91F8A"/>
    <w:rsid w:val="00B92656"/>
    <w:rsid w:val="00B92AD2"/>
    <w:rsid w:val="00B930A4"/>
    <w:rsid w:val="00B93D37"/>
    <w:rsid w:val="00B94E60"/>
    <w:rsid w:val="00B95D43"/>
    <w:rsid w:val="00B96B51"/>
    <w:rsid w:val="00B978A9"/>
    <w:rsid w:val="00B97E5D"/>
    <w:rsid w:val="00BA00A8"/>
    <w:rsid w:val="00BA15FF"/>
    <w:rsid w:val="00BA1C23"/>
    <w:rsid w:val="00BA1FA6"/>
    <w:rsid w:val="00BA2616"/>
    <w:rsid w:val="00BA4CD1"/>
    <w:rsid w:val="00BA6001"/>
    <w:rsid w:val="00BA64EA"/>
    <w:rsid w:val="00BA6C64"/>
    <w:rsid w:val="00BA7D1C"/>
    <w:rsid w:val="00BA7E9C"/>
    <w:rsid w:val="00BB005A"/>
    <w:rsid w:val="00BB017F"/>
    <w:rsid w:val="00BB03ED"/>
    <w:rsid w:val="00BB1B65"/>
    <w:rsid w:val="00BB3A64"/>
    <w:rsid w:val="00BB3B08"/>
    <w:rsid w:val="00BB7D51"/>
    <w:rsid w:val="00BC031E"/>
    <w:rsid w:val="00BC0D02"/>
    <w:rsid w:val="00BC15C2"/>
    <w:rsid w:val="00BC33FF"/>
    <w:rsid w:val="00BC36BB"/>
    <w:rsid w:val="00BC7847"/>
    <w:rsid w:val="00BD099A"/>
    <w:rsid w:val="00BD406B"/>
    <w:rsid w:val="00BD4578"/>
    <w:rsid w:val="00BD49F8"/>
    <w:rsid w:val="00BD4CE1"/>
    <w:rsid w:val="00BD5016"/>
    <w:rsid w:val="00BD60E2"/>
    <w:rsid w:val="00BE0D35"/>
    <w:rsid w:val="00BE1757"/>
    <w:rsid w:val="00BE2444"/>
    <w:rsid w:val="00BE2D97"/>
    <w:rsid w:val="00BE387B"/>
    <w:rsid w:val="00BE3DD7"/>
    <w:rsid w:val="00BE3EAC"/>
    <w:rsid w:val="00BE42F2"/>
    <w:rsid w:val="00BE5B1E"/>
    <w:rsid w:val="00BE649F"/>
    <w:rsid w:val="00BF021F"/>
    <w:rsid w:val="00BF026E"/>
    <w:rsid w:val="00BF1AC6"/>
    <w:rsid w:val="00BF4B01"/>
    <w:rsid w:val="00BF501D"/>
    <w:rsid w:val="00BF5115"/>
    <w:rsid w:val="00BF553A"/>
    <w:rsid w:val="00C0069B"/>
    <w:rsid w:val="00C01692"/>
    <w:rsid w:val="00C01F2E"/>
    <w:rsid w:val="00C02063"/>
    <w:rsid w:val="00C04407"/>
    <w:rsid w:val="00C06DFC"/>
    <w:rsid w:val="00C074C9"/>
    <w:rsid w:val="00C07958"/>
    <w:rsid w:val="00C07A46"/>
    <w:rsid w:val="00C07C9B"/>
    <w:rsid w:val="00C100D2"/>
    <w:rsid w:val="00C101AF"/>
    <w:rsid w:val="00C114D3"/>
    <w:rsid w:val="00C14192"/>
    <w:rsid w:val="00C1699C"/>
    <w:rsid w:val="00C16BA5"/>
    <w:rsid w:val="00C17A17"/>
    <w:rsid w:val="00C17B88"/>
    <w:rsid w:val="00C23E4E"/>
    <w:rsid w:val="00C24120"/>
    <w:rsid w:val="00C2595E"/>
    <w:rsid w:val="00C2768F"/>
    <w:rsid w:val="00C33B4A"/>
    <w:rsid w:val="00C34607"/>
    <w:rsid w:val="00C35EFE"/>
    <w:rsid w:val="00C36997"/>
    <w:rsid w:val="00C36F52"/>
    <w:rsid w:val="00C4051A"/>
    <w:rsid w:val="00C40824"/>
    <w:rsid w:val="00C40EA9"/>
    <w:rsid w:val="00C42BFB"/>
    <w:rsid w:val="00C42ED2"/>
    <w:rsid w:val="00C433AF"/>
    <w:rsid w:val="00C438F8"/>
    <w:rsid w:val="00C4562F"/>
    <w:rsid w:val="00C4596D"/>
    <w:rsid w:val="00C45A73"/>
    <w:rsid w:val="00C46178"/>
    <w:rsid w:val="00C506EB"/>
    <w:rsid w:val="00C507F4"/>
    <w:rsid w:val="00C509CF"/>
    <w:rsid w:val="00C51089"/>
    <w:rsid w:val="00C51348"/>
    <w:rsid w:val="00C51ABB"/>
    <w:rsid w:val="00C529C8"/>
    <w:rsid w:val="00C53566"/>
    <w:rsid w:val="00C54131"/>
    <w:rsid w:val="00C55168"/>
    <w:rsid w:val="00C55588"/>
    <w:rsid w:val="00C5583F"/>
    <w:rsid w:val="00C56F49"/>
    <w:rsid w:val="00C57899"/>
    <w:rsid w:val="00C60E44"/>
    <w:rsid w:val="00C623E0"/>
    <w:rsid w:val="00C629D8"/>
    <w:rsid w:val="00C62C5C"/>
    <w:rsid w:val="00C6478B"/>
    <w:rsid w:val="00C662F4"/>
    <w:rsid w:val="00C66E3E"/>
    <w:rsid w:val="00C67A6C"/>
    <w:rsid w:val="00C702B0"/>
    <w:rsid w:val="00C73CE0"/>
    <w:rsid w:val="00C75745"/>
    <w:rsid w:val="00C76AE1"/>
    <w:rsid w:val="00C76D2C"/>
    <w:rsid w:val="00C7747C"/>
    <w:rsid w:val="00C77E9F"/>
    <w:rsid w:val="00C804D2"/>
    <w:rsid w:val="00C838CB"/>
    <w:rsid w:val="00C83FF8"/>
    <w:rsid w:val="00C848D8"/>
    <w:rsid w:val="00C84E84"/>
    <w:rsid w:val="00C85D25"/>
    <w:rsid w:val="00C87571"/>
    <w:rsid w:val="00C87B4C"/>
    <w:rsid w:val="00C90635"/>
    <w:rsid w:val="00C90C8B"/>
    <w:rsid w:val="00C92D65"/>
    <w:rsid w:val="00C93BBC"/>
    <w:rsid w:val="00C946F2"/>
    <w:rsid w:val="00C9508D"/>
    <w:rsid w:val="00C96E7C"/>
    <w:rsid w:val="00C97666"/>
    <w:rsid w:val="00C976B2"/>
    <w:rsid w:val="00C978D5"/>
    <w:rsid w:val="00C97A7A"/>
    <w:rsid w:val="00CA1CF2"/>
    <w:rsid w:val="00CA21A7"/>
    <w:rsid w:val="00CA31C5"/>
    <w:rsid w:val="00CA45F5"/>
    <w:rsid w:val="00CA4A37"/>
    <w:rsid w:val="00CA4E8B"/>
    <w:rsid w:val="00CA690C"/>
    <w:rsid w:val="00CA69AA"/>
    <w:rsid w:val="00CB14AC"/>
    <w:rsid w:val="00CB1B41"/>
    <w:rsid w:val="00CB31F0"/>
    <w:rsid w:val="00CB3698"/>
    <w:rsid w:val="00CB5B40"/>
    <w:rsid w:val="00CB651D"/>
    <w:rsid w:val="00CB6861"/>
    <w:rsid w:val="00CB68ED"/>
    <w:rsid w:val="00CB70B8"/>
    <w:rsid w:val="00CB7702"/>
    <w:rsid w:val="00CB784D"/>
    <w:rsid w:val="00CC0FBE"/>
    <w:rsid w:val="00CC1BEE"/>
    <w:rsid w:val="00CC26F6"/>
    <w:rsid w:val="00CC4864"/>
    <w:rsid w:val="00CC4F47"/>
    <w:rsid w:val="00CC5DCC"/>
    <w:rsid w:val="00CC619F"/>
    <w:rsid w:val="00CC6E7C"/>
    <w:rsid w:val="00CC7AEF"/>
    <w:rsid w:val="00CC7FB8"/>
    <w:rsid w:val="00CD0C47"/>
    <w:rsid w:val="00CD0C7D"/>
    <w:rsid w:val="00CD16EC"/>
    <w:rsid w:val="00CD7848"/>
    <w:rsid w:val="00CD7BB1"/>
    <w:rsid w:val="00CE44E3"/>
    <w:rsid w:val="00CE4787"/>
    <w:rsid w:val="00CE49BD"/>
    <w:rsid w:val="00CE69EC"/>
    <w:rsid w:val="00CE73B7"/>
    <w:rsid w:val="00CE773A"/>
    <w:rsid w:val="00CE78D8"/>
    <w:rsid w:val="00CF084C"/>
    <w:rsid w:val="00CF108C"/>
    <w:rsid w:val="00CF1AEA"/>
    <w:rsid w:val="00CF4594"/>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17800"/>
    <w:rsid w:val="00D2055F"/>
    <w:rsid w:val="00D205DC"/>
    <w:rsid w:val="00D22695"/>
    <w:rsid w:val="00D23556"/>
    <w:rsid w:val="00D23D26"/>
    <w:rsid w:val="00D2438B"/>
    <w:rsid w:val="00D244E8"/>
    <w:rsid w:val="00D2517D"/>
    <w:rsid w:val="00D30208"/>
    <w:rsid w:val="00D32900"/>
    <w:rsid w:val="00D33936"/>
    <w:rsid w:val="00D34259"/>
    <w:rsid w:val="00D35169"/>
    <w:rsid w:val="00D35DC5"/>
    <w:rsid w:val="00D372B1"/>
    <w:rsid w:val="00D401CC"/>
    <w:rsid w:val="00D404BE"/>
    <w:rsid w:val="00D4748C"/>
    <w:rsid w:val="00D47CC3"/>
    <w:rsid w:val="00D50BB0"/>
    <w:rsid w:val="00D5127D"/>
    <w:rsid w:val="00D53B03"/>
    <w:rsid w:val="00D5522F"/>
    <w:rsid w:val="00D5654A"/>
    <w:rsid w:val="00D573C1"/>
    <w:rsid w:val="00D578CA"/>
    <w:rsid w:val="00D6024E"/>
    <w:rsid w:val="00D61418"/>
    <w:rsid w:val="00D61992"/>
    <w:rsid w:val="00D6255B"/>
    <w:rsid w:val="00D62A5F"/>
    <w:rsid w:val="00D62BE7"/>
    <w:rsid w:val="00D63BAD"/>
    <w:rsid w:val="00D63F3C"/>
    <w:rsid w:val="00D6443E"/>
    <w:rsid w:val="00D65162"/>
    <w:rsid w:val="00D654F3"/>
    <w:rsid w:val="00D658C6"/>
    <w:rsid w:val="00D72D66"/>
    <w:rsid w:val="00D730B6"/>
    <w:rsid w:val="00D75E92"/>
    <w:rsid w:val="00D80DF9"/>
    <w:rsid w:val="00D81E43"/>
    <w:rsid w:val="00D82C0E"/>
    <w:rsid w:val="00D82DB3"/>
    <w:rsid w:val="00D85577"/>
    <w:rsid w:val="00D86161"/>
    <w:rsid w:val="00D86469"/>
    <w:rsid w:val="00D865EA"/>
    <w:rsid w:val="00D87ED2"/>
    <w:rsid w:val="00D91032"/>
    <w:rsid w:val="00D91048"/>
    <w:rsid w:val="00D913A7"/>
    <w:rsid w:val="00D945E4"/>
    <w:rsid w:val="00D95116"/>
    <w:rsid w:val="00DA0E60"/>
    <w:rsid w:val="00DA13FD"/>
    <w:rsid w:val="00DA17D1"/>
    <w:rsid w:val="00DA18A2"/>
    <w:rsid w:val="00DA32ED"/>
    <w:rsid w:val="00DA39EA"/>
    <w:rsid w:val="00DA405D"/>
    <w:rsid w:val="00DA468F"/>
    <w:rsid w:val="00DA622C"/>
    <w:rsid w:val="00DA702A"/>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233"/>
    <w:rsid w:val="00DD382C"/>
    <w:rsid w:val="00DD4A64"/>
    <w:rsid w:val="00DD4E49"/>
    <w:rsid w:val="00DD5A07"/>
    <w:rsid w:val="00DE0334"/>
    <w:rsid w:val="00DE104F"/>
    <w:rsid w:val="00DE1CAD"/>
    <w:rsid w:val="00DE1E9E"/>
    <w:rsid w:val="00DE2B70"/>
    <w:rsid w:val="00DE4C02"/>
    <w:rsid w:val="00DE5BF0"/>
    <w:rsid w:val="00DE685F"/>
    <w:rsid w:val="00DE6E19"/>
    <w:rsid w:val="00DE777E"/>
    <w:rsid w:val="00DF089E"/>
    <w:rsid w:val="00DF35B0"/>
    <w:rsid w:val="00DF38B6"/>
    <w:rsid w:val="00DF50B8"/>
    <w:rsid w:val="00DF5EED"/>
    <w:rsid w:val="00DF614E"/>
    <w:rsid w:val="00DF7776"/>
    <w:rsid w:val="00DF790B"/>
    <w:rsid w:val="00E00CD7"/>
    <w:rsid w:val="00E01C38"/>
    <w:rsid w:val="00E0202C"/>
    <w:rsid w:val="00E02A35"/>
    <w:rsid w:val="00E0335B"/>
    <w:rsid w:val="00E0446A"/>
    <w:rsid w:val="00E05160"/>
    <w:rsid w:val="00E07281"/>
    <w:rsid w:val="00E07717"/>
    <w:rsid w:val="00E105B5"/>
    <w:rsid w:val="00E10E76"/>
    <w:rsid w:val="00E124AF"/>
    <w:rsid w:val="00E13088"/>
    <w:rsid w:val="00E14969"/>
    <w:rsid w:val="00E14B92"/>
    <w:rsid w:val="00E14DEB"/>
    <w:rsid w:val="00E1552C"/>
    <w:rsid w:val="00E15CEF"/>
    <w:rsid w:val="00E20BFA"/>
    <w:rsid w:val="00E211C9"/>
    <w:rsid w:val="00E216E6"/>
    <w:rsid w:val="00E21758"/>
    <w:rsid w:val="00E219D6"/>
    <w:rsid w:val="00E22908"/>
    <w:rsid w:val="00E23297"/>
    <w:rsid w:val="00E237A1"/>
    <w:rsid w:val="00E2511A"/>
    <w:rsid w:val="00E262B5"/>
    <w:rsid w:val="00E269A4"/>
    <w:rsid w:val="00E3092F"/>
    <w:rsid w:val="00E30E3C"/>
    <w:rsid w:val="00E3107D"/>
    <w:rsid w:val="00E34644"/>
    <w:rsid w:val="00E37531"/>
    <w:rsid w:val="00E37E88"/>
    <w:rsid w:val="00E4086D"/>
    <w:rsid w:val="00E40BFF"/>
    <w:rsid w:val="00E418F3"/>
    <w:rsid w:val="00E41C4E"/>
    <w:rsid w:val="00E42D88"/>
    <w:rsid w:val="00E44D23"/>
    <w:rsid w:val="00E47553"/>
    <w:rsid w:val="00E508DE"/>
    <w:rsid w:val="00E51711"/>
    <w:rsid w:val="00E520BE"/>
    <w:rsid w:val="00E52B22"/>
    <w:rsid w:val="00E53F7D"/>
    <w:rsid w:val="00E553B5"/>
    <w:rsid w:val="00E55BC1"/>
    <w:rsid w:val="00E56616"/>
    <w:rsid w:val="00E5755C"/>
    <w:rsid w:val="00E57C7E"/>
    <w:rsid w:val="00E609AA"/>
    <w:rsid w:val="00E609F9"/>
    <w:rsid w:val="00E60E04"/>
    <w:rsid w:val="00E610DD"/>
    <w:rsid w:val="00E620E5"/>
    <w:rsid w:val="00E6215E"/>
    <w:rsid w:val="00E625F6"/>
    <w:rsid w:val="00E62AD8"/>
    <w:rsid w:val="00E64CD4"/>
    <w:rsid w:val="00E65700"/>
    <w:rsid w:val="00E6609E"/>
    <w:rsid w:val="00E67138"/>
    <w:rsid w:val="00E67819"/>
    <w:rsid w:val="00E70274"/>
    <w:rsid w:val="00E741F4"/>
    <w:rsid w:val="00E7476F"/>
    <w:rsid w:val="00E757DA"/>
    <w:rsid w:val="00E75C95"/>
    <w:rsid w:val="00E75E4C"/>
    <w:rsid w:val="00E77F66"/>
    <w:rsid w:val="00E8037C"/>
    <w:rsid w:val="00E80448"/>
    <w:rsid w:val="00E81404"/>
    <w:rsid w:val="00E81C17"/>
    <w:rsid w:val="00E81C32"/>
    <w:rsid w:val="00E82CC4"/>
    <w:rsid w:val="00E839E2"/>
    <w:rsid w:val="00E85142"/>
    <w:rsid w:val="00E86A89"/>
    <w:rsid w:val="00E86A96"/>
    <w:rsid w:val="00E90915"/>
    <w:rsid w:val="00E91B9C"/>
    <w:rsid w:val="00E92327"/>
    <w:rsid w:val="00E9235C"/>
    <w:rsid w:val="00E93211"/>
    <w:rsid w:val="00E9481C"/>
    <w:rsid w:val="00E94BEF"/>
    <w:rsid w:val="00E956E3"/>
    <w:rsid w:val="00E96523"/>
    <w:rsid w:val="00EA0C72"/>
    <w:rsid w:val="00EA163B"/>
    <w:rsid w:val="00EA2C43"/>
    <w:rsid w:val="00EA3A4E"/>
    <w:rsid w:val="00EA3EFD"/>
    <w:rsid w:val="00EA4A08"/>
    <w:rsid w:val="00EA5F0B"/>
    <w:rsid w:val="00EA6E90"/>
    <w:rsid w:val="00EA77B5"/>
    <w:rsid w:val="00EB1125"/>
    <w:rsid w:val="00EB45EA"/>
    <w:rsid w:val="00EB4BF4"/>
    <w:rsid w:val="00EB531D"/>
    <w:rsid w:val="00EB5D13"/>
    <w:rsid w:val="00EC0A84"/>
    <w:rsid w:val="00EC19B2"/>
    <w:rsid w:val="00EC2A05"/>
    <w:rsid w:val="00EC45FF"/>
    <w:rsid w:val="00EC5BFA"/>
    <w:rsid w:val="00EC635D"/>
    <w:rsid w:val="00EC7929"/>
    <w:rsid w:val="00ED17F7"/>
    <w:rsid w:val="00ED1FD4"/>
    <w:rsid w:val="00ED20F7"/>
    <w:rsid w:val="00ED4083"/>
    <w:rsid w:val="00ED423C"/>
    <w:rsid w:val="00ED4EF3"/>
    <w:rsid w:val="00ED7335"/>
    <w:rsid w:val="00EE0266"/>
    <w:rsid w:val="00EE52FE"/>
    <w:rsid w:val="00EE710D"/>
    <w:rsid w:val="00EF0A0A"/>
    <w:rsid w:val="00EF0B79"/>
    <w:rsid w:val="00EF0ECD"/>
    <w:rsid w:val="00EF2D35"/>
    <w:rsid w:val="00EF3930"/>
    <w:rsid w:val="00EF3A39"/>
    <w:rsid w:val="00EF4C1C"/>
    <w:rsid w:val="00EF5938"/>
    <w:rsid w:val="00EF5DAE"/>
    <w:rsid w:val="00EF6929"/>
    <w:rsid w:val="00EF704B"/>
    <w:rsid w:val="00F00889"/>
    <w:rsid w:val="00F01926"/>
    <w:rsid w:val="00F04E57"/>
    <w:rsid w:val="00F07E7D"/>
    <w:rsid w:val="00F07F25"/>
    <w:rsid w:val="00F11311"/>
    <w:rsid w:val="00F1211E"/>
    <w:rsid w:val="00F12333"/>
    <w:rsid w:val="00F15383"/>
    <w:rsid w:val="00F1569F"/>
    <w:rsid w:val="00F16270"/>
    <w:rsid w:val="00F17133"/>
    <w:rsid w:val="00F17268"/>
    <w:rsid w:val="00F178B1"/>
    <w:rsid w:val="00F232CB"/>
    <w:rsid w:val="00F23BCE"/>
    <w:rsid w:val="00F24F7B"/>
    <w:rsid w:val="00F24F99"/>
    <w:rsid w:val="00F25990"/>
    <w:rsid w:val="00F31ED9"/>
    <w:rsid w:val="00F33E4E"/>
    <w:rsid w:val="00F344D9"/>
    <w:rsid w:val="00F347DA"/>
    <w:rsid w:val="00F3559B"/>
    <w:rsid w:val="00F35673"/>
    <w:rsid w:val="00F36E1A"/>
    <w:rsid w:val="00F36F4C"/>
    <w:rsid w:val="00F40375"/>
    <w:rsid w:val="00F4065F"/>
    <w:rsid w:val="00F436EC"/>
    <w:rsid w:val="00F43AC2"/>
    <w:rsid w:val="00F44642"/>
    <w:rsid w:val="00F46A88"/>
    <w:rsid w:val="00F470B3"/>
    <w:rsid w:val="00F4741F"/>
    <w:rsid w:val="00F47616"/>
    <w:rsid w:val="00F50506"/>
    <w:rsid w:val="00F50EE3"/>
    <w:rsid w:val="00F51431"/>
    <w:rsid w:val="00F51A83"/>
    <w:rsid w:val="00F5251F"/>
    <w:rsid w:val="00F53274"/>
    <w:rsid w:val="00F538BE"/>
    <w:rsid w:val="00F5429E"/>
    <w:rsid w:val="00F556D8"/>
    <w:rsid w:val="00F571B3"/>
    <w:rsid w:val="00F57248"/>
    <w:rsid w:val="00F573B0"/>
    <w:rsid w:val="00F57D0B"/>
    <w:rsid w:val="00F609C8"/>
    <w:rsid w:val="00F62097"/>
    <w:rsid w:val="00F62C24"/>
    <w:rsid w:val="00F63590"/>
    <w:rsid w:val="00F648CF"/>
    <w:rsid w:val="00F6524A"/>
    <w:rsid w:val="00F6531D"/>
    <w:rsid w:val="00F666B0"/>
    <w:rsid w:val="00F675E0"/>
    <w:rsid w:val="00F706CA"/>
    <w:rsid w:val="00F713C4"/>
    <w:rsid w:val="00F7162B"/>
    <w:rsid w:val="00F72AB0"/>
    <w:rsid w:val="00F738DD"/>
    <w:rsid w:val="00F77D8D"/>
    <w:rsid w:val="00F80E14"/>
    <w:rsid w:val="00F81009"/>
    <w:rsid w:val="00F81341"/>
    <w:rsid w:val="00F81588"/>
    <w:rsid w:val="00F84EEA"/>
    <w:rsid w:val="00F8505C"/>
    <w:rsid w:val="00F85255"/>
    <w:rsid w:val="00F8578F"/>
    <w:rsid w:val="00F861F1"/>
    <w:rsid w:val="00F86FA3"/>
    <w:rsid w:val="00F87278"/>
    <w:rsid w:val="00F903DF"/>
    <w:rsid w:val="00F933EC"/>
    <w:rsid w:val="00F9340A"/>
    <w:rsid w:val="00F94079"/>
    <w:rsid w:val="00F94382"/>
    <w:rsid w:val="00F946F6"/>
    <w:rsid w:val="00F94F49"/>
    <w:rsid w:val="00F950BA"/>
    <w:rsid w:val="00F95990"/>
    <w:rsid w:val="00F974FC"/>
    <w:rsid w:val="00F977AE"/>
    <w:rsid w:val="00F97FD3"/>
    <w:rsid w:val="00FA00EA"/>
    <w:rsid w:val="00FA0FA5"/>
    <w:rsid w:val="00FA272F"/>
    <w:rsid w:val="00FA4547"/>
    <w:rsid w:val="00FA48C0"/>
    <w:rsid w:val="00FA656E"/>
    <w:rsid w:val="00FA68D9"/>
    <w:rsid w:val="00FA6D6C"/>
    <w:rsid w:val="00FA7007"/>
    <w:rsid w:val="00FB130B"/>
    <w:rsid w:val="00FB4262"/>
    <w:rsid w:val="00FB4E61"/>
    <w:rsid w:val="00FB637F"/>
    <w:rsid w:val="00FB7F8F"/>
    <w:rsid w:val="00FC1613"/>
    <w:rsid w:val="00FC1862"/>
    <w:rsid w:val="00FC2569"/>
    <w:rsid w:val="00FC2E73"/>
    <w:rsid w:val="00FC4AF4"/>
    <w:rsid w:val="00FC6C35"/>
    <w:rsid w:val="00FC77A3"/>
    <w:rsid w:val="00FD1D8F"/>
    <w:rsid w:val="00FD2C8B"/>
    <w:rsid w:val="00FD2CC0"/>
    <w:rsid w:val="00FD3BF5"/>
    <w:rsid w:val="00FD3E1D"/>
    <w:rsid w:val="00FD4F36"/>
    <w:rsid w:val="00FD6890"/>
    <w:rsid w:val="00FE0EEF"/>
    <w:rsid w:val="00FE2A3A"/>
    <w:rsid w:val="00FE2DD6"/>
    <w:rsid w:val="00FE38BD"/>
    <w:rsid w:val="00FE3DEC"/>
    <w:rsid w:val="00FE419D"/>
    <w:rsid w:val="00FE4202"/>
    <w:rsid w:val="00FE6984"/>
    <w:rsid w:val="00FE69D6"/>
    <w:rsid w:val="00FF10CB"/>
    <w:rsid w:val="00FF30CA"/>
    <w:rsid w:val="00FF44EE"/>
    <w:rsid w:val="00FF45FD"/>
    <w:rsid w:val="00FF56BC"/>
    <w:rsid w:val="00FF5C9B"/>
    <w:rsid w:val="00FF7D1E"/>
    <w:rsid w:val="00FF7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1DD07C"/>
  <w15:chartTrackingRefBased/>
  <w15:docId w15:val="{BDDE625D-FB31-4497-87C6-C0C17F90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531D"/>
    <w:rPr>
      <w:sz w:val="28"/>
    </w:rPr>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paragraph" w:styleId="Ttulo4">
    <w:name w:val="heading 4"/>
    <w:basedOn w:val="Normal"/>
    <w:next w:val="Normal"/>
    <w:link w:val="Ttulo4Char"/>
    <w:qFormat/>
    <w:rsid w:val="008017BE"/>
    <w:pPr>
      <w:keepNext/>
      <w:spacing w:before="240" w:after="60"/>
      <w:outlineLvl w:val="3"/>
    </w:pPr>
    <w:rPr>
      <w:b/>
      <w:bCs/>
      <w:szCs w:val="28"/>
    </w:rPr>
  </w:style>
  <w:style w:type="paragraph" w:styleId="Ttulo5">
    <w:name w:val="heading 5"/>
    <w:basedOn w:val="Normal"/>
    <w:next w:val="Normal"/>
    <w:link w:val="Ttulo5Char"/>
    <w:qFormat/>
    <w:rsid w:val="008017BE"/>
    <w:pPr>
      <w:spacing w:before="240" w:after="60"/>
      <w:outlineLvl w:val="4"/>
    </w:pPr>
    <w:rPr>
      <w:rFonts w:ascii="Lucida Handwriting" w:hAnsi="Lucida Handwriting" w:cs="Lucida Sans Unicode"/>
      <w:b/>
      <w:bCs/>
      <w:i/>
      <w:iCs/>
      <w:sz w:val="26"/>
      <w:szCs w:val="26"/>
    </w:rPr>
  </w:style>
  <w:style w:type="paragraph" w:styleId="Ttulo6">
    <w:name w:val="heading 6"/>
    <w:basedOn w:val="Normal"/>
    <w:next w:val="Normal"/>
    <w:link w:val="Ttulo6Char"/>
    <w:qFormat/>
    <w:rsid w:val="008017BE"/>
    <w:pPr>
      <w:spacing w:before="240" w:after="60"/>
      <w:outlineLvl w:val="5"/>
    </w:pPr>
    <w:rPr>
      <w:sz w:val="22"/>
      <w:szCs w:val="22"/>
    </w:rPr>
  </w:style>
  <w:style w:type="paragraph" w:styleId="Ttulo7">
    <w:name w:val="heading 7"/>
    <w:basedOn w:val="Normal"/>
    <w:next w:val="Normal"/>
    <w:link w:val="Ttulo7Char"/>
    <w:qFormat/>
    <w:rsid w:val="008017BE"/>
    <w:pPr>
      <w:spacing w:before="240" w:after="60"/>
      <w:outlineLvl w:val="6"/>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9A66C0"/>
    <w:pPr>
      <w:ind w:firstLine="708"/>
      <w:jc w:val="both"/>
    </w:pPr>
    <w:rPr>
      <w:sz w:val="24"/>
      <w:lang w:val="x-none" w:eastAsia="x-none"/>
    </w:rPr>
  </w:style>
  <w:style w:type="table" w:styleId="Tabelacomgrade">
    <w:name w:val="Table Grid"/>
    <w:basedOn w:val="Tabelanormal"/>
    <w:rsid w:val="00CE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C1FF3"/>
    <w:pPr>
      <w:tabs>
        <w:tab w:val="center" w:pos="4252"/>
        <w:tab w:val="right" w:pos="8504"/>
      </w:tabs>
    </w:pPr>
  </w:style>
  <w:style w:type="paragraph" w:styleId="Rodap">
    <w:name w:val="footer"/>
    <w:basedOn w:val="Normal"/>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sz w:val="20"/>
      <w:lang w:val="x-none" w:eastAsia="x-none"/>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rsid w:val="00D00624"/>
    <w:rPr>
      <w:sz w:val="24"/>
    </w:rPr>
  </w:style>
  <w:style w:type="paragraph" w:styleId="Recuodecorpodetexto2">
    <w:name w:val="Body Text Indent 2"/>
    <w:basedOn w:val="Normal"/>
    <w:link w:val="Recuodecorpodetexto2Char"/>
    <w:rsid w:val="00C87B4C"/>
    <w:pPr>
      <w:spacing w:after="120" w:line="480" w:lineRule="auto"/>
      <w:ind w:left="283"/>
    </w:pPr>
  </w:style>
  <w:style w:type="character" w:customStyle="1" w:styleId="Recuodecorpodetexto2Char">
    <w:name w:val="Recuo de corpo de texto 2 Char"/>
    <w:link w:val="Recuodecorpodetexto2"/>
    <w:rsid w:val="00C87B4C"/>
    <w:rPr>
      <w:sz w:val="28"/>
    </w:rPr>
  </w:style>
  <w:style w:type="character" w:customStyle="1" w:styleId="Ttulo4Char">
    <w:name w:val="Título 4 Char"/>
    <w:link w:val="Ttulo4"/>
    <w:rsid w:val="008017BE"/>
    <w:rPr>
      <w:b/>
      <w:bCs/>
      <w:sz w:val="28"/>
      <w:szCs w:val="28"/>
    </w:rPr>
  </w:style>
  <w:style w:type="character" w:customStyle="1" w:styleId="Ttulo5Char">
    <w:name w:val="Título 5 Char"/>
    <w:link w:val="Ttulo5"/>
    <w:rsid w:val="008017BE"/>
    <w:rPr>
      <w:rFonts w:ascii="Lucida Handwriting" w:hAnsi="Lucida Handwriting" w:cs="Lucida Sans Unicode"/>
      <w:b/>
      <w:bCs/>
      <w:i/>
      <w:iCs/>
      <w:sz w:val="26"/>
      <w:szCs w:val="26"/>
    </w:rPr>
  </w:style>
  <w:style w:type="character" w:customStyle="1" w:styleId="Ttulo6Char">
    <w:name w:val="Título 6 Char"/>
    <w:link w:val="Ttulo6"/>
    <w:rsid w:val="008017BE"/>
    <w:rPr>
      <w:sz w:val="22"/>
      <w:szCs w:val="22"/>
    </w:rPr>
  </w:style>
  <w:style w:type="character" w:customStyle="1" w:styleId="Ttulo7Char">
    <w:name w:val="Título 7 Char"/>
    <w:link w:val="Ttulo7"/>
    <w:rsid w:val="008017BE"/>
    <w:rPr>
      <w:b/>
      <w:bCs/>
      <w:sz w:val="24"/>
      <w:szCs w:val="24"/>
    </w:rPr>
  </w:style>
  <w:style w:type="character" w:styleId="HiperlinkVisitado">
    <w:name w:val="FollowedHyperlink"/>
    <w:rsid w:val="008017BE"/>
    <w:rPr>
      <w:color w:val="800080"/>
      <w:u w:val="single"/>
    </w:rPr>
  </w:style>
  <w:style w:type="paragraph" w:styleId="Corpodetexto2">
    <w:name w:val="Body Text 2"/>
    <w:basedOn w:val="Normal"/>
    <w:link w:val="Corpodetexto2Char"/>
    <w:rsid w:val="008017BE"/>
    <w:pPr>
      <w:spacing w:after="120" w:line="480" w:lineRule="auto"/>
    </w:pPr>
    <w:rPr>
      <w:rFonts w:ascii="Lucida Handwriting" w:hAnsi="Lucida Handwriting" w:cs="Lucida Sans Unicode"/>
      <w:b/>
      <w:bCs/>
      <w:sz w:val="56"/>
      <w:szCs w:val="24"/>
    </w:rPr>
  </w:style>
  <w:style w:type="character" w:customStyle="1" w:styleId="Corpodetexto2Char">
    <w:name w:val="Corpo de texto 2 Char"/>
    <w:link w:val="Corpodetexto2"/>
    <w:rsid w:val="008017BE"/>
    <w:rPr>
      <w:rFonts w:ascii="Lucida Handwriting" w:hAnsi="Lucida Handwriting" w:cs="Lucida Sans Unicode"/>
      <w:b/>
      <w:bCs/>
      <w:sz w:val="56"/>
      <w:szCs w:val="24"/>
    </w:rPr>
  </w:style>
  <w:style w:type="character" w:customStyle="1" w:styleId="TextodebaloChar">
    <w:name w:val="Texto de balão Char"/>
    <w:link w:val="Textodebalo"/>
    <w:rsid w:val="008017BE"/>
    <w:rPr>
      <w:rFonts w:ascii="Tahoma" w:hAnsi="Tahoma" w:cs="Tahoma"/>
      <w:sz w:val="16"/>
      <w:szCs w:val="16"/>
    </w:rPr>
  </w:style>
  <w:style w:type="paragraph" w:styleId="Recuodecorpodetexto3">
    <w:name w:val="Body Text Indent 3"/>
    <w:basedOn w:val="Normal"/>
    <w:link w:val="Recuodecorpodetexto3Char"/>
    <w:rsid w:val="008017BE"/>
    <w:pPr>
      <w:spacing w:after="120"/>
      <w:ind w:left="283"/>
    </w:pPr>
    <w:rPr>
      <w:rFonts w:ascii="Lucida Handwriting" w:hAnsi="Lucida Handwriting" w:cs="Lucida Sans Unicode"/>
      <w:b/>
      <w:bCs/>
      <w:sz w:val="16"/>
      <w:szCs w:val="16"/>
    </w:rPr>
  </w:style>
  <w:style w:type="character" w:customStyle="1" w:styleId="Recuodecorpodetexto3Char">
    <w:name w:val="Recuo de corpo de texto 3 Char"/>
    <w:link w:val="Recuodecorpodetexto3"/>
    <w:rsid w:val="008017BE"/>
    <w:rPr>
      <w:rFonts w:ascii="Lucida Handwriting" w:hAnsi="Lucida Handwriting" w:cs="Lucida Sans Unicode"/>
      <w:b/>
      <w:bCs/>
      <w:sz w:val="16"/>
      <w:szCs w:val="16"/>
    </w:rPr>
  </w:style>
  <w:style w:type="paragraph" w:styleId="Subttulo">
    <w:name w:val="Subtitle"/>
    <w:basedOn w:val="Normal"/>
    <w:link w:val="SubttuloChar"/>
    <w:qFormat/>
    <w:rsid w:val="008017BE"/>
    <w:pPr>
      <w:jc w:val="center"/>
    </w:pPr>
    <w:rPr>
      <w:b/>
      <w:bCs/>
      <w:sz w:val="24"/>
      <w:szCs w:val="24"/>
    </w:rPr>
  </w:style>
  <w:style w:type="character" w:customStyle="1" w:styleId="SubttuloChar">
    <w:name w:val="Subtítulo Char"/>
    <w:link w:val="Subttulo"/>
    <w:rsid w:val="008017BE"/>
    <w:rPr>
      <w:b/>
      <w:bCs/>
      <w:sz w:val="24"/>
      <w:szCs w:val="24"/>
    </w:rPr>
  </w:style>
  <w:style w:type="character" w:customStyle="1" w:styleId="st">
    <w:name w:val="st"/>
    <w:rsid w:val="008017BE"/>
  </w:style>
  <w:style w:type="paragraph" w:customStyle="1" w:styleId="Style2">
    <w:name w:val="Style2"/>
    <w:basedOn w:val="Normal"/>
    <w:uiPriority w:val="99"/>
    <w:rsid w:val="008017BE"/>
    <w:pPr>
      <w:widowControl w:val="0"/>
      <w:autoSpaceDE w:val="0"/>
      <w:autoSpaceDN w:val="0"/>
      <w:adjustRightInd w:val="0"/>
      <w:spacing w:line="413" w:lineRule="exact"/>
      <w:jc w:val="both"/>
    </w:pPr>
    <w:rPr>
      <w:rFonts w:ascii="Arial" w:hAnsi="Arial" w:cs="Arial"/>
      <w:sz w:val="24"/>
      <w:szCs w:val="24"/>
    </w:rPr>
  </w:style>
  <w:style w:type="character" w:customStyle="1" w:styleId="FontStyle12">
    <w:name w:val="Font Style12"/>
    <w:uiPriority w:val="99"/>
    <w:rsid w:val="00393D4F"/>
    <w:rPr>
      <w:rFonts w:ascii="Arial" w:hAnsi="Arial" w:cs="Arial"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0810574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431438374">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image" Target="media/image3.jpeg"/><Relationship Id="rId1" Type="http://schemas.openxmlformats.org/officeDocument/2006/relationships/hyperlink" Target="http://www.lourdes.sp.gov.br" TargetMode="External"/><Relationship Id="rId6" Type="http://schemas.openxmlformats.org/officeDocument/2006/relationships/oleObject" Target="embeddings/oleObject1.bin"/><Relationship Id="rId5" Type="http://schemas.openxmlformats.org/officeDocument/2006/relationships/image" Target="media/image4.png"/><Relationship Id="rId4" Type="http://schemas.openxmlformats.org/officeDocument/2006/relationships/image" Target="media/image30.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32166-B597-4A87-AA44-F61713FA8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973</Words>
  <Characters>5258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6219</CharactersWithSpaces>
  <SharedDoc>false</SharedDoc>
  <HLinks>
    <vt:vector size="6" baseType="variant">
      <vt:variant>
        <vt:i4>4915205</vt:i4>
      </vt:variant>
      <vt:variant>
        <vt:i4>0</vt:i4>
      </vt:variant>
      <vt:variant>
        <vt:i4>0</vt:i4>
      </vt:variant>
      <vt:variant>
        <vt:i4>5</vt:i4>
      </vt:variant>
      <vt:variant>
        <vt:lpwstr>http://www.lourdes.sp.gov.br/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subject/>
  <dc:creator>User</dc:creator>
  <cp:keywords/>
  <dc:description/>
  <cp:lastModifiedBy>root</cp:lastModifiedBy>
  <cp:revision>4</cp:revision>
  <cp:lastPrinted>2020-09-17T14:11:00Z</cp:lastPrinted>
  <dcterms:created xsi:type="dcterms:W3CDTF">2024-02-15T13:21:00Z</dcterms:created>
  <dcterms:modified xsi:type="dcterms:W3CDTF">2024-02-15T13:26:00Z</dcterms:modified>
</cp:coreProperties>
</file>