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1435C" w:rsidRDefault="00D1435C" w:rsidP="00D1435C">
      <w:pPr>
        <w:pStyle w:val="Recuodecorpodetexto3"/>
        <w:spacing w:after="0"/>
        <w:ind w:left="1418" w:right="-46"/>
        <w:rPr>
          <w:rFonts w:ascii="Times New Roman" w:hAnsi="Times New Roman" w:cs="Times New Roman"/>
          <w:b/>
          <w:sz w:val="24"/>
          <w:szCs w:val="24"/>
          <w:u w:val="single"/>
        </w:rPr>
      </w:pPr>
    </w:p>
    <w:p w:rsidR="00D1435C" w:rsidRDefault="00D1435C" w:rsidP="00D1435C">
      <w:pPr>
        <w:pStyle w:val="Recuodecorpodetexto3"/>
        <w:spacing w:after="0"/>
        <w:ind w:left="1418" w:right="-46"/>
        <w:rPr>
          <w:rFonts w:ascii="Times New Roman" w:hAnsi="Times New Roman" w:cs="Times New Roman"/>
          <w:b/>
          <w:sz w:val="24"/>
          <w:szCs w:val="24"/>
          <w:u w:val="single"/>
        </w:rPr>
      </w:pPr>
      <w:r>
        <w:rPr>
          <w:rFonts w:ascii="Times New Roman" w:hAnsi="Times New Roman" w:cs="Times New Roman"/>
          <w:b/>
          <w:sz w:val="24"/>
          <w:szCs w:val="24"/>
          <w:u w:val="single"/>
        </w:rPr>
        <w:t>EMENDA À LEI ORGÂNICA MUNICIPAL Nº 24, DE 12.09.2022.</w:t>
      </w:r>
    </w:p>
    <w:p w:rsidR="00D1435C" w:rsidRDefault="00D1435C" w:rsidP="00D1435C">
      <w:pPr>
        <w:ind w:left="-284" w:right="-46"/>
        <w:jc w:val="right"/>
        <w:rPr>
          <w:rFonts w:ascii="Times New Roman" w:hAnsi="Times New Roman" w:cs="Times New Roman"/>
          <w:b/>
          <w:color w:val="000000"/>
          <w:sz w:val="24"/>
          <w:szCs w:val="24"/>
        </w:rPr>
      </w:pPr>
    </w:p>
    <w:p w:rsidR="00D1435C" w:rsidRPr="00672559" w:rsidRDefault="00D1435C" w:rsidP="00672559">
      <w:pPr>
        <w:pStyle w:val="Recuodecorpodetexto3"/>
        <w:spacing w:after="0"/>
        <w:ind w:left="720" w:right="-46" w:firstLine="720"/>
        <w:jc w:val="right"/>
        <w:rPr>
          <w:rFonts w:ascii="Times New Roman" w:hAnsi="Times New Roman" w:cs="Times New Roman"/>
          <w:i/>
          <w:sz w:val="24"/>
          <w:szCs w:val="24"/>
        </w:rPr>
      </w:pPr>
      <w:r>
        <w:rPr>
          <w:rFonts w:ascii="Times New Roman" w:hAnsi="Times New Roman" w:cs="Times New Roman"/>
          <w:i/>
          <w:sz w:val="24"/>
          <w:szCs w:val="24"/>
        </w:rPr>
        <w:t>Autoria: Poder Legislativo</w:t>
      </w:r>
    </w:p>
    <w:p w:rsidR="00D1435C" w:rsidRDefault="00D1435C" w:rsidP="00D1435C">
      <w:pPr>
        <w:ind w:left="3969" w:right="-46"/>
        <w:jc w:val="both"/>
        <w:rPr>
          <w:rFonts w:ascii="Times New Roman" w:eastAsia="Times New Roman" w:hAnsi="Times New Roman" w:cs="Times New Roman"/>
          <w:sz w:val="24"/>
          <w:szCs w:val="24"/>
          <w:lang w:eastAsia="pt-BR"/>
        </w:rPr>
      </w:pPr>
    </w:p>
    <w:p w:rsidR="00D1435C" w:rsidRPr="00672559" w:rsidRDefault="00D1435C" w:rsidP="00672559">
      <w:pPr>
        <w:pStyle w:val="Recuodecorpodetexto2"/>
        <w:tabs>
          <w:tab w:val="left" w:pos="8743"/>
        </w:tabs>
        <w:spacing w:after="0" w:line="240" w:lineRule="auto"/>
        <w:ind w:left="3969" w:right="-46" w:hanging="369"/>
        <w:jc w:val="both"/>
        <w:rPr>
          <w:rFonts w:ascii="Times New Roman" w:hAnsi="Times New Roman" w:cs="Times New Roman"/>
          <w:b/>
          <w:sz w:val="24"/>
          <w:szCs w:val="24"/>
          <w:lang w:val="pt-PT"/>
        </w:rPr>
      </w:pPr>
      <w:r>
        <w:rPr>
          <w:rFonts w:ascii="Times New Roman" w:hAnsi="Times New Roman" w:cs="Times New Roman"/>
          <w:sz w:val="24"/>
          <w:szCs w:val="24"/>
          <w:lang w:val="pt-PT"/>
        </w:rPr>
        <w:t xml:space="preserve">      </w:t>
      </w:r>
      <w:r>
        <w:rPr>
          <w:rFonts w:ascii="Times New Roman" w:hAnsi="Times New Roman" w:cs="Times New Roman"/>
          <w:b/>
          <w:sz w:val="24"/>
          <w:szCs w:val="24"/>
          <w:lang w:val="pt-PT"/>
        </w:rPr>
        <w:t xml:space="preserve">Altera  o </w:t>
      </w:r>
      <w:r w:rsidRPr="00D1435C">
        <w:rPr>
          <w:rFonts w:ascii="Times New Roman" w:hAnsi="Times New Roman" w:cs="Times New Roman"/>
          <w:b/>
          <w:i/>
          <w:sz w:val="24"/>
          <w:szCs w:val="24"/>
          <w:lang w:val="pt-PT"/>
        </w:rPr>
        <w:t xml:space="preserve">caput </w:t>
      </w:r>
      <w:r>
        <w:rPr>
          <w:rFonts w:ascii="Times New Roman" w:hAnsi="Times New Roman" w:cs="Times New Roman"/>
          <w:b/>
          <w:sz w:val="24"/>
          <w:szCs w:val="24"/>
          <w:lang w:val="pt-PT"/>
        </w:rPr>
        <w:t>do art. 76 da Lei Orgânica do Município de Campo Novo do Parecis.</w:t>
      </w:r>
    </w:p>
    <w:p w:rsidR="00D1435C" w:rsidRDefault="00D1435C" w:rsidP="00D1435C">
      <w:pPr>
        <w:pStyle w:val="NormalWeb"/>
        <w:tabs>
          <w:tab w:val="left" w:pos="3969"/>
        </w:tabs>
        <w:spacing w:before="0" w:beforeAutospacing="0" w:after="0" w:afterAutospacing="0"/>
        <w:ind w:right="-46"/>
        <w:jc w:val="both"/>
        <w:rPr>
          <w:b/>
        </w:rPr>
      </w:pPr>
    </w:p>
    <w:p w:rsidR="00D1435C" w:rsidRPr="00672559" w:rsidRDefault="00D1435C" w:rsidP="00672559">
      <w:pPr>
        <w:pStyle w:val="Recuodecorpodetexto2"/>
        <w:spacing w:after="0" w:line="240" w:lineRule="auto"/>
        <w:ind w:left="0" w:right="-46" w:firstLine="1440"/>
        <w:jc w:val="both"/>
        <w:rPr>
          <w:rFonts w:ascii="Times New Roman" w:hAnsi="Times New Roman" w:cs="Times New Roman"/>
          <w:caps/>
          <w:sz w:val="24"/>
          <w:szCs w:val="24"/>
          <w:lang w:val="pt-PT"/>
        </w:rPr>
      </w:pPr>
      <w:r>
        <w:rPr>
          <w:rFonts w:ascii="Times New Roman" w:hAnsi="Times New Roman" w:cs="Times New Roman"/>
          <w:sz w:val="24"/>
          <w:szCs w:val="24"/>
          <w:lang w:val="pt-PT"/>
        </w:rPr>
        <w:t>A Mesa Diretora da Câmara Municipal de Campo Novo do Parecis, Estado de Mato Grosso, nos termos do art. 36, §2º, da Lei Orgânica Municipal, promulga a seguinte Emenda à Lei Orgânica Municipal:</w:t>
      </w:r>
    </w:p>
    <w:p w:rsidR="00D1435C" w:rsidRDefault="00D1435C" w:rsidP="00D1435C">
      <w:pPr>
        <w:ind w:right="-46"/>
        <w:jc w:val="both"/>
        <w:rPr>
          <w:rFonts w:ascii="Times New Roman" w:eastAsia="Times New Roman" w:hAnsi="Times New Roman" w:cs="Times New Roman"/>
          <w:b/>
          <w:sz w:val="24"/>
          <w:szCs w:val="24"/>
          <w:lang w:eastAsia="pt-BR"/>
        </w:rPr>
      </w:pPr>
    </w:p>
    <w:p w:rsidR="00D1435C" w:rsidRDefault="00D1435C" w:rsidP="00D1435C">
      <w:pPr>
        <w:ind w:right="-46" w:firstLine="1418"/>
        <w:jc w:val="both"/>
        <w:rPr>
          <w:rFonts w:ascii="Times New Roman" w:hAnsi="Times New Roman" w:cs="Times New Roman"/>
          <w:sz w:val="24"/>
          <w:szCs w:val="24"/>
        </w:rPr>
      </w:pPr>
      <w:r>
        <w:rPr>
          <w:rFonts w:ascii="Times New Roman" w:hAnsi="Times New Roman" w:cs="Times New Roman"/>
          <w:b/>
          <w:sz w:val="24"/>
          <w:szCs w:val="24"/>
        </w:rPr>
        <w:t>Art. 1º</w:t>
      </w:r>
      <w:r w:rsidRPr="00D1435C">
        <w:rPr>
          <w:rFonts w:ascii="Times New Roman" w:hAnsi="Times New Roman" w:cs="Times New Roman"/>
          <w:sz w:val="24"/>
          <w:szCs w:val="24"/>
        </w:rPr>
        <w:t>. O art. 76 da Lei</w:t>
      </w:r>
      <w:r>
        <w:rPr>
          <w:rFonts w:ascii="Times New Roman" w:hAnsi="Times New Roman" w:cs="Times New Roman"/>
          <w:sz w:val="24"/>
          <w:szCs w:val="24"/>
        </w:rPr>
        <w:t xml:space="preserve"> Orgânica do Município de Campo Novo do Parecis passa a vigorar com a seguinte redação:</w:t>
      </w:r>
    </w:p>
    <w:p w:rsidR="00D1435C" w:rsidRDefault="00D1435C" w:rsidP="00D1435C">
      <w:pPr>
        <w:ind w:right="-46" w:firstLine="1418"/>
        <w:jc w:val="both"/>
        <w:rPr>
          <w:rStyle w:val="nfase"/>
        </w:rPr>
      </w:pPr>
    </w:p>
    <w:p w:rsidR="00D1435C" w:rsidRPr="00D1435C" w:rsidRDefault="00D1435C" w:rsidP="00D1435C">
      <w:pPr>
        <w:ind w:right="-46" w:firstLine="1418"/>
        <w:jc w:val="both"/>
        <w:rPr>
          <w:rStyle w:val="nfase"/>
          <w:rFonts w:ascii="Times New Roman" w:eastAsia="Times New Roman" w:hAnsi="Times New Roman" w:cs="Times New Roman"/>
          <w:b/>
          <w:i w:val="0"/>
          <w:iCs w:val="0"/>
          <w:sz w:val="24"/>
          <w:szCs w:val="24"/>
          <w:lang w:eastAsia="pt-BR"/>
        </w:rPr>
      </w:pPr>
      <w:proofErr w:type="gramStart"/>
      <w:r w:rsidRPr="00D1435C">
        <w:rPr>
          <w:rStyle w:val="nfase"/>
          <w:rFonts w:ascii="Times New Roman" w:hAnsi="Times New Roman" w:cs="Times New Roman"/>
          <w:sz w:val="24"/>
          <w:szCs w:val="24"/>
        </w:rPr>
        <w:t>“ Art.</w:t>
      </w:r>
      <w:proofErr w:type="gramEnd"/>
      <w:r w:rsidRPr="00D1435C">
        <w:rPr>
          <w:rStyle w:val="nfase"/>
          <w:rFonts w:ascii="Times New Roman" w:hAnsi="Times New Roman" w:cs="Times New Roman"/>
          <w:sz w:val="24"/>
          <w:szCs w:val="24"/>
        </w:rPr>
        <w:t xml:space="preserve"> 76. Não poderão disputar licitação ou participar da execução de contrato com o Município de Campo Novo do Parecis, direta ou indiretamente,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no edital de licitação</w:t>
      </w:r>
      <w:r>
        <w:rPr>
          <w:rStyle w:val="nfase"/>
          <w:rFonts w:ascii="Times New Roman" w:hAnsi="Times New Roman" w:cs="Times New Roman"/>
          <w:sz w:val="24"/>
          <w:szCs w:val="24"/>
        </w:rPr>
        <w:t>.”</w:t>
      </w:r>
    </w:p>
    <w:p w:rsidR="00D1435C" w:rsidRDefault="00D1435C" w:rsidP="00D1435C">
      <w:pPr>
        <w:ind w:right="-46" w:firstLine="1418"/>
        <w:jc w:val="both"/>
        <w:rPr>
          <w:rFonts w:ascii="Times New Roman" w:hAnsi="Times New Roman" w:cs="Times New Roman"/>
          <w:color w:val="000000"/>
        </w:rPr>
      </w:pPr>
    </w:p>
    <w:p w:rsidR="00D1435C" w:rsidRDefault="00D1435C" w:rsidP="00D1435C">
      <w:pPr>
        <w:ind w:right="-46" w:firstLine="1418"/>
        <w:jc w:val="both"/>
        <w:rPr>
          <w:rFonts w:ascii="Times New Roman" w:eastAsia="Times New Roman" w:hAnsi="Times New Roman" w:cs="Times New Roman"/>
          <w:b/>
          <w:sz w:val="24"/>
          <w:szCs w:val="24"/>
          <w:lang w:eastAsia="pt-BR"/>
        </w:rPr>
      </w:pPr>
      <w:r>
        <w:rPr>
          <w:rFonts w:ascii="Times New Roman" w:hAnsi="Times New Roman" w:cs="Times New Roman"/>
          <w:b/>
          <w:color w:val="000000"/>
          <w:sz w:val="24"/>
          <w:szCs w:val="24"/>
        </w:rPr>
        <w:t>Art. 2º</w:t>
      </w:r>
      <w:r>
        <w:rPr>
          <w:rFonts w:ascii="Times New Roman" w:hAnsi="Times New Roman" w:cs="Times New Roman"/>
          <w:color w:val="000000"/>
          <w:sz w:val="24"/>
          <w:szCs w:val="24"/>
        </w:rPr>
        <w:t>. Esta Emenda à Lei Orgânica Municipal entra vigor na data de sua publicação.</w:t>
      </w:r>
    </w:p>
    <w:p w:rsidR="00D1435C" w:rsidRDefault="00D1435C" w:rsidP="00D1435C">
      <w:pPr>
        <w:ind w:right="-46" w:firstLine="1418"/>
        <w:jc w:val="both"/>
        <w:rPr>
          <w:rFonts w:ascii="Times New Roman" w:hAnsi="Times New Roman" w:cs="Times New Roman"/>
          <w:sz w:val="24"/>
          <w:szCs w:val="24"/>
        </w:rPr>
      </w:pPr>
    </w:p>
    <w:p w:rsidR="00D1435C" w:rsidRDefault="00D1435C" w:rsidP="00D1435C">
      <w:pPr>
        <w:ind w:right="-46" w:firstLine="1418"/>
        <w:jc w:val="both"/>
        <w:rPr>
          <w:rFonts w:ascii="Times New Roman" w:hAnsi="Times New Roman" w:cs="Times New Roman"/>
          <w:sz w:val="24"/>
          <w:szCs w:val="24"/>
        </w:rPr>
      </w:pPr>
    </w:p>
    <w:p w:rsidR="00D1435C" w:rsidRDefault="00D1435C" w:rsidP="00D1435C">
      <w:pPr>
        <w:tabs>
          <w:tab w:val="left" w:pos="1418"/>
        </w:tabs>
        <w:ind w:left="-284" w:right="-46" w:firstLine="1418"/>
        <w:jc w:val="both"/>
        <w:rPr>
          <w:rFonts w:ascii="Times New Roman" w:hAnsi="Times New Roman" w:cs="Times New Roman"/>
          <w:color w:val="000000"/>
          <w:sz w:val="24"/>
          <w:szCs w:val="24"/>
        </w:rPr>
      </w:pPr>
      <w:r>
        <w:rPr>
          <w:rFonts w:ascii="Times New Roman" w:hAnsi="Times New Roman" w:cs="Times New Roman"/>
          <w:sz w:val="24"/>
          <w:szCs w:val="24"/>
        </w:rPr>
        <w:tab/>
        <w:t xml:space="preserve">Câmara Municipal de Campo Novo do Parecis, em </w:t>
      </w:r>
      <w:r w:rsidR="00ED6670">
        <w:rPr>
          <w:rFonts w:ascii="Times New Roman" w:hAnsi="Times New Roman" w:cs="Times New Roman"/>
          <w:sz w:val="24"/>
          <w:szCs w:val="24"/>
        </w:rPr>
        <w:t>12</w:t>
      </w:r>
      <w:r>
        <w:rPr>
          <w:rFonts w:ascii="Times New Roman" w:hAnsi="Times New Roman" w:cs="Times New Roman"/>
          <w:sz w:val="24"/>
          <w:szCs w:val="24"/>
        </w:rPr>
        <w:t xml:space="preserve"> de </w:t>
      </w:r>
      <w:r w:rsidR="00ED6670">
        <w:rPr>
          <w:rFonts w:ascii="Times New Roman" w:hAnsi="Times New Roman" w:cs="Times New Roman"/>
          <w:sz w:val="24"/>
          <w:szCs w:val="24"/>
        </w:rPr>
        <w:t>setembro</w:t>
      </w:r>
      <w:r>
        <w:rPr>
          <w:rFonts w:ascii="Times New Roman" w:hAnsi="Times New Roman" w:cs="Times New Roman"/>
          <w:sz w:val="24"/>
          <w:szCs w:val="24"/>
        </w:rPr>
        <w:t xml:space="preserve"> de 2022.  </w:t>
      </w:r>
    </w:p>
    <w:p w:rsidR="00D1435C" w:rsidRDefault="00D1435C" w:rsidP="00D1435C">
      <w:pPr>
        <w:tabs>
          <w:tab w:val="left" w:pos="1418"/>
        </w:tabs>
        <w:ind w:right="-46"/>
        <w:jc w:val="both"/>
        <w:rPr>
          <w:rFonts w:ascii="Times New Roman" w:hAnsi="Times New Roman" w:cs="Times New Roman"/>
          <w:sz w:val="24"/>
          <w:szCs w:val="24"/>
        </w:rPr>
      </w:pPr>
    </w:p>
    <w:p w:rsidR="00D1435C" w:rsidRDefault="00D1435C" w:rsidP="00D1435C">
      <w:pPr>
        <w:tabs>
          <w:tab w:val="left" w:pos="1418"/>
        </w:tabs>
        <w:ind w:right="-46"/>
        <w:jc w:val="both"/>
        <w:rPr>
          <w:rFonts w:ascii="Times New Roman" w:hAnsi="Times New Roman" w:cs="Times New Roman"/>
          <w:sz w:val="24"/>
          <w:szCs w:val="24"/>
        </w:rPr>
      </w:pPr>
    </w:p>
    <w:p w:rsidR="00D1435C" w:rsidRDefault="00D1435C" w:rsidP="00D1435C">
      <w:pPr>
        <w:tabs>
          <w:tab w:val="left" w:pos="1418"/>
        </w:tabs>
        <w:ind w:right="-46" w:firstLine="1418"/>
        <w:jc w:val="both"/>
        <w:rPr>
          <w:rFonts w:ascii="Times New Roman" w:hAnsi="Times New Roman" w:cs="Times New Roman"/>
          <w:sz w:val="24"/>
          <w:szCs w:val="24"/>
        </w:rPr>
      </w:pPr>
    </w:p>
    <w:p w:rsidR="00ED6670" w:rsidRDefault="00ED6670" w:rsidP="00D1435C">
      <w:pPr>
        <w:tabs>
          <w:tab w:val="left" w:pos="1418"/>
        </w:tabs>
        <w:ind w:right="-46" w:firstLine="1418"/>
        <w:jc w:val="both"/>
        <w:rPr>
          <w:rFonts w:ascii="Times New Roman" w:hAnsi="Times New Roman" w:cs="Times New Roman"/>
          <w:sz w:val="24"/>
          <w:szCs w:val="24"/>
        </w:rPr>
      </w:pPr>
    </w:p>
    <w:p w:rsidR="00D1435C" w:rsidRDefault="00D1435C" w:rsidP="00D1435C">
      <w:pPr>
        <w:autoSpaceDE w:val="0"/>
        <w:autoSpaceDN w:val="0"/>
        <w:adjustRightInd w:val="0"/>
        <w:ind w:right="-46"/>
        <w:jc w:val="center"/>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sz w:val="24"/>
          <w:szCs w:val="24"/>
        </w:rPr>
        <w:tab/>
      </w:r>
    </w:p>
    <w:p w:rsidR="00D1435C" w:rsidRDefault="00D1435C" w:rsidP="00D1435C">
      <w:pPr>
        <w:ind w:right="-46"/>
        <w:jc w:val="center"/>
        <w:rPr>
          <w:rFonts w:ascii="Times New Roman" w:hAnsi="Times New Roman" w:cs="Times New Roman"/>
          <w:b/>
          <w:sz w:val="24"/>
          <w:szCs w:val="24"/>
        </w:rPr>
      </w:pPr>
      <w:r>
        <w:rPr>
          <w:rFonts w:ascii="Times New Roman" w:hAnsi="Times New Roman" w:cs="Times New Roman"/>
          <w:b/>
          <w:sz w:val="24"/>
          <w:szCs w:val="24"/>
        </w:rPr>
        <w:t>VER. WILLIAN FREITAS RODRIGUES</w:t>
      </w:r>
    </w:p>
    <w:p w:rsidR="00D1435C" w:rsidRDefault="00D1435C" w:rsidP="00D1435C">
      <w:pPr>
        <w:ind w:right="-46"/>
        <w:jc w:val="center"/>
        <w:rPr>
          <w:rFonts w:ascii="Times New Roman" w:hAnsi="Times New Roman" w:cs="Times New Roman"/>
          <w:sz w:val="24"/>
          <w:szCs w:val="24"/>
        </w:rPr>
      </w:pPr>
      <w:r>
        <w:rPr>
          <w:rFonts w:ascii="Times New Roman" w:hAnsi="Times New Roman" w:cs="Times New Roman"/>
          <w:sz w:val="24"/>
          <w:szCs w:val="24"/>
        </w:rPr>
        <w:t>Presidente</w:t>
      </w:r>
    </w:p>
    <w:p w:rsidR="00D1435C" w:rsidRDefault="00D1435C" w:rsidP="00D1435C">
      <w:pPr>
        <w:ind w:right="-46"/>
        <w:jc w:val="center"/>
        <w:rPr>
          <w:rFonts w:ascii="Times New Roman" w:hAnsi="Times New Roman" w:cs="Times New Roman"/>
          <w:sz w:val="24"/>
          <w:szCs w:val="24"/>
        </w:rPr>
      </w:pPr>
    </w:p>
    <w:p w:rsidR="00D1435C" w:rsidRDefault="00D1435C" w:rsidP="00D1435C">
      <w:pPr>
        <w:ind w:right="-46"/>
        <w:rPr>
          <w:rFonts w:ascii="Times New Roman" w:hAnsi="Times New Roman" w:cs="Times New Roman"/>
          <w:sz w:val="24"/>
          <w:szCs w:val="24"/>
        </w:rPr>
      </w:pPr>
    </w:p>
    <w:p w:rsidR="00D1435C" w:rsidRDefault="00D1435C" w:rsidP="00D1435C">
      <w:pPr>
        <w:ind w:right="-46"/>
        <w:jc w:val="center"/>
        <w:rPr>
          <w:rFonts w:ascii="Times New Roman" w:hAnsi="Times New Roman" w:cs="Times New Roman"/>
          <w:sz w:val="24"/>
          <w:szCs w:val="24"/>
        </w:rPr>
      </w:pPr>
    </w:p>
    <w:p w:rsidR="00ED6670" w:rsidRDefault="00ED6670" w:rsidP="00D1435C">
      <w:pPr>
        <w:ind w:right="-46"/>
        <w:jc w:val="center"/>
        <w:rPr>
          <w:rFonts w:ascii="Times New Roman" w:hAnsi="Times New Roman" w:cs="Times New Roman"/>
          <w:sz w:val="24"/>
          <w:szCs w:val="24"/>
        </w:rPr>
      </w:pPr>
      <w:bookmarkStart w:id="0" w:name="_GoBack"/>
      <w:bookmarkEnd w:id="0"/>
    </w:p>
    <w:p w:rsidR="00D1435C" w:rsidRDefault="00D1435C" w:rsidP="00D1435C">
      <w:pPr>
        <w:ind w:right="-46"/>
        <w:jc w:val="center"/>
        <w:rPr>
          <w:rFonts w:ascii="Times New Roman" w:hAnsi="Times New Roman" w:cs="Times New Roman"/>
          <w:sz w:val="24"/>
          <w:szCs w:val="24"/>
        </w:rPr>
      </w:pPr>
    </w:p>
    <w:p w:rsidR="00D1435C" w:rsidRDefault="00D1435C" w:rsidP="00D1435C">
      <w:pPr>
        <w:ind w:right="-46"/>
        <w:jc w:val="center"/>
        <w:rPr>
          <w:rFonts w:ascii="Times New Roman" w:hAnsi="Times New Roman" w:cs="Times New Roman"/>
          <w:sz w:val="24"/>
          <w:szCs w:val="24"/>
        </w:rPr>
      </w:pPr>
      <w:r>
        <w:rPr>
          <w:rFonts w:ascii="Times New Roman" w:hAnsi="Times New Roman" w:cs="Times New Roman"/>
          <w:b/>
          <w:sz w:val="24"/>
          <w:szCs w:val="24"/>
        </w:rPr>
        <w:t>VER.  LUIZ ROBERTO S. CORRÊA         VER. JOSÉ MARCIANO DA SILVA</w:t>
      </w:r>
      <w:r>
        <w:rPr>
          <w:rFonts w:ascii="Times New Roman" w:hAnsi="Times New Roman" w:cs="Times New Roman"/>
          <w:sz w:val="24"/>
          <w:szCs w:val="24"/>
        </w:rPr>
        <w:t xml:space="preserve">            1ª Secretário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2º Secretário</w:t>
      </w:r>
    </w:p>
    <w:p w:rsidR="00D1435C" w:rsidRDefault="00D1435C" w:rsidP="00D1435C">
      <w:pPr>
        <w:ind w:right="-46"/>
      </w:pPr>
    </w:p>
    <w:p w:rsidR="00D1435C" w:rsidRDefault="00D1435C" w:rsidP="00D1435C">
      <w:pPr>
        <w:ind w:right="-46"/>
      </w:pPr>
    </w:p>
    <w:p w:rsidR="00D1435C" w:rsidRDefault="00D1435C" w:rsidP="00D1435C">
      <w:pPr>
        <w:tabs>
          <w:tab w:val="left" w:pos="1418"/>
        </w:tabs>
        <w:ind w:right="-46" w:firstLine="1418"/>
        <w:jc w:val="both"/>
        <w:rPr>
          <w:rFonts w:ascii="Times New Roman" w:hAnsi="Times New Roman" w:cs="Times New Roman"/>
          <w:b/>
          <w:sz w:val="24"/>
          <w:szCs w:val="24"/>
        </w:rPr>
      </w:pPr>
    </w:p>
    <w:p w:rsidR="00D1435C" w:rsidRDefault="00D1435C" w:rsidP="00D1435C">
      <w:pPr>
        <w:ind w:right="-46"/>
        <w:rPr>
          <w:rFonts w:ascii="Times New Roman" w:hAnsi="Times New Roman" w:cs="Times New Roman"/>
          <w:sz w:val="24"/>
          <w:szCs w:val="24"/>
        </w:rPr>
      </w:pPr>
    </w:p>
    <w:p w:rsidR="00241EDC" w:rsidRDefault="00241EDC"/>
    <w:sectPr w:rsidR="00241EDC" w:rsidSect="00D1435C">
      <w:headerReference w:type="default" r:id="rId6"/>
      <w:footerReference w:type="default" r:id="rId7"/>
      <w:pgSz w:w="11906" w:h="16838"/>
      <w:pgMar w:top="1440" w:right="1440" w:bottom="1440" w:left="1440" w:header="680" w:footer="78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78E5" w:rsidRDefault="000978E5" w:rsidP="00D1435C">
      <w:r>
        <w:separator/>
      </w:r>
    </w:p>
  </w:endnote>
  <w:endnote w:type="continuationSeparator" w:id="0">
    <w:p w:rsidR="000978E5" w:rsidRDefault="000978E5" w:rsidP="00D14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435C" w:rsidRDefault="00D1435C">
    <w:pPr>
      <w:pStyle w:val="Rodap"/>
    </w:pPr>
    <w:r>
      <w:rPr>
        <w:noProof/>
      </w:rPr>
      <w:drawing>
        <wp:inline distT="0" distB="0" distL="0" distR="0" wp14:anchorId="31C01E6B" wp14:editId="325BBC0D">
          <wp:extent cx="5400040" cy="384810"/>
          <wp:effectExtent l="0" t="0" r="0" b="0"/>
          <wp:docPr id="6" name="Imagem 6"/>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1">
                    <a:extLst>
                      <a:ext uri="{28A0092B-C50C-407E-A947-70E740481C1C}">
                        <a14:useLocalDpi xmlns:a14="http://schemas.microsoft.com/office/drawing/2010/main" val="0"/>
                      </a:ext>
                    </a:extLst>
                  </a:blip>
                  <a:stretch>
                    <a:fillRect/>
                  </a:stretch>
                </pic:blipFill>
                <pic:spPr>
                  <a:xfrm>
                    <a:off x="0" y="0"/>
                    <a:ext cx="5400040" cy="38481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78E5" w:rsidRDefault="000978E5" w:rsidP="00D1435C">
      <w:r>
        <w:separator/>
      </w:r>
    </w:p>
  </w:footnote>
  <w:footnote w:type="continuationSeparator" w:id="0">
    <w:p w:rsidR="000978E5" w:rsidRDefault="000978E5" w:rsidP="00D14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435C" w:rsidRDefault="00D1435C">
    <w:pPr>
      <w:pStyle w:val="Cabealho"/>
    </w:pPr>
    <w:r>
      <w:rPr>
        <w:noProof/>
      </w:rPr>
      <w:drawing>
        <wp:inline distT="0" distB="0" distL="0" distR="0" wp14:anchorId="3D0B165E" wp14:editId="7B480A7E">
          <wp:extent cx="5731510" cy="711200"/>
          <wp:effectExtent l="0" t="0" r="0" b="0"/>
          <wp:docPr id="5" name="Imagem 5"/>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1510" cy="71120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7F62"/>
    <w:rsid w:val="000978E5"/>
    <w:rsid w:val="001915A3"/>
    <w:rsid w:val="00217F62"/>
    <w:rsid w:val="00241EDC"/>
    <w:rsid w:val="00672559"/>
    <w:rsid w:val="00A906D8"/>
    <w:rsid w:val="00AB5A74"/>
    <w:rsid w:val="00D1435C"/>
    <w:rsid w:val="00ED6670"/>
    <w:rsid w:val="00F071AE"/>
    <w:rsid w:val="00FA26D1"/>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F3A7E"/>
  <w15:docId w15:val="{040D32EE-EDE6-4FAE-8533-AD75BFA7D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NormalWeb">
    <w:name w:val="Normal (Web)"/>
    <w:basedOn w:val="Normal"/>
    <w:uiPriority w:val="99"/>
    <w:semiHidden/>
    <w:unhideWhenUsed/>
    <w:rsid w:val="00D1435C"/>
    <w:pPr>
      <w:spacing w:before="100" w:beforeAutospacing="1" w:after="100" w:afterAutospacing="1"/>
    </w:pPr>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unhideWhenUsed/>
    <w:rsid w:val="00D1435C"/>
    <w:pPr>
      <w:spacing w:after="120" w:line="480" w:lineRule="auto"/>
      <w:ind w:left="283"/>
    </w:pPr>
  </w:style>
  <w:style w:type="character" w:customStyle="1" w:styleId="Recuodecorpodetexto2Char">
    <w:name w:val="Recuo de corpo de texto 2 Char"/>
    <w:basedOn w:val="Fontepargpadro"/>
    <w:link w:val="Recuodecorpodetexto2"/>
    <w:uiPriority w:val="99"/>
    <w:rsid w:val="00D1435C"/>
  </w:style>
  <w:style w:type="paragraph" w:styleId="Recuodecorpodetexto3">
    <w:name w:val="Body Text Indent 3"/>
    <w:basedOn w:val="Normal"/>
    <w:link w:val="Recuodecorpodetexto3Char"/>
    <w:uiPriority w:val="99"/>
    <w:unhideWhenUsed/>
    <w:rsid w:val="00D1435C"/>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D1435C"/>
    <w:rPr>
      <w:sz w:val="16"/>
      <w:szCs w:val="16"/>
    </w:rPr>
  </w:style>
  <w:style w:type="character" w:styleId="nfase">
    <w:name w:val="Emphasis"/>
    <w:basedOn w:val="Fontepargpadro"/>
    <w:uiPriority w:val="20"/>
    <w:qFormat/>
    <w:rsid w:val="00D1435C"/>
    <w:rPr>
      <w:i/>
      <w:iCs/>
    </w:rPr>
  </w:style>
  <w:style w:type="paragraph" w:styleId="Cabealho">
    <w:name w:val="header"/>
    <w:basedOn w:val="Normal"/>
    <w:link w:val="CabealhoChar"/>
    <w:uiPriority w:val="99"/>
    <w:unhideWhenUsed/>
    <w:rsid w:val="00D1435C"/>
    <w:pPr>
      <w:tabs>
        <w:tab w:val="center" w:pos="4252"/>
        <w:tab w:val="right" w:pos="8504"/>
      </w:tabs>
    </w:pPr>
  </w:style>
  <w:style w:type="character" w:customStyle="1" w:styleId="CabealhoChar">
    <w:name w:val="Cabeçalho Char"/>
    <w:basedOn w:val="Fontepargpadro"/>
    <w:link w:val="Cabealho"/>
    <w:uiPriority w:val="99"/>
    <w:rsid w:val="00D1435C"/>
  </w:style>
  <w:style w:type="paragraph" w:styleId="Rodap">
    <w:name w:val="footer"/>
    <w:basedOn w:val="Normal"/>
    <w:link w:val="RodapChar"/>
    <w:uiPriority w:val="99"/>
    <w:unhideWhenUsed/>
    <w:rsid w:val="00D1435C"/>
    <w:pPr>
      <w:tabs>
        <w:tab w:val="center" w:pos="4252"/>
        <w:tab w:val="right" w:pos="8504"/>
      </w:tabs>
    </w:pPr>
  </w:style>
  <w:style w:type="character" w:customStyle="1" w:styleId="RodapChar">
    <w:name w:val="Rodapé Char"/>
    <w:basedOn w:val="Fontepargpadro"/>
    <w:link w:val="Rodap"/>
    <w:uiPriority w:val="99"/>
    <w:rsid w:val="00D143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94973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222</Words>
  <Characters>1201</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Dalva Lúcia Zambaldi</cp:lastModifiedBy>
  <cp:revision>3</cp:revision>
  <cp:lastPrinted>2022-09-13T14:21:00Z</cp:lastPrinted>
  <dcterms:created xsi:type="dcterms:W3CDTF">2022-09-13T13:06:00Z</dcterms:created>
  <dcterms:modified xsi:type="dcterms:W3CDTF">2022-09-13T14:21:00Z</dcterms:modified>
</cp:coreProperties>
</file>