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0369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776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0369E" w:rsidRPr="0050369E">
        <w:rPr>
          <w:sz w:val="24"/>
          <w:szCs w:val="24"/>
        </w:rPr>
        <w:t>que, por meio das Secretarias competentes (Educação, Cultura, e Esporte e Lazer), realize estudos de viabilidade e a posterior implementação da "Gincana Cultural e do Brincar Popular Interescolar Anual" no âmbito da Rede Municipal de Ensino de Pedro Leopoldo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0369E" w:rsidRPr="0050369E" w:rsidRDefault="0050369E" w:rsidP="0050369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necessidade de instituir uma política pública </w:t>
      </w:r>
      <w:proofErr w:type="spellStart"/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>intersetorial</w:t>
      </w:r>
      <w:proofErr w:type="spellEnd"/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voltada ao desenvolvimento integral, à saúde e à valorização cultural das crianças e adolescentes da nossa rede de ensino.</w:t>
      </w:r>
    </w:p>
    <w:p w:rsidR="0050369E" w:rsidRPr="0050369E" w:rsidRDefault="0050369E" w:rsidP="0050369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desta gincana anual permitirá atingir os seguintes objetivos:</w:t>
      </w:r>
    </w:p>
    <w:p w:rsidR="0050369E" w:rsidRPr="0050369E" w:rsidRDefault="0050369E" w:rsidP="0050369E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>Saúde e Bem-Estar frente à Era Digital: Promover a atividade física e a coordenação motora como uma alternativa direta e saudável ao sedentarismo e ao uso excessivo de telas e dispositivos eletrônicos.</w:t>
      </w:r>
    </w:p>
    <w:p w:rsidR="0050369E" w:rsidRPr="0050369E" w:rsidRDefault="0050369E" w:rsidP="0050369E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>Resgate Cultural e Identidade Local: Valorizar e resgatar as brincadeiras populares e tradicionais, além de fomentar o conhecimento prático da história, da cultura e do patrimônio do Município de Pedro Leopoldo.</w:t>
      </w:r>
    </w:p>
    <w:p w:rsidR="0050369E" w:rsidRPr="0050369E" w:rsidRDefault="0050369E" w:rsidP="0050369E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>Socialização e Trabalho em Equipe: Incentivar o convívio social direto, o espírito de colaboração e o trabalho em equipe entre alunos de diferentes escolas da rede municipal.</w:t>
      </w:r>
    </w:p>
    <w:p w:rsidR="0050369E" w:rsidRPr="0050369E" w:rsidRDefault="0050369E" w:rsidP="0050369E">
      <w:pPr>
        <w:pStyle w:val="PargrafodaLista"/>
        <w:numPr>
          <w:ilvl w:val="0"/>
          <w:numId w:val="22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>Integração Comunitária: Prever uma fase final de integração em espaço público, buscando a ampla participação das famílias e da comunidade local, aproximando a sociedade do ambiente escolar.</w:t>
      </w:r>
    </w:p>
    <w:p w:rsidR="001C2D93" w:rsidRDefault="0050369E" w:rsidP="0050369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69E">
        <w:rPr>
          <w:rFonts w:asciiTheme="minorHAnsi" w:eastAsia="Times New Roman" w:hAnsiTheme="minorHAnsi" w:cstheme="minorHAnsi"/>
          <w:sz w:val="24"/>
          <w:szCs w:val="24"/>
          <w:lang w:eastAsia="pt-BR"/>
        </w:rPr>
        <w:t>A medida proposta respeita rigorosamente a autonomia administrativa do Poder Executivo, cabendo às Secretarias envolvidas a elaboração do regulamento específico, critérios de pontuação e organização orçamentária para a execução anual do evento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50369E">
        <w:rPr>
          <w:rFonts w:asciiTheme="minorHAnsi" w:hAnsiTheme="minorHAnsi" w:cstheme="minorHAnsi"/>
          <w:sz w:val="24"/>
          <w:szCs w:val="24"/>
        </w:rPr>
        <w:br/>
      </w:r>
      <w:bookmarkStart w:id="0" w:name="_GoBack"/>
      <w:bookmarkEnd w:id="0"/>
    </w:p>
    <w:p w:rsidR="00CD27E4" w:rsidRPr="00F86A48" w:rsidRDefault="00D667C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667CC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2A91C08"/>
    <w:multiLevelType w:val="hybridMultilevel"/>
    <w:tmpl w:val="0D0249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2"/>
  </w:num>
  <w:num w:numId="4">
    <w:abstractNumId w:val="7"/>
  </w:num>
  <w:num w:numId="5">
    <w:abstractNumId w:val="19"/>
  </w:num>
  <w:num w:numId="6">
    <w:abstractNumId w:val="9"/>
  </w:num>
  <w:num w:numId="7">
    <w:abstractNumId w:val="20"/>
  </w:num>
  <w:num w:numId="8">
    <w:abstractNumId w:val="13"/>
  </w:num>
  <w:num w:numId="9">
    <w:abstractNumId w:val="16"/>
  </w:num>
  <w:num w:numId="10">
    <w:abstractNumId w:val="0"/>
  </w:num>
  <w:num w:numId="11">
    <w:abstractNumId w:val="15"/>
  </w:num>
  <w:num w:numId="12">
    <w:abstractNumId w:val="6"/>
  </w:num>
  <w:num w:numId="13">
    <w:abstractNumId w:val="10"/>
  </w:num>
  <w:num w:numId="14">
    <w:abstractNumId w:val="14"/>
  </w:num>
  <w:num w:numId="15">
    <w:abstractNumId w:val="18"/>
  </w:num>
  <w:num w:numId="16">
    <w:abstractNumId w:val="8"/>
  </w:num>
  <w:num w:numId="17">
    <w:abstractNumId w:val="2"/>
  </w:num>
  <w:num w:numId="18">
    <w:abstractNumId w:val="4"/>
  </w:num>
  <w:num w:numId="19">
    <w:abstractNumId w:val="17"/>
  </w:num>
  <w:num w:numId="20">
    <w:abstractNumId w:val="3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0369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6DF3CDC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87E958-2632-4720-9B94-B3F6E6F2D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2026-05-20T12:25:00Z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