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E38CA4" w14:textId="59DF5431" w:rsidR="00E25201" w:rsidRDefault="00D0124A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994E5A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463152">
        <w:rPr>
          <w:rFonts w:ascii="Courier New" w:eastAsia="Courier New" w:hAnsi="Courier New" w:cs="Courier New"/>
          <w:b/>
          <w:sz w:val="28"/>
          <w:szCs w:val="28"/>
        </w:rPr>
        <w:t>919</w:t>
      </w:r>
      <w:r w:rsidRPr="00994E5A">
        <w:rPr>
          <w:rFonts w:ascii="Courier New" w:eastAsia="Courier New" w:hAnsi="Courier New" w:cs="Courier New"/>
          <w:b/>
          <w:sz w:val="28"/>
          <w:szCs w:val="28"/>
        </w:rPr>
        <w:t xml:space="preserve"> / 2025</w:t>
      </w:r>
    </w:p>
    <w:p w14:paraId="2BFA0CE7" w14:textId="77777777" w:rsidR="00994E5A" w:rsidRPr="00994E5A" w:rsidRDefault="00994E5A">
      <w:pPr>
        <w:keepNext/>
        <w:jc w:val="center"/>
        <w:rPr>
          <w:rFonts w:ascii="Courier New" w:eastAsia="Courier New" w:hAnsi="Courier New" w:cs="Courier New"/>
          <w:b/>
          <w:sz w:val="10"/>
          <w:szCs w:val="10"/>
        </w:rPr>
      </w:pPr>
    </w:p>
    <w:p w14:paraId="08974D64" w14:textId="77777777" w:rsidR="00E25201" w:rsidRDefault="00E25201">
      <w:pPr>
        <w:rPr>
          <w:rFonts w:ascii="Courier New" w:eastAsia="Courier New" w:hAnsi="Courier New" w:cs="Courier New"/>
          <w:sz w:val="6"/>
          <w:szCs w:val="6"/>
        </w:rPr>
      </w:pPr>
    </w:p>
    <w:tbl>
      <w:tblPr>
        <w:tblStyle w:val="Style24"/>
        <w:tblW w:w="7005" w:type="dxa"/>
        <w:tblInd w:w="3060" w:type="dxa"/>
        <w:tblLayout w:type="fixed"/>
        <w:tblLook w:val="04A0" w:firstRow="1" w:lastRow="0" w:firstColumn="1" w:lastColumn="0" w:noHBand="0" w:noVBand="1"/>
      </w:tblPr>
      <w:tblGrid>
        <w:gridCol w:w="1193"/>
        <w:gridCol w:w="5812"/>
      </w:tblGrid>
      <w:tr w:rsidR="00E25201" w14:paraId="687ADD6F" w14:textId="77777777" w:rsidTr="00994E5A">
        <w:trPr>
          <w:trHeight w:val="947"/>
        </w:trPr>
        <w:tc>
          <w:tcPr>
            <w:tcW w:w="1193" w:type="dxa"/>
          </w:tcPr>
          <w:p w14:paraId="2F80B8B1" w14:textId="77777777" w:rsidR="00E25201" w:rsidRDefault="00D0124A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bookmarkStart w:id="0" w:name="_Hlk189052047"/>
            <w:r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5812" w:type="dxa"/>
          </w:tcPr>
          <w:p w14:paraId="783A1D16" w14:textId="77777777" w:rsidR="00E25201" w:rsidRDefault="00D0124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Solicita ao Prefeito Municipal </w:t>
            </w:r>
            <w:r w:rsidR="006803BC" w:rsidRPr="006803BC">
              <w:rPr>
                <w:rFonts w:ascii="Courier New" w:eastAsia="Courier New" w:hAnsi="Courier New" w:cs="Courier New"/>
                <w:b/>
                <w:sz w:val="20"/>
                <w:szCs w:val="20"/>
              </w:rPr>
              <w:t>que estude a possibilidade de reorganizar os feriados municipais, avaliando a transferência daqueles que caem no meio da semana para as segundas-feiras, de forma planejada e em diálogo com o comércio local.</w:t>
            </w:r>
          </w:p>
        </w:tc>
      </w:tr>
    </w:tbl>
    <w:bookmarkEnd w:id="0"/>
    <w:p w14:paraId="4C8DE2AF" w14:textId="77777777" w:rsidR="00E25201" w:rsidRDefault="00D0124A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7A3E3AF9" w14:textId="77777777" w:rsidR="00E25201" w:rsidRDefault="00E25201">
      <w:pPr>
        <w:tabs>
          <w:tab w:val="left" w:pos="4395"/>
        </w:tabs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406955C6" w14:textId="77777777" w:rsidR="00E25201" w:rsidRDefault="00D0124A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240C5563" w14:textId="77777777" w:rsidR="00956D0F" w:rsidRDefault="00956D0F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0834833F" w14:textId="77777777" w:rsidR="006803BC" w:rsidRDefault="006803BC" w:rsidP="006803BC">
      <w:pPr>
        <w:jc w:val="both"/>
        <w:rPr>
          <w:rFonts w:ascii="Courier New" w:eastAsia="Courier New" w:hAnsi="Courier New" w:cs="Courier New"/>
          <w:sz w:val="20"/>
          <w:szCs w:val="20"/>
        </w:rPr>
      </w:pPr>
      <w:r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6803BC">
        <w:rPr>
          <w:rFonts w:ascii="Courier New" w:eastAsia="Courier New" w:hAnsi="Courier New" w:cs="Courier New"/>
          <w:b/>
          <w:sz w:val="20"/>
          <w:szCs w:val="20"/>
        </w:rPr>
        <w:t>que estude a possibilidade de reorganizar os feriados municipais, avaliando a transferência daqueles que caem no meio da semana para as segundas-feiras, de forma planejada e em diálogo com o comércio local.</w:t>
      </w:r>
    </w:p>
    <w:p w14:paraId="619BB7EA" w14:textId="77777777" w:rsidR="00A024FD" w:rsidRDefault="00A024FD">
      <w:pPr>
        <w:jc w:val="center"/>
        <w:rPr>
          <w:rFonts w:ascii="Courier New" w:eastAsia="Courier New" w:hAnsi="Courier New" w:cs="Courier New"/>
          <w:b/>
          <w:bCs/>
          <w:sz w:val="20"/>
          <w:szCs w:val="20"/>
        </w:rPr>
      </w:pPr>
    </w:p>
    <w:p w14:paraId="2DEB7668" w14:textId="77777777" w:rsidR="006803BC" w:rsidRPr="00463152" w:rsidRDefault="006803BC">
      <w:pPr>
        <w:jc w:val="center"/>
        <w:rPr>
          <w:rFonts w:ascii="Courier New" w:eastAsia="Courier New" w:hAnsi="Courier New" w:cs="Courier New"/>
          <w:b/>
          <w:bCs/>
          <w:sz w:val="10"/>
          <w:szCs w:val="10"/>
        </w:rPr>
      </w:pPr>
    </w:p>
    <w:p w14:paraId="3D2A4AEC" w14:textId="77777777" w:rsidR="00E25201" w:rsidRDefault="00D0124A">
      <w:pPr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1A892318" w14:textId="77777777" w:rsidR="00E25201" w:rsidRDefault="00E25201">
      <w:pPr>
        <w:rPr>
          <w:sz w:val="10"/>
          <w:szCs w:val="10"/>
        </w:rPr>
      </w:pPr>
    </w:p>
    <w:p w14:paraId="1A13FDA7" w14:textId="77777777" w:rsidR="00E25201" w:rsidRDefault="00E25201">
      <w:pPr>
        <w:rPr>
          <w:sz w:val="10"/>
          <w:szCs w:val="10"/>
        </w:rPr>
      </w:pPr>
    </w:p>
    <w:tbl>
      <w:tblPr>
        <w:tblStyle w:val="Style26"/>
        <w:tblW w:w="10261" w:type="dxa"/>
        <w:tblInd w:w="-55" w:type="dxa"/>
        <w:tblLayout w:type="fixed"/>
        <w:tblLook w:val="04A0" w:firstRow="1" w:lastRow="0" w:firstColumn="1" w:lastColumn="0" w:noHBand="0" w:noVBand="1"/>
      </w:tblPr>
      <w:tblGrid>
        <w:gridCol w:w="10261"/>
      </w:tblGrid>
      <w:tr w:rsidR="00E25201" w14:paraId="3EEFD31A" w14:textId="77777777" w:rsidTr="00994E5A">
        <w:tc>
          <w:tcPr>
            <w:tcW w:w="10261" w:type="dxa"/>
          </w:tcPr>
          <w:p w14:paraId="0BF6B069" w14:textId="77777777" w:rsidR="00A024FD" w:rsidRDefault="006803BC" w:rsidP="0070751B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6803BC">
              <w:rPr>
                <w:rFonts w:ascii="Courier New" w:eastAsia="Courier New" w:hAnsi="Courier New" w:cs="Courier New"/>
                <w:sz w:val="20"/>
                <w:szCs w:val="20"/>
              </w:rPr>
              <w:t>A proposta tem como objetivo contribuir para o equilíbrio entre a produtividade econômica e o bem-estar dos trabalhadores. Os feriados no meio da semana costumam interromper o ritmo das atividades produtivas, trazendo prejuízos ao comércio e à economia local. Com a transferência para as segundas-feiras, é possível reduzir esses impactos, além de estimular o turismo interno, o lazer e o convívio familiar, favorecendo o desenvolvimento econômico e social do município. Trata-se de uma medida simples, mas de grande alcance, que, se aplicada de maneira organizada e dialogada, poderá gerar benefícios tanto para o setor produtivo quanto para a população em geral.</w:t>
            </w:r>
          </w:p>
          <w:p w14:paraId="11DA5D3A" w14:textId="77777777" w:rsidR="006803BC" w:rsidRDefault="006803BC" w:rsidP="0070751B">
            <w:pPr>
              <w:jc w:val="both"/>
              <w:rPr>
                <w:rFonts w:ascii="Courier New" w:eastAsia="Courier New" w:hAnsi="Courier New" w:cs="Courier New"/>
                <w:sz w:val="18"/>
                <w:szCs w:val="18"/>
              </w:rPr>
            </w:pPr>
          </w:p>
          <w:p w14:paraId="01372C93" w14:textId="77777777" w:rsidR="00E25201" w:rsidRDefault="00D0124A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3CB5C737" w14:textId="77777777" w:rsidR="00080E7A" w:rsidRPr="00463152" w:rsidRDefault="00080E7A">
            <w:pPr>
              <w:jc w:val="both"/>
              <w:rPr>
                <w:rFonts w:ascii="Courier New" w:eastAsia="Courier New" w:hAnsi="Courier New" w:cs="Courier New"/>
                <w:sz w:val="6"/>
                <w:szCs w:val="6"/>
              </w:rPr>
            </w:pPr>
          </w:p>
          <w:p w14:paraId="24A84B38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75A7829" w14:textId="77777777" w:rsidR="00080E7A" w:rsidRDefault="00080E7A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14C0AE6A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E25201" w14:paraId="52DA0D58" w14:textId="77777777" w:rsidTr="00994E5A">
        <w:tc>
          <w:tcPr>
            <w:tcW w:w="10261" w:type="dxa"/>
          </w:tcPr>
          <w:p w14:paraId="118267F0" w14:textId="77777777" w:rsidR="00E25201" w:rsidRDefault="00E25201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123EDACA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105C277D" w14:textId="77777777" w:rsidR="00E25201" w:rsidRDefault="00E25201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6EB60581" w14:textId="77777777" w:rsidR="00994E5A" w:rsidRDefault="00994E5A">
      <w:pPr>
        <w:jc w:val="center"/>
        <w:rPr>
          <w:rFonts w:ascii="Courier New" w:eastAsia="Courier New" w:hAnsi="Courier New" w:cs="Courier New"/>
          <w:sz w:val="18"/>
          <w:szCs w:val="18"/>
        </w:rPr>
      </w:pPr>
    </w:p>
    <w:p w14:paraId="3A63B16A" w14:textId="0CE600B6" w:rsidR="00E25201" w:rsidRDefault="00D0124A">
      <w:pPr>
        <w:jc w:val="center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803BC">
        <w:rPr>
          <w:rFonts w:ascii="Courier New" w:eastAsia="Courier New" w:hAnsi="Courier New" w:cs="Courier New"/>
          <w:sz w:val="18"/>
          <w:szCs w:val="18"/>
        </w:rPr>
        <w:t>2</w:t>
      </w:r>
      <w:r w:rsidR="004B17BF">
        <w:rPr>
          <w:rFonts w:ascii="Courier New" w:eastAsia="Courier New" w:hAnsi="Courier New" w:cs="Courier New"/>
          <w:sz w:val="18"/>
          <w:szCs w:val="18"/>
        </w:rPr>
        <w:t>4</w:t>
      </w:r>
      <w:r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70751B">
        <w:rPr>
          <w:rFonts w:ascii="Courier New" w:eastAsia="Courier New" w:hAnsi="Courier New" w:cs="Courier New"/>
          <w:sz w:val="18"/>
          <w:szCs w:val="18"/>
        </w:rPr>
        <w:t>outubro</w:t>
      </w:r>
      <w:r>
        <w:rPr>
          <w:rFonts w:ascii="Courier New" w:eastAsia="Courier New" w:hAnsi="Courier New" w:cs="Courier New"/>
          <w:sz w:val="18"/>
          <w:szCs w:val="18"/>
        </w:rPr>
        <w:t xml:space="preserve"> de 2025.</w:t>
      </w:r>
    </w:p>
    <w:p w14:paraId="1D9A0288" w14:textId="77777777" w:rsidR="00E25201" w:rsidRDefault="00E25201">
      <w:pPr>
        <w:rPr>
          <w:rFonts w:ascii="Courier New" w:eastAsia="Courier New" w:hAnsi="Courier New" w:cs="Courier New"/>
          <w:sz w:val="22"/>
          <w:szCs w:val="22"/>
        </w:rPr>
      </w:pPr>
    </w:p>
    <w:tbl>
      <w:tblPr>
        <w:tblStyle w:val="Style27"/>
        <w:tblW w:w="8978" w:type="dxa"/>
        <w:tblInd w:w="-70" w:type="dxa"/>
        <w:tblLayout w:type="fixed"/>
        <w:tblLook w:val="04A0" w:firstRow="1" w:lastRow="0" w:firstColumn="1" w:lastColumn="0" w:noHBand="0" w:noVBand="1"/>
      </w:tblPr>
      <w:tblGrid>
        <w:gridCol w:w="8978"/>
      </w:tblGrid>
      <w:tr w:rsidR="00E25201" w14:paraId="0F62F0B5" w14:textId="77777777">
        <w:trPr>
          <w:trHeight w:val="947"/>
        </w:trPr>
        <w:tc>
          <w:tcPr>
            <w:tcW w:w="8978" w:type="dxa"/>
          </w:tcPr>
          <w:p w14:paraId="385FD8C6" w14:textId="77777777" w:rsidR="00E25201" w:rsidRDefault="00E25201" w:rsidP="00A71DCD">
            <w:pPr>
              <w:rPr>
                <w:rFonts w:ascii="Courier New" w:eastAsia="Courier New" w:hAnsi="Courier New" w:cs="Courier New"/>
                <w:b/>
                <w:bCs/>
                <w:sz w:val="16"/>
                <w:szCs w:val="16"/>
              </w:rPr>
            </w:pPr>
          </w:p>
          <w:p w14:paraId="4A1E81E8" w14:textId="77777777" w:rsidR="00994E5A" w:rsidRDefault="00994E5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57D695B" w14:textId="77777777" w:rsidR="00994E5A" w:rsidRDefault="00994E5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1AE01805" w14:textId="77777777" w:rsidR="00994E5A" w:rsidRDefault="00994E5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63B47707" w14:textId="77777777" w:rsidR="00994E5A" w:rsidRDefault="00994E5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4CB31FF4" w14:textId="67ADB710" w:rsidR="00994E5A" w:rsidRDefault="00994E5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0E54C3CC" w14:textId="77777777" w:rsidR="00463152" w:rsidRDefault="00463152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</w:p>
          <w:p w14:paraId="500BF4B4" w14:textId="1FD22302" w:rsidR="00E25201" w:rsidRDefault="00994E5A">
            <w:pPr>
              <w:jc w:val="center"/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 </w:t>
            </w:r>
            <w:r w:rsidR="00D0124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UBERLIÊ DA SILVA MACHADO </w:t>
            </w:r>
          </w:p>
          <w:p w14:paraId="75B76FE2" w14:textId="1E3F8269" w:rsidR="00E25201" w:rsidRDefault="00994E5A">
            <w:pPr>
              <w:jc w:val="center"/>
              <w:rPr>
                <w:rFonts w:ascii="Courier New" w:eastAsia="Courier New" w:hAnsi="Courier New" w:cs="Courier New"/>
                <w:b/>
                <w:bCs/>
                <w:sz w:val="28"/>
                <w:szCs w:val="2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 </w:t>
            </w:r>
            <w:r w:rsidR="00D0124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- NEGUINHO DA OFICINA -</w:t>
            </w:r>
          </w:p>
          <w:p w14:paraId="194C30C8" w14:textId="11B72503" w:rsidR="00E25201" w:rsidRDefault="00994E5A">
            <w:pPr>
              <w:jc w:val="center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    </w:t>
            </w:r>
            <w:r w:rsidR="00D0124A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</w:p>
          <w:p w14:paraId="1AF82FEA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E52F3E2" w14:textId="77777777" w:rsidR="00E25201" w:rsidRDefault="00E25201">
            <w:pPr>
              <w:jc w:val="center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61B90DCB" w14:textId="77777777" w:rsidR="00E25201" w:rsidRDefault="00E25201">
      <w:pPr>
        <w:rPr>
          <w:rFonts w:ascii="Courier New" w:eastAsia="Courier New" w:hAnsi="Courier New" w:cs="Courier New"/>
          <w:sz w:val="2"/>
          <w:szCs w:val="2"/>
        </w:rPr>
      </w:pPr>
    </w:p>
    <w:p w14:paraId="13530DE0" w14:textId="558219DF" w:rsidR="00E25201" w:rsidRDefault="00994E5A" w:rsidP="00994E5A">
      <w:pPr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</w:t>
      </w:r>
      <w:r w:rsidR="00D0124A">
        <w:rPr>
          <w:sz w:val="20"/>
          <w:szCs w:val="20"/>
        </w:rPr>
        <w:t>APOIAMENTO:</w:t>
      </w:r>
    </w:p>
    <w:tbl>
      <w:tblPr>
        <w:tblStyle w:val="Style28"/>
        <w:tblW w:w="871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4210"/>
        <w:gridCol w:w="470"/>
        <w:gridCol w:w="4030"/>
      </w:tblGrid>
      <w:tr w:rsidR="00E25201" w14:paraId="4173004E" w14:textId="77777777">
        <w:trPr>
          <w:trHeight w:val="360"/>
        </w:trPr>
        <w:tc>
          <w:tcPr>
            <w:tcW w:w="4210" w:type="dxa"/>
          </w:tcPr>
          <w:p w14:paraId="7447F7C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7F99059" w14:textId="77777777" w:rsidR="00E25201" w:rsidRDefault="00E25201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30" w:type="dxa"/>
          </w:tcPr>
          <w:p w14:paraId="0C234DF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7AA49229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3DF88AC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8B349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46DFD8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4443D357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68838D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2F95305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F2A22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54B37FDD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790F9648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60534A7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70C1C51B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69351103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053D2039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1509E38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769999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437C35C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3DA88EA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61C35744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1DF7B8E0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  <w:tr w:rsidR="00E25201" w14:paraId="3FBBB88D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0F28DDCE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2DD1E3A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68166F61" w14:textId="77777777" w:rsidR="00E25201" w:rsidRDefault="00E25201">
            <w:pPr>
              <w:jc w:val="center"/>
              <w:rPr>
                <w:sz w:val="32"/>
                <w:szCs w:val="32"/>
              </w:rPr>
            </w:pPr>
          </w:p>
        </w:tc>
      </w:tr>
    </w:tbl>
    <w:p w14:paraId="1FA3CAAC" w14:textId="77777777" w:rsidR="00E25201" w:rsidRDefault="00E25201">
      <w:pPr>
        <w:rPr>
          <w:rFonts w:ascii="Calibri" w:eastAsia="Calibri" w:hAnsi="Calibri" w:cs="Calibri"/>
          <w:sz w:val="21"/>
          <w:szCs w:val="21"/>
        </w:rPr>
      </w:pPr>
    </w:p>
    <w:sectPr w:rsidR="00E25201" w:rsidSect="00994E5A">
      <w:headerReference w:type="default" r:id="rId7"/>
      <w:footerReference w:type="default" r:id="rId8"/>
      <w:pgSz w:w="12240" w:h="15840"/>
      <w:pgMar w:top="1417" w:right="900" w:bottom="0" w:left="1134" w:header="708" w:footer="2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9F0332" w14:textId="77777777" w:rsidR="001D1E67" w:rsidRDefault="001D1E67">
      <w:r>
        <w:separator/>
      </w:r>
    </w:p>
  </w:endnote>
  <w:endnote w:type="continuationSeparator" w:id="0">
    <w:p w14:paraId="0ED69EF4" w14:textId="77777777" w:rsidR="001D1E67" w:rsidRDefault="001D1E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7EA72E" w14:textId="77777777" w:rsidR="00E25201" w:rsidRPr="00994E5A" w:rsidRDefault="00D0124A">
    <w:pPr>
      <w:pBdr>
        <w:top w:val="single" w:sz="4" w:space="1" w:color="000000"/>
      </w:pBdr>
      <w:tabs>
        <w:tab w:val="center" w:pos="4252"/>
        <w:tab w:val="center" w:pos="4729"/>
        <w:tab w:val="right" w:pos="8504"/>
        <w:tab w:val="right" w:pos="9459"/>
      </w:tabs>
      <w:jc w:val="center"/>
      <w:rPr>
        <w:rFonts w:ascii="Calibri" w:eastAsia="Calibri" w:hAnsi="Calibri" w:cs="Calibri"/>
        <w:sz w:val="12"/>
        <w:szCs w:val="12"/>
      </w:rPr>
    </w:pPr>
    <w:r w:rsidRPr="00994E5A">
      <w:rPr>
        <w:rFonts w:ascii="Calibri" w:eastAsia="Calibri" w:hAnsi="Calibri" w:cs="Calibri"/>
        <w:sz w:val="12"/>
        <w:szCs w:val="12"/>
      </w:rPr>
      <w:t>Rua Cel. Manoel Bernardes, 387, Centro, Paty do Alferes - 26950-000</w:t>
    </w:r>
  </w:p>
  <w:p w14:paraId="48E06833" w14:textId="77777777" w:rsidR="00E25201" w:rsidRPr="00994E5A" w:rsidRDefault="00D0124A">
    <w:pPr>
      <w:tabs>
        <w:tab w:val="center" w:pos="4252"/>
        <w:tab w:val="right" w:pos="8504"/>
      </w:tabs>
      <w:jc w:val="center"/>
      <w:rPr>
        <w:sz w:val="12"/>
        <w:szCs w:val="12"/>
      </w:rPr>
    </w:pPr>
    <w:r w:rsidRPr="00994E5A">
      <w:rPr>
        <w:rFonts w:ascii="Calibri" w:eastAsia="Calibri" w:hAnsi="Calibri" w:cs="Calibri"/>
        <w:sz w:val="12"/>
        <w:szCs w:val="12"/>
      </w:rPr>
      <w:t xml:space="preserve"> http://www.patydoalferes.rj.leg.br / </w:t>
    </w:r>
    <w:proofErr w:type="gramStart"/>
    <w:r w:rsidRPr="00994E5A">
      <w:rPr>
        <w:rFonts w:ascii="Calibri" w:eastAsia="Calibri" w:hAnsi="Calibri" w:cs="Calibri"/>
        <w:sz w:val="12"/>
        <w:szCs w:val="12"/>
      </w:rPr>
      <w:t>camara@patydoalferes.rj.leg.br  /</w:t>
    </w:r>
    <w:proofErr w:type="gramEnd"/>
    <w:r w:rsidRPr="00994E5A">
      <w:rPr>
        <w:rFonts w:ascii="Calibri" w:eastAsia="Calibri" w:hAnsi="Calibri" w:cs="Calibri"/>
        <w:sz w:val="12"/>
        <w:szCs w:val="12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756EBA" w14:textId="77777777" w:rsidR="001D1E67" w:rsidRDefault="001D1E67">
      <w:r>
        <w:separator/>
      </w:r>
    </w:p>
  </w:footnote>
  <w:footnote w:type="continuationSeparator" w:id="0">
    <w:p w14:paraId="447D1238" w14:textId="77777777" w:rsidR="001D1E67" w:rsidRDefault="001D1E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61BB5" w14:textId="0456419E" w:rsidR="00E25201" w:rsidRPr="00994E5A" w:rsidRDefault="00D0124A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94E5A">
      <w:rPr>
        <w:noProof/>
        <w:sz w:val="14"/>
        <w:szCs w:val="14"/>
      </w:rPr>
      <w:drawing>
        <wp:anchor distT="0" distB="0" distL="114300" distR="114300" simplePos="0" relativeHeight="251659264" behindDoc="0" locked="0" layoutInCell="1" allowOverlap="1" wp14:anchorId="74DECFB4" wp14:editId="54AE8A44">
          <wp:simplePos x="0" y="0"/>
          <wp:positionH relativeFrom="column">
            <wp:posOffset>2966085</wp:posOffset>
          </wp:positionH>
          <wp:positionV relativeFrom="paragraph">
            <wp:posOffset>-182880</wp:posOffset>
          </wp:positionV>
          <wp:extent cx="723900" cy="619125"/>
          <wp:effectExtent l="0" t="0" r="0" b="9525"/>
          <wp:wrapTopAndBottom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23900" cy="619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994E5A">
      <w:rPr>
        <w:rFonts w:ascii="Courier New" w:eastAsia="Courier New" w:hAnsi="Courier New" w:cs="Courier New"/>
        <w:b/>
        <w:bCs/>
        <w:sz w:val="14"/>
        <w:szCs w:val="14"/>
      </w:rPr>
      <w:t>ESTADO DO RIO DE JANEIRO</w:t>
    </w:r>
  </w:p>
  <w:p w14:paraId="7DD1F120" w14:textId="77777777" w:rsidR="00E25201" w:rsidRPr="00994E5A" w:rsidRDefault="00D0124A">
    <w:pP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94E5A">
      <w:rPr>
        <w:rFonts w:ascii="Courier New" w:eastAsia="Courier New" w:hAnsi="Courier New" w:cs="Courier New"/>
        <w:b/>
        <w:bCs/>
        <w:sz w:val="14"/>
        <w:szCs w:val="14"/>
      </w:rPr>
      <w:t>CÂMARA MUNICIPAL DE PATY DO ALFERES</w:t>
    </w:r>
  </w:p>
  <w:p w14:paraId="7A1C5AEC" w14:textId="77777777" w:rsidR="00E25201" w:rsidRPr="00994E5A" w:rsidRDefault="00D0124A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94E5A">
      <w:rPr>
        <w:rFonts w:ascii="Courier New" w:eastAsia="Courier New" w:hAnsi="Courier New" w:cs="Courier New"/>
        <w:b/>
        <w:bCs/>
        <w:sz w:val="14"/>
        <w:szCs w:val="14"/>
      </w:rPr>
      <w:t>GABINETE DO VEREADOR UBERLIÊ DA SILVA MACHADO</w:t>
    </w:r>
  </w:p>
  <w:p w14:paraId="2CD90B25" w14:textId="77777777" w:rsidR="00E25201" w:rsidRPr="00994E5A" w:rsidRDefault="00D0124A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4"/>
        <w:szCs w:val="14"/>
      </w:rPr>
    </w:pPr>
    <w:r w:rsidRPr="00994E5A">
      <w:rPr>
        <w:rFonts w:ascii="Courier New" w:eastAsia="Courier New" w:hAnsi="Courier New" w:cs="Courier New"/>
        <w:b/>
        <w:bCs/>
        <w:sz w:val="14"/>
        <w:szCs w:val="14"/>
      </w:rPr>
      <w:t>-</w:t>
    </w:r>
    <w:r w:rsidRPr="00994E5A">
      <w:rPr>
        <w:b/>
        <w:bCs/>
        <w:sz w:val="14"/>
        <w:szCs w:val="14"/>
      </w:rPr>
      <w:t xml:space="preserve">  </w:t>
    </w:r>
    <w:r w:rsidRPr="00994E5A">
      <w:rPr>
        <w:rFonts w:ascii="Courier New" w:eastAsia="Courier New" w:hAnsi="Courier New" w:cs="Courier New"/>
        <w:b/>
        <w:bCs/>
        <w:sz w:val="14"/>
        <w:szCs w:val="14"/>
      </w:rPr>
      <w:t>NEGUINHO DA OFICINA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B4803"/>
    <w:rsid w:val="0001731D"/>
    <w:rsid w:val="00026972"/>
    <w:rsid w:val="00056DCD"/>
    <w:rsid w:val="00080E7A"/>
    <w:rsid w:val="00083656"/>
    <w:rsid w:val="000B5839"/>
    <w:rsid w:val="000E2F18"/>
    <w:rsid w:val="000E67AC"/>
    <w:rsid w:val="00102917"/>
    <w:rsid w:val="001251D9"/>
    <w:rsid w:val="001422BD"/>
    <w:rsid w:val="00156DE1"/>
    <w:rsid w:val="00163DC0"/>
    <w:rsid w:val="00171EF0"/>
    <w:rsid w:val="00194B34"/>
    <w:rsid w:val="001A4020"/>
    <w:rsid w:val="001A5896"/>
    <w:rsid w:val="001C63D9"/>
    <w:rsid w:val="001D1E67"/>
    <w:rsid w:val="0020420B"/>
    <w:rsid w:val="00205B55"/>
    <w:rsid w:val="00292C47"/>
    <w:rsid w:val="00293D32"/>
    <w:rsid w:val="002D28C1"/>
    <w:rsid w:val="003133B0"/>
    <w:rsid w:val="0033730D"/>
    <w:rsid w:val="003445DC"/>
    <w:rsid w:val="003A4F77"/>
    <w:rsid w:val="003C1AF7"/>
    <w:rsid w:val="0040248D"/>
    <w:rsid w:val="00415DB8"/>
    <w:rsid w:val="00463152"/>
    <w:rsid w:val="004649FC"/>
    <w:rsid w:val="004960B2"/>
    <w:rsid w:val="004A2F14"/>
    <w:rsid w:val="004A3125"/>
    <w:rsid w:val="004B17BF"/>
    <w:rsid w:val="004B24D4"/>
    <w:rsid w:val="004B4EB3"/>
    <w:rsid w:val="004C780D"/>
    <w:rsid w:val="004E6CD0"/>
    <w:rsid w:val="004F2695"/>
    <w:rsid w:val="00502006"/>
    <w:rsid w:val="00507A53"/>
    <w:rsid w:val="00511A62"/>
    <w:rsid w:val="00517A45"/>
    <w:rsid w:val="00531B6C"/>
    <w:rsid w:val="00545A59"/>
    <w:rsid w:val="00570561"/>
    <w:rsid w:val="0059253B"/>
    <w:rsid w:val="005B2BEA"/>
    <w:rsid w:val="005C0993"/>
    <w:rsid w:val="00625F7F"/>
    <w:rsid w:val="00634993"/>
    <w:rsid w:val="006660F3"/>
    <w:rsid w:val="006803BC"/>
    <w:rsid w:val="006A4877"/>
    <w:rsid w:val="006B06F3"/>
    <w:rsid w:val="006D3905"/>
    <w:rsid w:val="006D461F"/>
    <w:rsid w:val="006E03B4"/>
    <w:rsid w:val="006E468E"/>
    <w:rsid w:val="0070751B"/>
    <w:rsid w:val="0071497E"/>
    <w:rsid w:val="0073126D"/>
    <w:rsid w:val="00747485"/>
    <w:rsid w:val="0075143D"/>
    <w:rsid w:val="00764FAF"/>
    <w:rsid w:val="00792A02"/>
    <w:rsid w:val="00793CAF"/>
    <w:rsid w:val="007A689E"/>
    <w:rsid w:val="007B4803"/>
    <w:rsid w:val="007C0E5C"/>
    <w:rsid w:val="007D6B78"/>
    <w:rsid w:val="0081154E"/>
    <w:rsid w:val="00852404"/>
    <w:rsid w:val="00860953"/>
    <w:rsid w:val="00871883"/>
    <w:rsid w:val="00871C93"/>
    <w:rsid w:val="00873A7A"/>
    <w:rsid w:val="008776DF"/>
    <w:rsid w:val="008B454A"/>
    <w:rsid w:val="008D50D7"/>
    <w:rsid w:val="008E09F0"/>
    <w:rsid w:val="008E5D8B"/>
    <w:rsid w:val="009223FB"/>
    <w:rsid w:val="009430D1"/>
    <w:rsid w:val="00956D0F"/>
    <w:rsid w:val="0096576B"/>
    <w:rsid w:val="00994E5A"/>
    <w:rsid w:val="009A2401"/>
    <w:rsid w:val="00A024FD"/>
    <w:rsid w:val="00A219AD"/>
    <w:rsid w:val="00A53206"/>
    <w:rsid w:val="00A64C9A"/>
    <w:rsid w:val="00A71DCD"/>
    <w:rsid w:val="00A85B8B"/>
    <w:rsid w:val="00AA10EC"/>
    <w:rsid w:val="00AB33B8"/>
    <w:rsid w:val="00AF07F8"/>
    <w:rsid w:val="00AF1EEA"/>
    <w:rsid w:val="00B02627"/>
    <w:rsid w:val="00B07F11"/>
    <w:rsid w:val="00B17016"/>
    <w:rsid w:val="00B320D1"/>
    <w:rsid w:val="00B43D10"/>
    <w:rsid w:val="00B7353C"/>
    <w:rsid w:val="00BC5357"/>
    <w:rsid w:val="00BE3511"/>
    <w:rsid w:val="00C201D8"/>
    <w:rsid w:val="00C31784"/>
    <w:rsid w:val="00C72E81"/>
    <w:rsid w:val="00CB77BD"/>
    <w:rsid w:val="00CF5BDA"/>
    <w:rsid w:val="00D0124A"/>
    <w:rsid w:val="00D07D4F"/>
    <w:rsid w:val="00D13095"/>
    <w:rsid w:val="00D36315"/>
    <w:rsid w:val="00D37D01"/>
    <w:rsid w:val="00D422FF"/>
    <w:rsid w:val="00D64428"/>
    <w:rsid w:val="00D67003"/>
    <w:rsid w:val="00DC393B"/>
    <w:rsid w:val="00DE2447"/>
    <w:rsid w:val="00E25201"/>
    <w:rsid w:val="00E35B25"/>
    <w:rsid w:val="00E425E8"/>
    <w:rsid w:val="00E819BB"/>
    <w:rsid w:val="00E90297"/>
    <w:rsid w:val="00E91D13"/>
    <w:rsid w:val="00E94D3E"/>
    <w:rsid w:val="00F071EC"/>
    <w:rsid w:val="00F1031E"/>
    <w:rsid w:val="00F12CBC"/>
    <w:rsid w:val="00F67403"/>
    <w:rsid w:val="00F70BA1"/>
    <w:rsid w:val="00F866AD"/>
    <w:rsid w:val="00FD370C"/>
    <w:rsid w:val="74214F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6DB17E4"/>
  <w15:docId w15:val="{31EF9884-D46D-4E41-9B10-03109A12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eastAsia="Times New Roman"/>
      <w:sz w:val="24"/>
      <w:szCs w:val="24"/>
    </w:rPr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rmalWeb">
    <w:name w:val="Normal (Web)"/>
    <w:uiPriority w:val="99"/>
    <w:semiHidden/>
    <w:unhideWhenUsed/>
    <w:pPr>
      <w:spacing w:beforeAutospacing="1" w:afterAutospacing="1"/>
    </w:pPr>
    <w:rPr>
      <w:szCs w:val="24"/>
      <w:lang w:val="en-US" w:eastAsia="zh-CN"/>
    </w:rPr>
  </w:style>
  <w:style w:type="paragraph" w:styleId="Cabealho">
    <w:name w:val="header"/>
    <w:basedOn w:val="Normal"/>
    <w:link w:val="CabealhoChar"/>
    <w:uiPriority w:val="99"/>
    <w:unhideWhenUsed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unhideWhenUsed/>
    <w:pPr>
      <w:tabs>
        <w:tab w:val="center" w:pos="4252"/>
        <w:tab w:val="right" w:pos="8504"/>
      </w:tabs>
    </w:p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TableNormal">
    <w:name w:val="Table Normal"/>
    <w:qFormat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Style14">
    <w:name w:val="_Style 14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5">
    <w:name w:val="_Style 15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6">
    <w:name w:val="_Style 16"/>
    <w:basedOn w:val="TableNormal"/>
    <w:qFormat/>
    <w:tblPr>
      <w:tblCellMar>
        <w:left w:w="70" w:type="dxa"/>
        <w:right w:w="70" w:type="dxa"/>
      </w:tblCellMar>
    </w:tblPr>
  </w:style>
  <w:style w:type="table" w:customStyle="1" w:styleId="Style17">
    <w:name w:val="_Style 17"/>
    <w:basedOn w:val="TableNormal"/>
    <w:tblPr>
      <w:tblCellMar>
        <w:left w:w="108" w:type="dxa"/>
        <w:right w:w="108" w:type="dxa"/>
      </w:tblCellMar>
    </w:tblPr>
  </w:style>
  <w:style w:type="table" w:customStyle="1" w:styleId="Style18">
    <w:name w:val="_Style 18"/>
    <w:basedOn w:val="TableNormal"/>
    <w:tblPr>
      <w:tblCellMar>
        <w:left w:w="70" w:type="dxa"/>
        <w:right w:w="70" w:type="dxa"/>
      </w:tblCellMar>
    </w:tblPr>
  </w:style>
  <w:style w:type="table" w:customStyle="1" w:styleId="Style19">
    <w:name w:val="_Style 19"/>
    <w:basedOn w:val="TableNormal"/>
    <w:tblPr>
      <w:tblCellMar>
        <w:left w:w="70" w:type="dxa"/>
        <w:right w:w="70" w:type="dxa"/>
      </w:tblCellMar>
    </w:tblPr>
  </w:style>
  <w:style w:type="table" w:customStyle="1" w:styleId="Style20">
    <w:name w:val="_Style 20"/>
    <w:basedOn w:val="TableNormal"/>
    <w:tblPr>
      <w:tblCellMar>
        <w:left w:w="70" w:type="dxa"/>
        <w:right w:w="70" w:type="dxa"/>
      </w:tblCellMar>
    </w:tblPr>
  </w:style>
  <w:style w:type="table" w:customStyle="1" w:styleId="Style21">
    <w:name w:val="_Style 21"/>
    <w:basedOn w:val="TableNormal"/>
    <w:tblPr>
      <w:tblCellMar>
        <w:left w:w="70" w:type="dxa"/>
        <w:right w:w="70" w:type="dxa"/>
      </w:tblCellMar>
    </w:tblPr>
  </w:style>
  <w:style w:type="table" w:customStyle="1" w:styleId="Style22">
    <w:name w:val="_Style 22"/>
    <w:basedOn w:val="TableNormal"/>
    <w:tblPr>
      <w:tblCellMar>
        <w:left w:w="70" w:type="dxa"/>
        <w:right w:w="70" w:type="dxa"/>
      </w:tblCellMar>
    </w:tblPr>
  </w:style>
  <w:style w:type="table" w:customStyle="1" w:styleId="Style23">
    <w:name w:val="_Style 23"/>
    <w:basedOn w:val="TableNormal"/>
    <w:tblPr>
      <w:tblCellMar>
        <w:left w:w="70" w:type="dxa"/>
        <w:right w:w="70" w:type="dxa"/>
      </w:tblCellMar>
    </w:tblPr>
  </w:style>
  <w:style w:type="table" w:customStyle="1" w:styleId="Style24">
    <w:name w:val="_Style 24"/>
    <w:basedOn w:val="TableNormal"/>
    <w:tblPr>
      <w:tblCellMar>
        <w:left w:w="70" w:type="dxa"/>
        <w:right w:w="70" w:type="dxa"/>
      </w:tblCellMar>
    </w:tblPr>
  </w:style>
  <w:style w:type="table" w:customStyle="1" w:styleId="Style25">
    <w:name w:val="_Style 25"/>
    <w:basedOn w:val="TableNormal"/>
    <w:tblPr>
      <w:tblCellMar>
        <w:left w:w="70" w:type="dxa"/>
        <w:right w:w="70" w:type="dxa"/>
      </w:tblCellMar>
    </w:tblPr>
  </w:style>
  <w:style w:type="table" w:customStyle="1" w:styleId="Style26">
    <w:name w:val="_Style 26"/>
    <w:basedOn w:val="TableNormal"/>
    <w:tblPr>
      <w:tblCellMar>
        <w:left w:w="70" w:type="dxa"/>
        <w:right w:w="70" w:type="dxa"/>
      </w:tblCellMar>
    </w:tblPr>
  </w:style>
  <w:style w:type="table" w:customStyle="1" w:styleId="Style27">
    <w:name w:val="_Style 27"/>
    <w:basedOn w:val="TableNormal"/>
    <w:tblPr>
      <w:tblCellMar>
        <w:left w:w="70" w:type="dxa"/>
        <w:right w:w="70" w:type="dxa"/>
      </w:tblCellMar>
    </w:tblPr>
  </w:style>
  <w:style w:type="table" w:customStyle="1" w:styleId="Style28">
    <w:name w:val="_Style 28"/>
    <w:basedOn w:val="TableNormal"/>
    <w:tblPr>
      <w:tblCellMar>
        <w:left w:w="70" w:type="dxa"/>
        <w:right w:w="70" w:type="dxa"/>
      </w:tblCellMar>
    </w:tblPr>
  </w:style>
  <w:style w:type="character" w:customStyle="1" w:styleId="CabealhoChar">
    <w:name w:val="Cabeçalho Char"/>
    <w:basedOn w:val="Fontepargpadro"/>
    <w:link w:val="Cabealho"/>
    <w:uiPriority w:val="99"/>
  </w:style>
  <w:style w:type="character" w:customStyle="1" w:styleId="RodapChar">
    <w:name w:val="Rodapé Char"/>
    <w:basedOn w:val="Fontepargpadro"/>
    <w:link w:val="Rodap"/>
    <w:uiPriority w:val="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16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3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33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Kkmcn+I9vLWFXWvekS/eknt7LdQ==">CgMxLjA4AHIhMXduTGVKdk9XbGZaSWhTMDFZZi03ZlBRLWc2eHd1bVp5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284</Words>
  <Characters>1535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WORK</dc:creator>
  <cp:lastModifiedBy>JULIO CESAR DE CARVALHO ABREU</cp:lastModifiedBy>
  <cp:revision>4</cp:revision>
  <cp:lastPrinted>2025-10-14T16:31:00Z</cp:lastPrinted>
  <dcterms:created xsi:type="dcterms:W3CDTF">2025-10-27T11:56:00Z</dcterms:created>
  <dcterms:modified xsi:type="dcterms:W3CDTF">2025-10-27T15:26:00Z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1046-12.2.0.22549</vt:lpwstr>
  </property>
  <property fmtid="{D5CDD505-2E9C-101B-9397-08002B2CF9AE}" pid="3" name="ICV">
    <vt:lpwstr>FBC474E797F247A29183156F7776AC3F_13</vt:lpwstr>
  </property>
</Properties>
</file>