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8EA75" w14:textId="77777777" w:rsidR="00064F5C" w:rsidRDefault="00000000">
      <w:pPr>
        <w:spacing w:after="257" w:line="259" w:lineRule="auto"/>
        <w:ind w:left="0" w:right="0" w:firstLine="0"/>
        <w:jc w:val="left"/>
      </w:pPr>
      <w:r>
        <w:t xml:space="preserve"> </w:t>
      </w:r>
    </w:p>
    <w:p w14:paraId="72A76E15" w14:textId="75A3B2D5" w:rsidR="00064F5C" w:rsidRPr="000C4F86" w:rsidRDefault="00000000">
      <w:pPr>
        <w:pStyle w:val="Ttulo1"/>
        <w:spacing w:after="76" w:line="259" w:lineRule="auto"/>
        <w:ind w:left="10" w:right="20"/>
        <w:jc w:val="center"/>
        <w:rPr>
          <w:bCs/>
        </w:rPr>
      </w:pPr>
      <w:r w:rsidRPr="000C4F86">
        <w:rPr>
          <w:bCs/>
        </w:rPr>
        <w:t>PROJETO DE LEI Nº</w:t>
      </w:r>
      <w:r w:rsidR="000C4F86" w:rsidRPr="000C4F86">
        <w:rPr>
          <w:bCs/>
        </w:rPr>
        <w:t xml:space="preserve"> 176</w:t>
      </w:r>
      <w:r w:rsidRPr="000C4F86">
        <w:rPr>
          <w:bCs/>
        </w:rPr>
        <w:t xml:space="preserve">/2025 </w:t>
      </w:r>
    </w:p>
    <w:p w14:paraId="1C3704D5" w14:textId="77777777" w:rsidR="00064F5C" w:rsidRDefault="00000000">
      <w:pPr>
        <w:spacing w:after="79" w:line="259" w:lineRule="auto"/>
        <w:ind w:left="2835" w:right="0" w:firstLine="0"/>
        <w:jc w:val="left"/>
      </w:pPr>
      <w:r>
        <w:t xml:space="preserve"> </w:t>
      </w:r>
    </w:p>
    <w:p w14:paraId="05C113C2" w14:textId="77777777" w:rsidR="00064F5C" w:rsidRDefault="00000000">
      <w:pPr>
        <w:spacing w:after="83" w:line="249" w:lineRule="auto"/>
        <w:ind w:left="2845" w:right="3"/>
      </w:pPr>
      <w:r>
        <w:rPr>
          <w:b/>
        </w:rPr>
        <w:t xml:space="preserve">Institui o Projeto de Lei “Sentinela: De Olhos Abertos” que cria o Cadastro Municipal de Pessoas Condenadas por Estupro, Importunação Sexual e Violência Contra a Mulher no Município de Araxá, e dá outras providências. </w:t>
      </w:r>
    </w:p>
    <w:p w14:paraId="5B1FABAD" w14:textId="77777777" w:rsidR="00064F5C" w:rsidRDefault="00000000">
      <w:pPr>
        <w:spacing w:after="76" w:line="259" w:lineRule="auto"/>
        <w:ind w:left="0" w:right="0" w:firstLine="0"/>
        <w:jc w:val="left"/>
      </w:pPr>
      <w:r>
        <w:t xml:space="preserve"> </w:t>
      </w:r>
    </w:p>
    <w:p w14:paraId="690A0082" w14:textId="77777777" w:rsidR="00064F5C" w:rsidRDefault="00000000">
      <w:pPr>
        <w:spacing w:after="242" w:line="241" w:lineRule="auto"/>
        <w:ind w:left="0" w:right="0" w:firstLine="0"/>
        <w:jc w:val="left"/>
      </w:pPr>
      <w:r>
        <w:t xml:space="preserve">A </w:t>
      </w:r>
      <w:r>
        <w:tab/>
      </w:r>
      <w:r>
        <w:rPr>
          <w:b/>
        </w:rPr>
        <w:t xml:space="preserve">CÂMARA </w:t>
      </w:r>
      <w:r>
        <w:rPr>
          <w:b/>
        </w:rPr>
        <w:tab/>
        <w:t xml:space="preserve">MUNICIPAL </w:t>
      </w:r>
      <w:r>
        <w:rPr>
          <w:b/>
        </w:rPr>
        <w:tab/>
        <w:t xml:space="preserve">DE </w:t>
      </w:r>
      <w:r>
        <w:rPr>
          <w:b/>
        </w:rPr>
        <w:tab/>
        <w:t>ARAXÁ</w:t>
      </w:r>
      <w:r>
        <w:t xml:space="preserve">, </w:t>
      </w:r>
      <w:r>
        <w:tab/>
        <w:t xml:space="preserve">por </w:t>
      </w:r>
      <w:r>
        <w:tab/>
        <w:t xml:space="preserve">proposição </w:t>
      </w:r>
      <w:r>
        <w:tab/>
        <w:t xml:space="preserve">do </w:t>
      </w:r>
      <w:r>
        <w:tab/>
      </w:r>
      <w:r>
        <w:rPr>
          <w:b/>
        </w:rPr>
        <w:t>Vereador INVESTIGADOR RODRIGO</w:t>
      </w:r>
      <w:r>
        <w:t xml:space="preserve">, com a Graça de Deus, aprova, e eu, Prefeito, sanciono a seguinte Lei: </w:t>
      </w:r>
    </w:p>
    <w:p w14:paraId="3FC27450" w14:textId="77777777" w:rsidR="00064F5C" w:rsidRDefault="00000000">
      <w:pPr>
        <w:pStyle w:val="Ttulo1"/>
        <w:ind w:left="-5" w:right="3"/>
      </w:pPr>
      <w:r>
        <w:t xml:space="preserve">Art. 1º </w:t>
      </w:r>
    </w:p>
    <w:p w14:paraId="21F4E8EC" w14:textId="77777777" w:rsidR="00064F5C" w:rsidRDefault="00000000">
      <w:pPr>
        <w:spacing w:after="238"/>
        <w:ind w:left="-5" w:right="3"/>
      </w:pPr>
      <w:r>
        <w:t xml:space="preserve">Fica instituído no Município de Araxá o Cadastro Municipal de Pessoas Condenadas por Estupro, Importunação Sexual e Violência Contra a Mulher, com sentença penal condenatória transitada em julgado. </w:t>
      </w:r>
    </w:p>
    <w:p w14:paraId="4B9860A1" w14:textId="77777777" w:rsidR="00064F5C" w:rsidRDefault="00000000">
      <w:pPr>
        <w:pStyle w:val="Ttulo1"/>
        <w:ind w:left="-5" w:right="3"/>
      </w:pPr>
      <w:r>
        <w:t xml:space="preserve">Art. 2º </w:t>
      </w:r>
    </w:p>
    <w:p w14:paraId="2FBFD17D" w14:textId="77777777" w:rsidR="00064F5C" w:rsidRDefault="00000000">
      <w:pPr>
        <w:ind w:left="-5" w:right="3"/>
      </w:pPr>
      <w:r>
        <w:t xml:space="preserve">O Cadastro Municipal terá por finalidade: </w:t>
      </w:r>
    </w:p>
    <w:p w14:paraId="6CD46972" w14:textId="77777777" w:rsidR="00064F5C" w:rsidRDefault="00000000">
      <w:pPr>
        <w:numPr>
          <w:ilvl w:val="0"/>
          <w:numId w:val="1"/>
        </w:numPr>
        <w:ind w:right="3"/>
      </w:pPr>
      <w:r>
        <w:t xml:space="preserve">– Fortalecer a atuação preventiva e investigativa dos órgãos municipais de segurança pública e proteção social; </w:t>
      </w:r>
    </w:p>
    <w:p w14:paraId="2BDE2DBB" w14:textId="77777777" w:rsidR="00064F5C" w:rsidRDefault="00000000">
      <w:pPr>
        <w:numPr>
          <w:ilvl w:val="0"/>
          <w:numId w:val="1"/>
        </w:numPr>
        <w:spacing w:after="0"/>
        <w:ind w:right="3"/>
      </w:pPr>
      <w:r>
        <w:t xml:space="preserve">– Apoiar o desenvolvimento de políticas públicas de enfrentamento à violência de gênero; </w:t>
      </w:r>
    </w:p>
    <w:p w14:paraId="058D2765" w14:textId="77777777" w:rsidR="00064F5C" w:rsidRDefault="00000000">
      <w:pPr>
        <w:numPr>
          <w:ilvl w:val="0"/>
          <w:numId w:val="1"/>
        </w:numPr>
        <w:ind w:right="3"/>
      </w:pPr>
      <w:r>
        <w:t xml:space="preserve">– Promover maior controle, vigilância e responsabilização de pessoas condenadas por tais crimes. </w:t>
      </w:r>
    </w:p>
    <w:p w14:paraId="132CF39C" w14:textId="77777777" w:rsidR="00064F5C" w:rsidRDefault="00000000">
      <w:pPr>
        <w:spacing w:after="238"/>
        <w:ind w:left="-5" w:right="3"/>
      </w:pPr>
      <w:r>
        <w:t xml:space="preserve">IV- Inibir a prática destes crimes ou correlatos através da publicidade dos nomes dos criminosos </w:t>
      </w:r>
    </w:p>
    <w:p w14:paraId="3E8A57B4" w14:textId="77777777" w:rsidR="00064F5C" w:rsidRDefault="00000000">
      <w:pPr>
        <w:pStyle w:val="Ttulo1"/>
        <w:ind w:left="-5" w:right="3"/>
      </w:pPr>
      <w:r>
        <w:t xml:space="preserve">Art. 3º </w:t>
      </w:r>
    </w:p>
    <w:p w14:paraId="5C53586D" w14:textId="77777777" w:rsidR="00064F5C" w:rsidRDefault="00000000">
      <w:pPr>
        <w:spacing w:after="235"/>
        <w:ind w:left="-5" w:right="3"/>
      </w:pPr>
      <w:r>
        <w:t xml:space="preserve">O Cadastro será gerido por órgão da Administração Pública Municipal a ser designado pelo Poder Executivo, em cooperação com a Secretaria de Segurança Pública e CRAM - Centro de Referência de Atendimento à Mulher, com apoio do Poder Judiciário e do Ministério Público. </w:t>
      </w:r>
    </w:p>
    <w:p w14:paraId="047424BE" w14:textId="77777777" w:rsidR="00064F5C" w:rsidRDefault="00000000">
      <w:pPr>
        <w:pStyle w:val="Ttulo1"/>
        <w:ind w:left="-5" w:right="3"/>
      </w:pPr>
      <w:r>
        <w:t xml:space="preserve">Art. 4º </w:t>
      </w:r>
    </w:p>
    <w:p w14:paraId="76B24A03" w14:textId="77777777" w:rsidR="00064F5C" w:rsidRDefault="00000000">
      <w:pPr>
        <w:ind w:left="-5" w:right="3"/>
      </w:pPr>
      <w:r>
        <w:t xml:space="preserve">O Cadastro conterá, exclusivamente, dados de pessoas com condenação definitiva (trânsito em julgado) pelos crimes previstos nos seguintes dispositivos legais: </w:t>
      </w:r>
    </w:p>
    <w:p w14:paraId="30CE4FC0" w14:textId="77777777" w:rsidR="00064F5C" w:rsidRDefault="00000000">
      <w:pPr>
        <w:numPr>
          <w:ilvl w:val="0"/>
          <w:numId w:val="2"/>
        </w:numPr>
        <w:ind w:right="3" w:hanging="218"/>
      </w:pPr>
      <w:r>
        <w:t xml:space="preserve">– Art. 213 do Código Penal (Estupro); </w:t>
      </w:r>
    </w:p>
    <w:p w14:paraId="75D6398F" w14:textId="77777777" w:rsidR="00064F5C" w:rsidRDefault="00000000">
      <w:pPr>
        <w:numPr>
          <w:ilvl w:val="0"/>
          <w:numId w:val="2"/>
        </w:numPr>
        <w:ind w:right="3" w:hanging="218"/>
      </w:pPr>
      <w:r>
        <w:t xml:space="preserve">– Art. 215-A do Código Penal (Importunação Sexual); </w:t>
      </w:r>
    </w:p>
    <w:p w14:paraId="366B27B9" w14:textId="77777777" w:rsidR="00064F5C" w:rsidRDefault="00000000">
      <w:pPr>
        <w:numPr>
          <w:ilvl w:val="0"/>
          <w:numId w:val="2"/>
        </w:numPr>
        <w:ind w:right="3" w:hanging="218"/>
      </w:pPr>
      <w:r>
        <w:t xml:space="preserve">– Lei nº 11.340/2006 – Lei Maria da Penha, nos casos de violência física, sexual, psicológica ou moral contra a mulher. </w:t>
      </w:r>
    </w:p>
    <w:p w14:paraId="47DFB8F3" w14:textId="77777777" w:rsidR="00064F5C" w:rsidRDefault="00000000">
      <w:pPr>
        <w:pStyle w:val="Ttulo1"/>
        <w:ind w:left="-5" w:right="3"/>
      </w:pPr>
      <w:r>
        <w:lastRenderedPageBreak/>
        <w:t xml:space="preserve">Art. 5º </w:t>
      </w:r>
    </w:p>
    <w:p w14:paraId="6CC72CD3" w14:textId="77777777" w:rsidR="00064F5C" w:rsidRDefault="00000000">
      <w:pPr>
        <w:ind w:left="-5" w:right="3"/>
      </w:pPr>
      <w:r>
        <w:t xml:space="preserve">Os registros no Cadastro deverão conter: </w:t>
      </w:r>
    </w:p>
    <w:p w14:paraId="300F7FBB" w14:textId="77777777" w:rsidR="00064F5C" w:rsidRDefault="00000000">
      <w:pPr>
        <w:numPr>
          <w:ilvl w:val="0"/>
          <w:numId w:val="3"/>
        </w:numPr>
        <w:ind w:right="3" w:hanging="307"/>
      </w:pPr>
      <w:r>
        <w:t xml:space="preserve">– Nome completo do condenado; </w:t>
      </w:r>
    </w:p>
    <w:p w14:paraId="5DA4041F" w14:textId="77777777" w:rsidR="00064F5C" w:rsidRDefault="00000000">
      <w:pPr>
        <w:numPr>
          <w:ilvl w:val="0"/>
          <w:numId w:val="3"/>
        </w:numPr>
        <w:ind w:right="3" w:hanging="307"/>
      </w:pPr>
      <w:r>
        <w:t xml:space="preserve">– Fotografia atualizada; </w:t>
      </w:r>
    </w:p>
    <w:p w14:paraId="783EF545" w14:textId="77777777" w:rsidR="00064F5C" w:rsidRDefault="00000000">
      <w:pPr>
        <w:numPr>
          <w:ilvl w:val="0"/>
          <w:numId w:val="3"/>
        </w:numPr>
        <w:ind w:right="3" w:hanging="307"/>
      </w:pPr>
      <w:r>
        <w:t xml:space="preserve">– Características físicas relevantes para identificação; </w:t>
      </w:r>
    </w:p>
    <w:p w14:paraId="22545A5E" w14:textId="77777777" w:rsidR="00064F5C" w:rsidRDefault="00000000">
      <w:pPr>
        <w:numPr>
          <w:ilvl w:val="0"/>
          <w:numId w:val="3"/>
        </w:numPr>
        <w:ind w:right="3" w:hanging="307"/>
      </w:pPr>
      <w:r>
        <w:t xml:space="preserve">– Impressões digitais, quando disponíveis; </w:t>
      </w:r>
    </w:p>
    <w:p w14:paraId="191B9D32" w14:textId="77777777" w:rsidR="00064F5C" w:rsidRDefault="00000000">
      <w:pPr>
        <w:numPr>
          <w:ilvl w:val="0"/>
          <w:numId w:val="3"/>
        </w:numPr>
        <w:ind w:right="3" w:hanging="307"/>
      </w:pPr>
      <w:r>
        <w:t xml:space="preserve">– Perfil genético (DNA), se disponível em banco oficial; </w:t>
      </w:r>
    </w:p>
    <w:p w14:paraId="536A40DC" w14:textId="77777777" w:rsidR="00064F5C" w:rsidRDefault="00000000">
      <w:pPr>
        <w:numPr>
          <w:ilvl w:val="0"/>
          <w:numId w:val="3"/>
        </w:numPr>
        <w:spacing w:after="0" w:line="326" w:lineRule="auto"/>
        <w:ind w:right="3" w:hanging="307"/>
      </w:pPr>
      <w:r>
        <w:t xml:space="preserve">– Número do processo e comarca da condenação; VII – Endereço residencial em Araxá, quando aplicável. </w:t>
      </w:r>
    </w:p>
    <w:p w14:paraId="2E470C84" w14:textId="77777777" w:rsidR="00064F5C" w:rsidRDefault="00000000">
      <w:pPr>
        <w:spacing w:after="76" w:line="259" w:lineRule="auto"/>
        <w:ind w:left="0" w:right="0" w:firstLine="0"/>
        <w:jc w:val="left"/>
      </w:pPr>
      <w:r>
        <w:t xml:space="preserve"> </w:t>
      </w:r>
    </w:p>
    <w:p w14:paraId="76B80090" w14:textId="77777777" w:rsidR="00064F5C" w:rsidRDefault="00000000">
      <w:pPr>
        <w:ind w:left="-5" w:right="3"/>
      </w:pPr>
      <w:r>
        <w:t xml:space="preserve">§1º A inclusão no Cadastro dependerá da comprovação documental do trânsito em julgado da sentença penal condenatória. </w:t>
      </w:r>
    </w:p>
    <w:p w14:paraId="0BFA81A3" w14:textId="77777777" w:rsidR="00064F5C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244BFE4B" w14:textId="77777777" w:rsidR="00064F5C" w:rsidRDefault="00000000">
      <w:pPr>
        <w:ind w:left="-5" w:right="3"/>
      </w:pPr>
      <w:r>
        <w:t xml:space="preserve">§2º A atualização das informações será feita periodicamente, com base em dados oficiais. </w:t>
      </w:r>
    </w:p>
    <w:p w14:paraId="12673FF1" w14:textId="77777777" w:rsidR="00064F5C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1E0CB8F9" w14:textId="77777777" w:rsidR="00064F5C" w:rsidRDefault="00000000">
      <w:pPr>
        <w:spacing w:after="238"/>
        <w:ind w:left="-5" w:right="3"/>
      </w:pPr>
      <w:r>
        <w:t xml:space="preserve">§3º Os dados constantes no Cadastro serão mantidos por 20 (vinte) anos após o cumprimento da pena, exceto em caso de nova condenação no mesmo período. </w:t>
      </w:r>
    </w:p>
    <w:p w14:paraId="6920F9AD" w14:textId="77777777" w:rsidR="00064F5C" w:rsidRDefault="00000000">
      <w:pPr>
        <w:pStyle w:val="Ttulo1"/>
        <w:ind w:left="-5" w:right="3"/>
      </w:pPr>
      <w:r>
        <w:t xml:space="preserve">Art. 6º </w:t>
      </w:r>
    </w:p>
    <w:p w14:paraId="31175E28" w14:textId="77777777" w:rsidR="00064F5C" w:rsidRDefault="00000000">
      <w:pPr>
        <w:spacing w:after="238"/>
        <w:ind w:left="-5" w:right="3"/>
      </w:pPr>
      <w:r>
        <w:t xml:space="preserve">O Poder Executivo regulamentará esta Lei no prazo de 30 (sessenta) dias, disciplinando os procedimentos de coleta, tratamento, atualização e proteção dos dados cadastrais. </w:t>
      </w:r>
    </w:p>
    <w:p w14:paraId="6883E51E" w14:textId="77777777" w:rsidR="00064F5C" w:rsidRDefault="00000000">
      <w:pPr>
        <w:pStyle w:val="Ttulo1"/>
        <w:ind w:left="-5" w:right="3"/>
      </w:pPr>
      <w:r>
        <w:t xml:space="preserve">Art. 7º </w:t>
      </w:r>
    </w:p>
    <w:p w14:paraId="26F99FC5" w14:textId="77777777" w:rsidR="00064F5C" w:rsidRDefault="00000000">
      <w:pPr>
        <w:spacing w:after="236"/>
        <w:ind w:left="-5" w:right="3"/>
      </w:pPr>
      <w:r>
        <w:t xml:space="preserve">As despesas decorrentes da aplicação desta Lei correrão por conta de dotação orçamentária própria, podendo ser suplementadas se necessário. </w:t>
      </w:r>
    </w:p>
    <w:p w14:paraId="5173034F" w14:textId="77777777" w:rsidR="00064F5C" w:rsidRDefault="00000000">
      <w:pPr>
        <w:spacing w:after="221" w:line="249" w:lineRule="auto"/>
        <w:ind w:left="-5" w:right="3"/>
      </w:pPr>
      <w:r>
        <w:rPr>
          <w:b/>
        </w:rPr>
        <w:t xml:space="preserve">Art. 8º </w:t>
      </w:r>
    </w:p>
    <w:p w14:paraId="4452D720" w14:textId="77777777" w:rsidR="00064F5C" w:rsidRDefault="00000000">
      <w:pPr>
        <w:spacing w:after="47"/>
        <w:ind w:left="-5" w:right="3"/>
      </w:pPr>
      <w:r>
        <w:t xml:space="preserve">Esta Lei entra em vigor 30 (trinta) dias após a data de sua publicação. </w:t>
      </w:r>
    </w:p>
    <w:p w14:paraId="3913AFE8" w14:textId="77777777" w:rsidR="00064F5C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4350237C" w14:textId="77777777" w:rsidR="00064F5C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746E1B78" w14:textId="77777777" w:rsidR="00064F5C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F20B91D" w14:textId="77777777" w:rsidR="00064F5C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56A6460" w14:textId="77777777" w:rsidR="00064F5C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D99A4B8" w14:textId="77777777" w:rsidR="00064F5C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4A510B9F" w14:textId="77777777" w:rsidR="00064F5C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2237B85E" w14:textId="77777777" w:rsidR="00064F5C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4EA8AD50" w14:textId="77777777" w:rsidR="00064F5C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80DB49F" w14:textId="77777777" w:rsidR="00064F5C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0D71A72" w14:textId="77777777" w:rsidR="00064F5C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71E435B" w14:textId="77777777" w:rsidR="00064F5C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F0ADFE3" w14:textId="77777777" w:rsidR="00064F5C" w:rsidRDefault="00000000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14:paraId="1F3BE700" w14:textId="77777777" w:rsidR="00064F5C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819B52E" w14:textId="77777777" w:rsidR="00064F5C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D4878CE" w14:textId="77777777" w:rsidR="00064F5C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104F6189" w14:textId="77777777" w:rsidR="00064F5C" w:rsidRDefault="00000000">
      <w:pPr>
        <w:pStyle w:val="Ttulo1"/>
        <w:spacing w:after="91" w:line="259" w:lineRule="auto"/>
        <w:ind w:left="0" w:right="0" w:firstLine="0"/>
        <w:jc w:val="left"/>
      </w:pPr>
      <w:r>
        <w:rPr>
          <w:u w:val="single" w:color="000000"/>
        </w:rPr>
        <w:t>JUSTIFICATIVA</w:t>
      </w:r>
      <w:r>
        <w:rPr>
          <w:b w:val="0"/>
        </w:rPr>
        <w:t xml:space="preserve"> </w:t>
      </w:r>
    </w:p>
    <w:p w14:paraId="505D916C" w14:textId="77777777" w:rsidR="00064F5C" w:rsidRDefault="00000000">
      <w:pPr>
        <w:ind w:left="-5" w:right="3"/>
      </w:pPr>
      <w:r>
        <w:t xml:space="preserve">O presente Projeto de Lei, denominado </w:t>
      </w:r>
      <w:r>
        <w:rPr>
          <w:b/>
        </w:rPr>
        <w:t>“Sentinela: De Olhos Abertos</w:t>
      </w:r>
      <w:r>
        <w:t xml:space="preserve">”, visa criar um instrumento de proteção da população, de fortalecimento da prevenção criminal e de apoio às ações de investigação e responsabilização penal, mediante a instituição de um Cadastro Municipal de Pessoas Condenadas por crimes de estupro, importunação sexual e violência contra qualquer pessoa, sobretudo, mulheres e adolescentes de ambos os gêneros. A inciativa já encontra lastros em normativas federais, bem como em outros municípios brasileiros. </w:t>
      </w:r>
    </w:p>
    <w:p w14:paraId="30A0AF1B" w14:textId="77777777" w:rsidR="00064F5C" w:rsidRDefault="00000000">
      <w:pPr>
        <w:ind w:left="-5" w:right="3"/>
      </w:pPr>
      <w:r>
        <w:t xml:space="preserve">A iniciativa respeita plenamente os direitos e garantias constitucionais, pois restringe-se a registros de pessoas com condenação definitiva (trânsito em julgado), garantindo segurança jurídica e evitando abusos. A manutenção das informações por 20 anos após o cumprimento da pena se justifica diante da gravidade e reincidência comum desses crimes, bem como da necessidade de proteção contínua das possíveis vítimas. </w:t>
      </w:r>
    </w:p>
    <w:p w14:paraId="1F6A749B" w14:textId="77777777" w:rsidR="00064F5C" w:rsidRDefault="00000000">
      <w:pPr>
        <w:spacing w:after="238"/>
        <w:ind w:left="-5" w:right="3"/>
      </w:pPr>
      <w:r>
        <w:t xml:space="preserve">A instituição deste cadastro é um passo concreto no combate à impunidade e na construção de uma cidade mais justa, segura e vigilante. Com ele, será possível: </w:t>
      </w:r>
    </w:p>
    <w:p w14:paraId="520810F6" w14:textId="77777777" w:rsidR="00064F5C" w:rsidRDefault="00000000">
      <w:pPr>
        <w:spacing w:after="261" w:line="249" w:lineRule="auto"/>
        <w:ind w:left="-5" w:right="3"/>
      </w:pPr>
      <w:r>
        <w:rPr>
          <w:b/>
        </w:rPr>
        <w:t>Como esse cadastro pode ajudar as autoridades:</w:t>
      </w:r>
      <w:r>
        <w:t xml:space="preserve"> </w:t>
      </w:r>
    </w:p>
    <w:p w14:paraId="1A7F7F1E" w14:textId="77777777" w:rsidR="00064F5C" w:rsidRDefault="00000000">
      <w:pPr>
        <w:numPr>
          <w:ilvl w:val="0"/>
          <w:numId w:val="4"/>
        </w:numPr>
        <w:spacing w:after="0"/>
        <w:ind w:right="3" w:hanging="360"/>
      </w:pPr>
      <w:r>
        <w:t xml:space="preserve">Aprimoramento das investigações: Em crimes sexuais futuros, as autoridades poderão comparar evidências genéticas ou digitais com os dados do banco, agilizando a identificação de suspeitos e aumentando a eficiência na elucidação de crimes. </w:t>
      </w:r>
    </w:p>
    <w:p w14:paraId="283C5BE5" w14:textId="77777777" w:rsidR="00064F5C" w:rsidRDefault="00000000">
      <w:pPr>
        <w:numPr>
          <w:ilvl w:val="0"/>
          <w:numId w:val="4"/>
        </w:numPr>
        <w:spacing w:after="0"/>
        <w:ind w:right="3" w:hanging="360"/>
      </w:pPr>
      <w:r>
        <w:t xml:space="preserve">Recorrência de crimes: Considerando que muitos estupradores e agressores são reincidentes, o cadastro possibilita localização rápida e monitoramento preventivo, reduzindo riscos de novos crimes. </w:t>
      </w:r>
    </w:p>
    <w:p w14:paraId="2E9E2A4C" w14:textId="77777777" w:rsidR="00064F5C" w:rsidRDefault="00000000">
      <w:pPr>
        <w:numPr>
          <w:ilvl w:val="0"/>
          <w:numId w:val="4"/>
        </w:numPr>
        <w:spacing w:after="0"/>
        <w:ind w:right="3" w:hanging="360"/>
      </w:pPr>
      <w:r>
        <w:t xml:space="preserve">Integração com outras forças de segurança: O banco municipal poderá ser interligado com sistemas estaduais e nacionais, facilitando o cruzamento de dados e ajudando a rastrear criminosos foragidos ou atuantes em diversas localidades. </w:t>
      </w:r>
    </w:p>
    <w:p w14:paraId="04C971BE" w14:textId="77777777" w:rsidR="00064F5C" w:rsidRDefault="00000000">
      <w:pPr>
        <w:numPr>
          <w:ilvl w:val="0"/>
          <w:numId w:val="4"/>
        </w:numPr>
        <w:spacing w:after="276"/>
        <w:ind w:right="3" w:hanging="360"/>
      </w:pPr>
      <w:r>
        <w:t xml:space="preserve">Base para políticas públicas: A partir da análise dos dados, será possível mapear as áreas com maior incidência de crimes sexuais e violência contra a mulher, possibilitando ações preventivas, campanhas educativas e estratégias de proteção mais eficazes. </w:t>
      </w:r>
    </w:p>
    <w:p w14:paraId="3F1D281E" w14:textId="77777777" w:rsidR="00064F5C" w:rsidRDefault="00000000">
      <w:pPr>
        <w:spacing w:after="263" w:line="249" w:lineRule="auto"/>
        <w:ind w:left="-5" w:right="3"/>
      </w:pPr>
      <w:r>
        <w:rPr>
          <w:b/>
        </w:rPr>
        <w:t>Como esse cadastro pode ajudar as vítimas:</w:t>
      </w:r>
      <w:r>
        <w:t xml:space="preserve"> </w:t>
      </w:r>
    </w:p>
    <w:p w14:paraId="5C98D32D" w14:textId="77777777" w:rsidR="00064F5C" w:rsidRDefault="00000000">
      <w:pPr>
        <w:numPr>
          <w:ilvl w:val="0"/>
          <w:numId w:val="4"/>
        </w:numPr>
        <w:spacing w:after="0"/>
        <w:ind w:right="3" w:hanging="360"/>
      </w:pPr>
      <w:r>
        <w:t xml:space="preserve">Acesso à informação: Vítimas e familiares poderão tomar conhecimento sobre a identidade e histórico dos agressores, o que contribui para reparação simbólica, aumento da percepção de justiça e fortalecimento da cidadania. </w:t>
      </w:r>
    </w:p>
    <w:p w14:paraId="6DEA3BBD" w14:textId="77777777" w:rsidR="00064F5C" w:rsidRDefault="00000000">
      <w:pPr>
        <w:numPr>
          <w:ilvl w:val="0"/>
          <w:numId w:val="4"/>
        </w:numPr>
        <w:spacing w:after="0"/>
        <w:ind w:right="3" w:hanging="360"/>
      </w:pPr>
      <w:r>
        <w:t xml:space="preserve">Redução da impunidade: O aumento da visibilidade e rastreabilidade dos condenados fortalece a confiança no sistema de justiça, desestimulando a reincidência e promovendo a efetividade penal. </w:t>
      </w:r>
    </w:p>
    <w:p w14:paraId="4E02AC0F" w14:textId="77777777" w:rsidR="00064F5C" w:rsidRDefault="00000000">
      <w:pPr>
        <w:numPr>
          <w:ilvl w:val="0"/>
          <w:numId w:val="4"/>
        </w:numPr>
        <w:spacing w:after="271"/>
        <w:ind w:right="3" w:hanging="360"/>
      </w:pPr>
      <w:r>
        <w:lastRenderedPageBreak/>
        <w:t xml:space="preserve">Prevenção de novos abusos: Ao dificultar o anonimato e o reaparecimento disfarçado de reincidentes, a medida contribui diretamente para a redução de novas ocorrências, protegendo potenciais vítimas. </w:t>
      </w:r>
    </w:p>
    <w:p w14:paraId="578F9297" w14:textId="77777777" w:rsidR="00064F5C" w:rsidRDefault="00000000">
      <w:pPr>
        <w:spacing w:after="67"/>
        <w:ind w:left="-5" w:right="3"/>
      </w:pPr>
      <w:r>
        <w:t xml:space="preserve">A proposta está em consonância com os princípios constitucionais da dignidade da pessoa humana (art. 1º, III), da segurança (art. 144) e da eficiência administrativa (art. 37), encontrando respaldo também na legislação penal e de proteção às mulheres, como a Lei Maria da Penha (Lei nº 11.340/2006) e o Código Penal Brasileiro. </w:t>
      </w:r>
    </w:p>
    <w:p w14:paraId="39F78E36" w14:textId="77777777" w:rsidR="00064F5C" w:rsidRDefault="00000000">
      <w:pPr>
        <w:ind w:left="-5" w:right="3"/>
      </w:pPr>
      <w:r>
        <w:t xml:space="preserve">Diante da relevância da matéria e da necessidade de ação firme do poder público no enfrentamento à violência sexual e de gênero, contamos com o apoio dos nobres vereadores para aprovação desta proposta, que traduz o compromisso da Câmara Municipal de Araxá com a segurança, a justiça e a proteção da vida. </w:t>
      </w:r>
    </w:p>
    <w:p w14:paraId="691781E9" w14:textId="77777777" w:rsidR="00064F5C" w:rsidRDefault="00000000">
      <w:pPr>
        <w:spacing w:after="74" w:line="259" w:lineRule="auto"/>
        <w:ind w:left="0" w:right="0" w:firstLine="0"/>
        <w:jc w:val="left"/>
      </w:pPr>
      <w:r>
        <w:t xml:space="preserve"> </w:t>
      </w:r>
    </w:p>
    <w:p w14:paraId="45DFAEBF" w14:textId="77777777" w:rsidR="00064F5C" w:rsidRDefault="00000000">
      <w:pPr>
        <w:spacing w:after="76" w:line="259" w:lineRule="auto"/>
        <w:ind w:left="0" w:right="0" w:firstLine="0"/>
        <w:jc w:val="left"/>
      </w:pPr>
      <w:r>
        <w:t xml:space="preserve"> </w:t>
      </w:r>
    </w:p>
    <w:p w14:paraId="313FACD4" w14:textId="77777777" w:rsidR="00064F5C" w:rsidRDefault="00000000">
      <w:pPr>
        <w:pStyle w:val="Ttulo2"/>
        <w:spacing w:after="256"/>
        <w:ind w:right="18"/>
      </w:pPr>
      <w:r>
        <w:t xml:space="preserve">Araxá, 12/08/2025 </w:t>
      </w:r>
    </w:p>
    <w:p w14:paraId="72D619E1" w14:textId="77777777" w:rsidR="00064F5C" w:rsidRDefault="00000000">
      <w:pPr>
        <w:spacing w:after="254" w:line="259" w:lineRule="auto"/>
        <w:ind w:left="0" w:right="0" w:firstLine="0"/>
        <w:jc w:val="left"/>
      </w:pPr>
      <w:r>
        <w:t xml:space="preserve"> </w:t>
      </w:r>
    </w:p>
    <w:p w14:paraId="1AABB6EA" w14:textId="77777777" w:rsidR="00064F5C" w:rsidRDefault="00000000">
      <w:pPr>
        <w:spacing w:after="0" w:line="259" w:lineRule="auto"/>
        <w:ind w:left="42" w:right="0" w:firstLine="0"/>
        <w:jc w:val="center"/>
      </w:pPr>
      <w:r>
        <w:t xml:space="preserve"> </w:t>
      </w:r>
    </w:p>
    <w:p w14:paraId="4894F152" w14:textId="77777777" w:rsidR="00064F5C" w:rsidRDefault="00000000">
      <w:pPr>
        <w:spacing w:after="0" w:line="240" w:lineRule="auto"/>
        <w:ind w:left="220" w:right="178" w:firstLine="0"/>
        <w:jc w:val="center"/>
      </w:pPr>
      <w:r>
        <w:rPr>
          <w:b/>
        </w:rPr>
        <w:t>RODRIGO EDUARDO DA SILVA – INVESTIGADOR RODRIGO</w:t>
      </w:r>
      <w:r>
        <w:t xml:space="preserve"> </w:t>
      </w:r>
      <w:r>
        <w:rPr>
          <w:b/>
        </w:rPr>
        <w:t>VEREADOR – PROGRESSISTAS</w:t>
      </w:r>
      <w:r>
        <w:t xml:space="preserve"> </w:t>
      </w:r>
    </w:p>
    <w:sectPr w:rsidR="00064F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4" w:h="16836"/>
      <w:pgMar w:top="1135" w:right="1447" w:bottom="2181" w:left="1702" w:header="724" w:footer="7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37F0D" w14:textId="77777777" w:rsidR="00243592" w:rsidRDefault="00243592">
      <w:pPr>
        <w:spacing w:after="0" w:line="240" w:lineRule="auto"/>
      </w:pPr>
      <w:r>
        <w:separator/>
      </w:r>
    </w:p>
  </w:endnote>
  <w:endnote w:type="continuationSeparator" w:id="0">
    <w:p w14:paraId="046D128A" w14:textId="77777777" w:rsidR="00243592" w:rsidRDefault="00243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EDF87" w14:textId="77777777" w:rsidR="00064F5C" w:rsidRDefault="00000000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447257B" wp14:editId="58759A47">
              <wp:simplePos x="0" y="0"/>
              <wp:positionH relativeFrom="page">
                <wp:posOffset>1062533</wp:posOffset>
              </wp:positionH>
              <wp:positionV relativeFrom="page">
                <wp:posOffset>9564319</wp:posOffset>
              </wp:positionV>
              <wp:extent cx="5586349" cy="9144"/>
              <wp:effectExtent l="0" t="0" r="0" b="0"/>
              <wp:wrapSquare wrapText="bothSides"/>
              <wp:docPr id="4998" name="Group 49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6349" cy="9144"/>
                        <a:chOff x="0" y="0"/>
                        <a:chExt cx="5586349" cy="9144"/>
                      </a:xfrm>
                    </wpg:grpSpPr>
                    <wps:wsp>
                      <wps:cNvPr id="5141" name="Shape 5141"/>
                      <wps:cNvSpPr/>
                      <wps:spPr>
                        <a:xfrm>
                          <a:off x="0" y="6096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42" name="Shape 5142"/>
                      <wps:cNvSpPr/>
                      <wps:spPr>
                        <a:xfrm>
                          <a:off x="0" y="0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998" style="width:439.87pt;height:0.719971pt;position:absolute;mso-position-horizontal-relative:page;mso-position-horizontal:absolute;margin-left:83.664pt;mso-position-vertical-relative:page;margin-top:753.096pt;" coordsize="55863,91">
              <v:shape id="Shape 5143" style="position:absolute;width:55863;height:91;left:0;top:6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v:shape id="Shape 5144" style="position:absolute;width:55863;height:91;left:0;top: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b/>
        <w:sz w:val="16"/>
      </w:rPr>
      <w:t xml:space="preserve"> </w:t>
    </w:r>
  </w:p>
  <w:p w14:paraId="63D1F26A" w14:textId="77777777" w:rsidR="00064F5C" w:rsidRDefault="00000000">
    <w:pPr>
      <w:spacing w:after="345" w:line="259" w:lineRule="auto"/>
      <w:ind w:left="27" w:right="0" w:firstLine="0"/>
      <w:jc w:val="center"/>
    </w:pPr>
    <w:r>
      <w:rPr>
        <w:rFonts w:ascii="Arial" w:eastAsia="Arial" w:hAnsi="Arial" w:cs="Arial"/>
        <w:b/>
        <w:sz w:val="16"/>
      </w:rPr>
      <w:t xml:space="preserve"> </w:t>
    </w:r>
  </w:p>
  <w:p w14:paraId="084DCB71" w14:textId="77777777" w:rsidR="00064F5C" w:rsidRDefault="00000000">
    <w:pPr>
      <w:spacing w:after="0" w:line="238" w:lineRule="auto"/>
      <w:ind w:left="597" w:right="349" w:hanging="261"/>
      <w:jc w:val="center"/>
    </w:pPr>
    <w:r>
      <w:rPr>
        <w:b/>
        <w:sz w:val="22"/>
      </w:rPr>
      <w:t xml:space="preserve">Av. João Paulo II – nº 1200 – Guilhermina Vieira Chaer – Araxá-MG, CEP: 38184-122 Fone/Fax: (34)3662-3040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99DA2" w14:textId="77777777" w:rsidR="00064F5C" w:rsidRDefault="00000000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2AC7CC8" wp14:editId="1E3BE4DE">
              <wp:simplePos x="0" y="0"/>
              <wp:positionH relativeFrom="page">
                <wp:posOffset>1062533</wp:posOffset>
              </wp:positionH>
              <wp:positionV relativeFrom="page">
                <wp:posOffset>9564319</wp:posOffset>
              </wp:positionV>
              <wp:extent cx="5586349" cy="9144"/>
              <wp:effectExtent l="0" t="0" r="0" b="0"/>
              <wp:wrapSquare wrapText="bothSides"/>
              <wp:docPr id="4943" name="Group 494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6349" cy="9144"/>
                        <a:chOff x="0" y="0"/>
                        <a:chExt cx="5586349" cy="9144"/>
                      </a:xfrm>
                    </wpg:grpSpPr>
                    <wps:wsp>
                      <wps:cNvPr id="5137" name="Shape 5137"/>
                      <wps:cNvSpPr/>
                      <wps:spPr>
                        <a:xfrm>
                          <a:off x="0" y="6096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38" name="Shape 5138"/>
                      <wps:cNvSpPr/>
                      <wps:spPr>
                        <a:xfrm>
                          <a:off x="0" y="0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943" style="width:439.87pt;height:0.719971pt;position:absolute;mso-position-horizontal-relative:page;mso-position-horizontal:absolute;margin-left:83.664pt;mso-position-vertical-relative:page;margin-top:753.096pt;" coordsize="55863,91">
              <v:shape id="Shape 5139" style="position:absolute;width:55863;height:91;left:0;top:6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v:shape id="Shape 5140" style="position:absolute;width:55863;height:91;left:0;top: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b/>
        <w:sz w:val="16"/>
      </w:rPr>
      <w:t xml:space="preserve"> </w:t>
    </w:r>
  </w:p>
  <w:p w14:paraId="519117B5" w14:textId="77777777" w:rsidR="00064F5C" w:rsidRDefault="00000000">
    <w:pPr>
      <w:spacing w:after="345" w:line="259" w:lineRule="auto"/>
      <w:ind w:left="27" w:right="0" w:firstLine="0"/>
      <w:jc w:val="center"/>
    </w:pPr>
    <w:r>
      <w:rPr>
        <w:rFonts w:ascii="Arial" w:eastAsia="Arial" w:hAnsi="Arial" w:cs="Arial"/>
        <w:b/>
        <w:sz w:val="16"/>
      </w:rPr>
      <w:t xml:space="preserve"> </w:t>
    </w:r>
  </w:p>
  <w:p w14:paraId="46475C03" w14:textId="77777777" w:rsidR="00064F5C" w:rsidRDefault="00000000">
    <w:pPr>
      <w:spacing w:after="0" w:line="238" w:lineRule="auto"/>
      <w:ind w:left="597" w:right="349" w:hanging="261"/>
      <w:jc w:val="center"/>
    </w:pPr>
    <w:r>
      <w:rPr>
        <w:b/>
        <w:sz w:val="22"/>
      </w:rPr>
      <w:t xml:space="preserve">Av. João Paulo II – nº 1200 – Guilhermina Vieira Chaer – Araxá-MG, CEP: 38184-122 Fone/Fax: (34)3662-3040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0C576" w14:textId="77777777" w:rsidR="00064F5C" w:rsidRDefault="00000000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22F6D78" wp14:editId="10874F7E">
              <wp:simplePos x="0" y="0"/>
              <wp:positionH relativeFrom="page">
                <wp:posOffset>1062533</wp:posOffset>
              </wp:positionH>
              <wp:positionV relativeFrom="page">
                <wp:posOffset>9564319</wp:posOffset>
              </wp:positionV>
              <wp:extent cx="5586349" cy="9144"/>
              <wp:effectExtent l="0" t="0" r="0" b="0"/>
              <wp:wrapSquare wrapText="bothSides"/>
              <wp:docPr id="4888" name="Group 488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6349" cy="9144"/>
                        <a:chOff x="0" y="0"/>
                        <a:chExt cx="5586349" cy="9144"/>
                      </a:xfrm>
                    </wpg:grpSpPr>
                    <wps:wsp>
                      <wps:cNvPr id="5133" name="Shape 5133"/>
                      <wps:cNvSpPr/>
                      <wps:spPr>
                        <a:xfrm>
                          <a:off x="0" y="6096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34" name="Shape 5134"/>
                      <wps:cNvSpPr/>
                      <wps:spPr>
                        <a:xfrm>
                          <a:off x="0" y="0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888" style="width:439.87pt;height:0.719971pt;position:absolute;mso-position-horizontal-relative:page;mso-position-horizontal:absolute;margin-left:83.664pt;mso-position-vertical-relative:page;margin-top:753.096pt;" coordsize="55863,91">
              <v:shape id="Shape 5135" style="position:absolute;width:55863;height:91;left:0;top:6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v:shape id="Shape 5136" style="position:absolute;width:55863;height:91;left:0;top: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b/>
        <w:sz w:val="16"/>
      </w:rPr>
      <w:t xml:space="preserve"> </w:t>
    </w:r>
  </w:p>
  <w:p w14:paraId="29841A62" w14:textId="77777777" w:rsidR="00064F5C" w:rsidRDefault="00000000">
    <w:pPr>
      <w:spacing w:after="345" w:line="259" w:lineRule="auto"/>
      <w:ind w:left="27" w:right="0" w:firstLine="0"/>
      <w:jc w:val="center"/>
    </w:pPr>
    <w:r>
      <w:rPr>
        <w:rFonts w:ascii="Arial" w:eastAsia="Arial" w:hAnsi="Arial" w:cs="Arial"/>
        <w:b/>
        <w:sz w:val="16"/>
      </w:rPr>
      <w:t xml:space="preserve"> </w:t>
    </w:r>
  </w:p>
  <w:p w14:paraId="4BF4E543" w14:textId="77777777" w:rsidR="00064F5C" w:rsidRDefault="00000000">
    <w:pPr>
      <w:spacing w:after="0" w:line="238" w:lineRule="auto"/>
      <w:ind w:left="597" w:right="349" w:hanging="261"/>
      <w:jc w:val="center"/>
    </w:pPr>
    <w:r>
      <w:rPr>
        <w:b/>
        <w:sz w:val="22"/>
      </w:rPr>
      <w:t xml:space="preserve">Av. João Paulo II – nº 1200 – Guilhermina Vieira Chaer – Araxá-MG, CEP: 38184-122 Fone/Fax: (34)3662-3040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F0BFE" w14:textId="77777777" w:rsidR="00243592" w:rsidRDefault="00243592">
      <w:pPr>
        <w:spacing w:after="0" w:line="240" w:lineRule="auto"/>
      </w:pPr>
      <w:r>
        <w:separator/>
      </w:r>
    </w:p>
  </w:footnote>
  <w:footnote w:type="continuationSeparator" w:id="0">
    <w:p w14:paraId="2F5DB355" w14:textId="77777777" w:rsidR="00243592" w:rsidRDefault="002435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31B17" w14:textId="77777777" w:rsidR="00064F5C" w:rsidRDefault="00000000">
    <w:pPr>
      <w:spacing w:after="0" w:line="259" w:lineRule="auto"/>
      <w:ind w:left="26" w:right="0" w:firstLine="0"/>
      <w:jc w:val="left"/>
    </w:pPr>
    <w:r>
      <w:rPr>
        <w:sz w:val="30"/>
      </w:rPr>
      <w:t xml:space="preserve">CÂMARA MUNICIPAL DE ARAXÁ - ESTADO DE MINAS GERAIS </w:t>
    </w:r>
  </w:p>
  <w:p w14:paraId="75A32BD3" w14:textId="77777777" w:rsidR="00064F5C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704CB0C9" wp14:editId="492707BB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4990" name="Group 499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4991" name="Picture 499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990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4991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6A4DD" w14:textId="77777777" w:rsidR="00064F5C" w:rsidRDefault="00000000">
    <w:pPr>
      <w:spacing w:after="0" w:line="259" w:lineRule="auto"/>
      <w:ind w:left="26" w:right="0" w:firstLine="0"/>
      <w:jc w:val="left"/>
    </w:pPr>
    <w:r>
      <w:rPr>
        <w:sz w:val="30"/>
      </w:rPr>
      <w:t xml:space="preserve">CÂMARA MUNICIPAL DE ARAXÁ - ESTADO DE MINAS GERAIS </w:t>
    </w:r>
  </w:p>
  <w:p w14:paraId="2DFF6098" w14:textId="77777777" w:rsidR="00064F5C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9605C62" wp14:editId="00C51870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4935" name="Group 49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4936" name="Picture 49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935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4936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D2364" w14:textId="77777777" w:rsidR="00064F5C" w:rsidRDefault="00000000">
    <w:pPr>
      <w:spacing w:after="0" w:line="259" w:lineRule="auto"/>
      <w:ind w:left="26" w:right="0" w:firstLine="0"/>
      <w:jc w:val="left"/>
    </w:pPr>
    <w:r>
      <w:rPr>
        <w:sz w:val="30"/>
      </w:rPr>
      <w:t xml:space="preserve">CÂMARA MUNICIPAL DE ARAXÁ - ESTADO DE MINAS GERAIS </w:t>
    </w:r>
  </w:p>
  <w:p w14:paraId="0F73A6A5" w14:textId="77777777" w:rsidR="00064F5C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7AC7D4D0" wp14:editId="5F3C2A4B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4880" name="Group 48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4881" name="Picture 488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880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4881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666AE"/>
    <w:multiLevelType w:val="hybridMultilevel"/>
    <w:tmpl w:val="C5E680F6"/>
    <w:lvl w:ilvl="0" w:tplc="D5B887F0">
      <w:start w:val="1"/>
      <w:numFmt w:val="upperRoman"/>
      <w:lvlText w:val="%1"/>
      <w:lvlJc w:val="left"/>
      <w:pPr>
        <w:ind w:left="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64835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7A0FD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369A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7064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8ADF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6EB8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36A4A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84886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A022702"/>
    <w:multiLevelType w:val="hybridMultilevel"/>
    <w:tmpl w:val="6C2EA18E"/>
    <w:lvl w:ilvl="0" w:tplc="38BCE9F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3C6ADD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4AAF8B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D7E70D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8C149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3A811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2D27BB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A5E2E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4B4B9B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84540C0"/>
    <w:multiLevelType w:val="hybridMultilevel"/>
    <w:tmpl w:val="08B675A2"/>
    <w:lvl w:ilvl="0" w:tplc="2D2A051C">
      <w:start w:val="1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16C6B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D23B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042E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3EC96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3497C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AB60E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B0E0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FE0BB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FC0370D"/>
    <w:multiLevelType w:val="hybridMultilevel"/>
    <w:tmpl w:val="6AA21F94"/>
    <w:lvl w:ilvl="0" w:tplc="C20CBF32">
      <w:start w:val="1"/>
      <w:numFmt w:val="upperRoman"/>
      <w:lvlText w:val="%1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D7C91E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9A60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48F4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B2EAB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9C9B5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8C52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6E604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BE96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2905873">
    <w:abstractNumId w:val="2"/>
  </w:num>
  <w:num w:numId="2" w16cid:durableId="98379819">
    <w:abstractNumId w:val="3"/>
  </w:num>
  <w:num w:numId="3" w16cid:durableId="1592006251">
    <w:abstractNumId w:val="0"/>
  </w:num>
  <w:num w:numId="4" w16cid:durableId="4260064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F5C"/>
    <w:rsid w:val="00064F5C"/>
    <w:rsid w:val="000C4F86"/>
    <w:rsid w:val="00161E8A"/>
    <w:rsid w:val="00192243"/>
    <w:rsid w:val="00243592"/>
    <w:rsid w:val="00525CBB"/>
    <w:rsid w:val="00F3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A602E"/>
  <w15:docId w15:val="{6C03F680-88E7-445E-A1F8-59F3694D4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89" w:line="248" w:lineRule="auto"/>
      <w:ind w:left="10" w:right="2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83" w:line="249" w:lineRule="auto"/>
      <w:ind w:left="2845" w:right="18" w:hanging="10"/>
      <w:jc w:val="both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76" w:line="259" w:lineRule="auto"/>
      <w:ind w:left="10" w:right="20" w:hanging="10"/>
      <w:jc w:val="center"/>
      <w:outlineLvl w:val="1"/>
    </w:pPr>
    <w:rPr>
      <w:rFonts w:ascii="Times New Roman" w:eastAsia="Times New Roman" w:hAnsi="Times New Roman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1000</Words>
  <Characters>5405</Characters>
  <Application>Microsoft Office Word</Application>
  <DocSecurity>0</DocSecurity>
  <Lines>45</Lines>
  <Paragraphs>12</Paragraphs>
  <ScaleCrop>false</ScaleCrop>
  <Company/>
  <LinksUpToDate>false</LinksUpToDate>
  <CharactersWithSpaces>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subject/>
  <dc:creator>drmuri</dc:creator>
  <cp:keywords/>
  <cp:lastModifiedBy>Cintia Alves</cp:lastModifiedBy>
  <cp:revision>3</cp:revision>
  <dcterms:created xsi:type="dcterms:W3CDTF">2025-08-12T20:01:00Z</dcterms:created>
  <dcterms:modified xsi:type="dcterms:W3CDTF">2025-08-13T18:26:00Z</dcterms:modified>
</cp:coreProperties>
</file>