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46E61" w14:textId="5C698788" w:rsidR="00097620" w:rsidRPr="00356140" w:rsidRDefault="00097620" w:rsidP="0006596E">
      <w:pPr>
        <w:pStyle w:val="Pargrafo"/>
        <w:rPr>
          <w:rFonts w:ascii="Arial" w:hAnsi="Arial" w:cs="Arial"/>
          <w:sz w:val="32"/>
          <w:szCs w:val="36"/>
        </w:rPr>
      </w:pPr>
      <w:bookmarkStart w:id="0" w:name="_GoBack"/>
      <w:bookmarkEnd w:id="0"/>
      <w:r w:rsidRPr="00356140">
        <w:rPr>
          <w:rFonts w:ascii="Arial" w:hAnsi="Arial" w:cs="Arial"/>
          <w:b/>
          <w:sz w:val="32"/>
          <w:szCs w:val="36"/>
        </w:rPr>
        <w:t xml:space="preserve">PROJETO DE LEI ORDINÁRIA Nº </w:t>
      </w:r>
      <w:r w:rsidR="00A71721">
        <w:rPr>
          <w:rFonts w:ascii="Arial" w:hAnsi="Arial" w:cs="Arial"/>
          <w:b/>
          <w:sz w:val="32"/>
          <w:szCs w:val="36"/>
        </w:rPr>
        <w:t>034</w:t>
      </w:r>
      <w:r w:rsidRPr="00356140">
        <w:rPr>
          <w:rFonts w:ascii="Arial" w:hAnsi="Arial" w:cs="Arial"/>
          <w:b/>
          <w:sz w:val="32"/>
          <w:szCs w:val="36"/>
        </w:rPr>
        <w:t>/202</w:t>
      </w:r>
      <w:r w:rsidR="00A71721">
        <w:rPr>
          <w:rFonts w:ascii="Arial" w:hAnsi="Arial" w:cs="Arial"/>
          <w:b/>
          <w:sz w:val="32"/>
          <w:szCs w:val="36"/>
        </w:rPr>
        <w:t>1</w:t>
      </w:r>
    </w:p>
    <w:p w14:paraId="484605FA" w14:textId="77777777" w:rsidR="00A71721" w:rsidRDefault="00A71721" w:rsidP="00A71721">
      <w:pPr>
        <w:pStyle w:val="Ttulo1"/>
        <w:spacing w:before="120" w:beforeAutospacing="0" w:after="120" w:afterAutospacing="0"/>
        <w:jc w:val="center"/>
        <w:rPr>
          <w:rFonts w:ascii="Arial" w:hAnsi="Arial" w:cs="Arial"/>
          <w:bCs w:val="0"/>
          <w:sz w:val="24"/>
          <w:szCs w:val="24"/>
        </w:rPr>
      </w:pPr>
      <w:r>
        <w:rPr>
          <w:rFonts w:ascii="Arial" w:hAnsi="Arial" w:cs="Arial"/>
          <w:bCs w:val="0"/>
          <w:sz w:val="24"/>
          <w:szCs w:val="24"/>
        </w:rPr>
        <w:t>de 20 de julho de 2021</w:t>
      </w:r>
    </w:p>
    <w:p w14:paraId="09BFDC6D" w14:textId="77777777" w:rsidR="00097620" w:rsidRPr="00237DC1" w:rsidRDefault="00097620" w:rsidP="00E6460F">
      <w:pPr>
        <w:pStyle w:val="PargrafoLei"/>
        <w:spacing w:after="120" w:line="360" w:lineRule="auto"/>
        <w:ind w:firstLine="0"/>
        <w:jc w:val="center"/>
        <w:rPr>
          <w:rFonts w:ascii="Arial" w:hAnsi="Arial" w:cs="Arial"/>
          <w:szCs w:val="24"/>
        </w:rPr>
      </w:pPr>
    </w:p>
    <w:p w14:paraId="2078087B" w14:textId="23003F27" w:rsidR="00097620" w:rsidRDefault="00097620" w:rsidP="00A71721">
      <w:pPr>
        <w:pStyle w:val="PargrafoLei"/>
        <w:spacing w:after="120" w:line="360" w:lineRule="auto"/>
        <w:ind w:left="4253" w:firstLine="0"/>
        <w:rPr>
          <w:rFonts w:ascii="Arial" w:hAnsi="Arial" w:cs="Arial"/>
          <w:sz w:val="20"/>
          <w:szCs w:val="20"/>
        </w:rPr>
      </w:pPr>
      <w:r w:rsidRPr="00237DC1">
        <w:rPr>
          <w:rFonts w:ascii="Arial" w:hAnsi="Arial" w:cs="Arial"/>
          <w:sz w:val="20"/>
          <w:szCs w:val="20"/>
        </w:rPr>
        <w:t>SÚMULA: DISPÕE SOBRE AS DIRETRIZES PARA A ELABOR</w:t>
      </w:r>
      <w:r>
        <w:rPr>
          <w:rFonts w:ascii="Arial" w:hAnsi="Arial" w:cs="Arial"/>
          <w:sz w:val="20"/>
          <w:szCs w:val="20"/>
        </w:rPr>
        <w:t>AÇÃO DA LEI ORÇAMENTÁRIA DE 202</w:t>
      </w:r>
      <w:r w:rsidR="00A71721">
        <w:rPr>
          <w:rFonts w:ascii="Arial" w:hAnsi="Arial" w:cs="Arial"/>
          <w:sz w:val="20"/>
          <w:szCs w:val="20"/>
          <w:lang w:val="pt-BR"/>
        </w:rPr>
        <w:t>2</w:t>
      </w:r>
      <w:r w:rsidRPr="00237DC1">
        <w:rPr>
          <w:rFonts w:ascii="Arial" w:hAnsi="Arial" w:cs="Arial"/>
          <w:sz w:val="20"/>
          <w:szCs w:val="20"/>
        </w:rPr>
        <w:t xml:space="preserve">, E DÁ OUTRAS PROVIDÊNCIAS. </w:t>
      </w:r>
    </w:p>
    <w:p w14:paraId="37EA2A14" w14:textId="77777777" w:rsidR="00097620" w:rsidRPr="00237DC1" w:rsidRDefault="00097620" w:rsidP="00E6460F">
      <w:pPr>
        <w:pStyle w:val="PargrafoLei"/>
        <w:spacing w:after="120" w:line="360" w:lineRule="auto"/>
        <w:ind w:left="4678" w:firstLine="0"/>
        <w:rPr>
          <w:rFonts w:ascii="Arial" w:hAnsi="Arial" w:cs="Arial"/>
          <w:sz w:val="20"/>
          <w:szCs w:val="20"/>
        </w:rPr>
      </w:pPr>
    </w:p>
    <w:p w14:paraId="2D5D217A" w14:textId="10340D08" w:rsidR="00097620" w:rsidRDefault="00097620" w:rsidP="00E6460F">
      <w:pPr>
        <w:shd w:val="clear" w:color="auto" w:fill="FFFFFF"/>
        <w:spacing w:after="120" w:line="360" w:lineRule="auto"/>
        <w:jc w:val="both"/>
        <w:rPr>
          <w:rFonts w:ascii="Arial" w:eastAsia="Batang" w:hAnsi="Arial" w:cs="Arial"/>
          <w:sz w:val="24"/>
          <w:szCs w:val="24"/>
          <w:lang w:eastAsia="pt-BR"/>
        </w:rPr>
      </w:pPr>
      <w:r w:rsidRPr="007E2722">
        <w:rPr>
          <w:rFonts w:ascii="Arial" w:eastAsia="Batang" w:hAnsi="Arial" w:cs="Arial"/>
          <w:b/>
          <w:bCs/>
          <w:sz w:val="24"/>
          <w:szCs w:val="24"/>
          <w:lang w:eastAsia="pt-BR"/>
        </w:rPr>
        <w:t xml:space="preserve">O </w:t>
      </w:r>
      <w:r w:rsidR="00A71721">
        <w:rPr>
          <w:rFonts w:ascii="Arial" w:eastAsia="Batang" w:hAnsi="Arial" w:cs="Arial"/>
          <w:b/>
          <w:sz w:val="24"/>
          <w:szCs w:val="24"/>
          <w:lang w:eastAsia="pt-BR"/>
        </w:rPr>
        <w:t xml:space="preserve">Prefeito </w:t>
      </w:r>
      <w:r>
        <w:rPr>
          <w:rFonts w:ascii="Arial" w:eastAsia="Batang" w:hAnsi="Arial" w:cs="Arial"/>
          <w:b/>
          <w:sz w:val="24"/>
          <w:szCs w:val="24"/>
          <w:lang w:eastAsia="pt-BR"/>
        </w:rPr>
        <w:t>d</w:t>
      </w:r>
      <w:r w:rsidRPr="007E2722">
        <w:rPr>
          <w:rFonts w:ascii="Arial" w:eastAsia="Batang" w:hAnsi="Arial" w:cs="Arial"/>
          <w:b/>
          <w:sz w:val="24"/>
          <w:szCs w:val="24"/>
          <w:lang w:eastAsia="pt-BR"/>
        </w:rPr>
        <w:t xml:space="preserve">e Tapurah, Estado </w:t>
      </w:r>
      <w:r>
        <w:rPr>
          <w:rFonts w:ascii="Arial" w:eastAsia="Batang" w:hAnsi="Arial" w:cs="Arial"/>
          <w:b/>
          <w:sz w:val="24"/>
          <w:szCs w:val="24"/>
          <w:lang w:eastAsia="pt-BR"/>
        </w:rPr>
        <w:t>d</w:t>
      </w:r>
      <w:r w:rsidRPr="007E2722">
        <w:rPr>
          <w:rFonts w:ascii="Arial" w:eastAsia="Batang" w:hAnsi="Arial" w:cs="Arial"/>
          <w:b/>
          <w:sz w:val="24"/>
          <w:szCs w:val="24"/>
          <w:lang w:eastAsia="pt-BR"/>
        </w:rPr>
        <w:t>e Mato</w:t>
      </w:r>
      <w:r>
        <w:rPr>
          <w:rFonts w:ascii="Arial" w:eastAsia="Batang" w:hAnsi="Arial" w:cs="Arial"/>
          <w:sz w:val="24"/>
          <w:szCs w:val="24"/>
          <w:lang w:eastAsia="pt-BR"/>
        </w:rPr>
        <w:t xml:space="preserve"> </w:t>
      </w:r>
      <w:r w:rsidRPr="007E2722">
        <w:rPr>
          <w:rFonts w:ascii="Arial" w:eastAsia="Batang" w:hAnsi="Arial" w:cs="Arial"/>
          <w:b/>
          <w:sz w:val="24"/>
          <w:szCs w:val="24"/>
          <w:lang w:eastAsia="pt-BR"/>
        </w:rPr>
        <w:t>Grosso</w:t>
      </w:r>
      <w:r w:rsidRPr="00DB19BE">
        <w:rPr>
          <w:rFonts w:ascii="Arial" w:eastAsia="Batang" w:hAnsi="Arial" w:cs="Arial"/>
          <w:sz w:val="24"/>
          <w:szCs w:val="24"/>
          <w:lang w:eastAsia="pt-BR"/>
        </w:rPr>
        <w:t xml:space="preserve"> </w:t>
      </w:r>
      <w:r>
        <w:rPr>
          <w:rFonts w:ascii="Arial" w:eastAsia="Batang" w:hAnsi="Arial" w:cs="Arial"/>
          <w:sz w:val="24"/>
          <w:szCs w:val="24"/>
          <w:lang w:eastAsia="pt-BR"/>
        </w:rPr>
        <w:t>Faço</w:t>
      </w:r>
      <w:r w:rsidRPr="00DB19BE">
        <w:rPr>
          <w:rFonts w:ascii="Arial" w:eastAsia="Batang" w:hAnsi="Arial" w:cs="Arial"/>
          <w:sz w:val="24"/>
          <w:szCs w:val="24"/>
          <w:lang w:eastAsia="pt-BR"/>
        </w:rPr>
        <w:t xml:space="preserve"> saber que o Plenário da Câmara Municip</w:t>
      </w:r>
      <w:r>
        <w:rPr>
          <w:rFonts w:ascii="Arial" w:eastAsia="Batang" w:hAnsi="Arial" w:cs="Arial"/>
          <w:szCs w:val="24"/>
        </w:rPr>
        <w:t>al</w:t>
      </w:r>
      <w:r w:rsidRPr="00DB19BE">
        <w:rPr>
          <w:rFonts w:ascii="Arial" w:eastAsia="Batang" w:hAnsi="Arial" w:cs="Arial"/>
          <w:sz w:val="24"/>
          <w:szCs w:val="24"/>
          <w:lang w:eastAsia="pt-BR"/>
        </w:rPr>
        <w:t xml:space="preserve">, aprovou, </w:t>
      </w:r>
      <w:r>
        <w:rPr>
          <w:rFonts w:ascii="Arial" w:eastAsia="Batang" w:hAnsi="Arial" w:cs="Arial"/>
          <w:sz w:val="24"/>
          <w:szCs w:val="24"/>
          <w:lang w:eastAsia="pt-BR"/>
        </w:rPr>
        <w:t>e eu sanciono</w:t>
      </w:r>
      <w:r w:rsidRPr="00DB19BE">
        <w:rPr>
          <w:rFonts w:ascii="Arial" w:eastAsia="Batang" w:hAnsi="Arial" w:cs="Arial"/>
          <w:sz w:val="24"/>
          <w:szCs w:val="24"/>
          <w:lang w:eastAsia="pt-BR"/>
        </w:rPr>
        <w:t xml:space="preserve"> e promulg</w:t>
      </w:r>
      <w:r>
        <w:rPr>
          <w:rFonts w:ascii="Arial" w:eastAsia="Batang" w:hAnsi="Arial" w:cs="Arial"/>
          <w:sz w:val="24"/>
          <w:szCs w:val="24"/>
          <w:lang w:eastAsia="pt-BR"/>
        </w:rPr>
        <w:t>o</w:t>
      </w:r>
      <w:r w:rsidRPr="00DB19BE">
        <w:rPr>
          <w:rFonts w:ascii="Arial" w:eastAsia="Batang" w:hAnsi="Arial" w:cs="Arial"/>
          <w:sz w:val="24"/>
          <w:szCs w:val="24"/>
          <w:lang w:eastAsia="pt-BR"/>
        </w:rPr>
        <w:t xml:space="preserve"> a seguinte Lei:</w:t>
      </w:r>
    </w:p>
    <w:p w14:paraId="68DA017C" w14:textId="77777777" w:rsidR="00097620" w:rsidRDefault="00097620" w:rsidP="00503249">
      <w:pPr>
        <w:spacing w:after="120" w:line="360" w:lineRule="auto"/>
        <w:jc w:val="both"/>
        <w:rPr>
          <w:rFonts w:ascii="Arial" w:hAnsi="Arial" w:cs="Arial"/>
          <w:b/>
          <w:sz w:val="24"/>
          <w:szCs w:val="24"/>
        </w:rPr>
      </w:pPr>
    </w:p>
    <w:p w14:paraId="0E77ECC8" w14:textId="77777777" w:rsidR="00097620"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t>DISPOSIÇÃO PRELIMINAR</w:t>
      </w:r>
    </w:p>
    <w:p w14:paraId="29C37C5D" w14:textId="77777777" w:rsidR="00097620" w:rsidRDefault="00097620" w:rsidP="00503249">
      <w:pPr>
        <w:spacing w:after="120" w:line="360" w:lineRule="auto"/>
        <w:jc w:val="center"/>
        <w:rPr>
          <w:rFonts w:ascii="Arial" w:hAnsi="Arial" w:cs="Arial"/>
          <w:b/>
          <w:sz w:val="24"/>
          <w:szCs w:val="24"/>
        </w:rPr>
      </w:pPr>
    </w:p>
    <w:p w14:paraId="4B86CF1B" w14:textId="5C434A00" w:rsidR="00097620"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1º</w:t>
      </w:r>
      <w:r w:rsidRPr="00507AF8">
        <w:rPr>
          <w:rFonts w:ascii="Arial" w:hAnsi="Arial" w:cs="Arial"/>
          <w:b/>
          <w:sz w:val="24"/>
          <w:szCs w:val="24"/>
        </w:rPr>
        <w:t xml:space="preserve">. </w:t>
      </w:r>
      <w:r w:rsidRPr="00507AF8">
        <w:rPr>
          <w:rFonts w:ascii="Arial" w:hAnsi="Arial" w:cs="Arial"/>
          <w:sz w:val="24"/>
          <w:szCs w:val="24"/>
        </w:rPr>
        <w:t xml:space="preserve">São estabelecidas, em cumprimento ao disposto no art. 165, § 2º, da Constituição Federal e em consonância com o art. 4º, da Lei Complementar nº 101, de 4 de maio de 2000, e ainda com o na Lei Orgânica do Município e no que couber, as disposições contidas na Lei Federal N. 4.320, de 17 de Março de 1.964, as </w:t>
      </w:r>
      <w:r w:rsidRPr="00507AF8">
        <w:rPr>
          <w:rFonts w:ascii="Arial" w:hAnsi="Arial" w:cs="Arial"/>
          <w:b/>
          <w:sz w:val="24"/>
          <w:szCs w:val="24"/>
        </w:rPr>
        <w:t>Diretrizes</w:t>
      </w:r>
      <w:r>
        <w:rPr>
          <w:rFonts w:ascii="Arial" w:hAnsi="Arial" w:cs="Arial"/>
          <w:b/>
          <w:sz w:val="24"/>
          <w:szCs w:val="24"/>
        </w:rPr>
        <w:t xml:space="preserve"> Orçamentárias para o ano de 202</w:t>
      </w:r>
      <w:r w:rsidR="00A71721">
        <w:rPr>
          <w:rFonts w:ascii="Arial" w:hAnsi="Arial" w:cs="Arial"/>
          <w:b/>
          <w:sz w:val="24"/>
          <w:szCs w:val="24"/>
          <w:lang w:val="pt-BR"/>
        </w:rPr>
        <w:t>2</w:t>
      </w:r>
      <w:r w:rsidRPr="00507AF8">
        <w:rPr>
          <w:rFonts w:ascii="Arial" w:hAnsi="Arial" w:cs="Arial"/>
          <w:sz w:val="24"/>
          <w:szCs w:val="24"/>
        </w:rPr>
        <w:t xml:space="preserve">, da administração pública direta e indireta do Município, nela incluída o </w:t>
      </w:r>
      <w:r w:rsidRPr="00507AF8">
        <w:rPr>
          <w:rFonts w:ascii="Arial" w:hAnsi="Arial" w:cs="Arial"/>
          <w:b/>
          <w:sz w:val="24"/>
          <w:szCs w:val="24"/>
        </w:rPr>
        <w:t>Poder Executivo</w:t>
      </w:r>
      <w:r w:rsidRPr="00507AF8">
        <w:rPr>
          <w:rFonts w:ascii="Arial" w:hAnsi="Arial" w:cs="Arial"/>
          <w:sz w:val="24"/>
          <w:szCs w:val="24"/>
        </w:rPr>
        <w:t xml:space="preserve">, </w:t>
      </w:r>
      <w:r w:rsidRPr="00507AF8">
        <w:rPr>
          <w:rFonts w:ascii="Arial" w:hAnsi="Arial" w:cs="Arial"/>
          <w:b/>
          <w:sz w:val="24"/>
          <w:szCs w:val="24"/>
        </w:rPr>
        <w:t>Poder Legislativo</w:t>
      </w:r>
      <w:r w:rsidRPr="00507AF8">
        <w:rPr>
          <w:rFonts w:ascii="Arial" w:hAnsi="Arial" w:cs="Arial"/>
          <w:sz w:val="24"/>
          <w:szCs w:val="24"/>
        </w:rPr>
        <w:t xml:space="preserve"> e o Fundo de Previdência – </w:t>
      </w:r>
      <w:r w:rsidRPr="00507AF8">
        <w:rPr>
          <w:rFonts w:ascii="Arial" w:hAnsi="Arial" w:cs="Arial"/>
          <w:b/>
          <w:sz w:val="24"/>
          <w:szCs w:val="24"/>
        </w:rPr>
        <w:t>TAPURAH-PREVI</w:t>
      </w:r>
      <w:r w:rsidRPr="00507AF8">
        <w:rPr>
          <w:rFonts w:ascii="Arial" w:hAnsi="Arial" w:cs="Arial"/>
          <w:sz w:val="24"/>
          <w:szCs w:val="24"/>
        </w:rPr>
        <w:t>, compreendendo:</w:t>
      </w:r>
    </w:p>
    <w:p w14:paraId="0DC4180D"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prioridades e metas da administração pública municipal;</w:t>
      </w:r>
    </w:p>
    <w:p w14:paraId="36DB6B03"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 estrutura e organização dos orçamentos;</w:t>
      </w:r>
    </w:p>
    <w:p w14:paraId="1AA52616"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diretrizes gerais para a elaboração dos orçamentos do Município;</w:t>
      </w:r>
    </w:p>
    <w:p w14:paraId="4CB2E538"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diretrizes gerais para a execução dos orçamentos;</w:t>
      </w:r>
    </w:p>
    <w:p w14:paraId="06107D46"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sobre as alterações na legislação tributária;</w:t>
      </w:r>
    </w:p>
    <w:p w14:paraId="41A2976F"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relativas às despesas do Município com pessoal, encargos sociais e serviços com terceiros;</w:t>
      </w:r>
    </w:p>
    <w:p w14:paraId="15984F39"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 xml:space="preserve">Anexo de Metas Fiscais; </w:t>
      </w:r>
    </w:p>
    <w:p w14:paraId="0F2405A4"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 xml:space="preserve">Anexo de Riscos Fiscais; </w:t>
      </w:r>
    </w:p>
    <w:p w14:paraId="73F92670"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gerais.</w:t>
      </w:r>
    </w:p>
    <w:p w14:paraId="384489EE" w14:textId="77777777" w:rsidR="00097620" w:rsidRPr="00507AF8"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lastRenderedPageBreak/>
        <w:t>CAPÍTULO I</w:t>
      </w:r>
    </w:p>
    <w:p w14:paraId="386C3106" w14:textId="77777777" w:rsidR="00097620"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t>DAS PRIORIDADES E METAS DA ADMINISTRAÇÃO PÚBLICA MUNICIPAL E DAS METAS FISCAIS</w:t>
      </w:r>
    </w:p>
    <w:p w14:paraId="29A18A8C" w14:textId="77777777" w:rsidR="00503249" w:rsidRPr="00507AF8" w:rsidRDefault="00503249" w:rsidP="00503249">
      <w:pPr>
        <w:spacing w:after="120" w:line="360" w:lineRule="auto"/>
        <w:jc w:val="center"/>
        <w:rPr>
          <w:rFonts w:ascii="Arial" w:hAnsi="Arial" w:cs="Arial"/>
          <w:b/>
          <w:sz w:val="24"/>
          <w:szCs w:val="24"/>
        </w:rPr>
      </w:pPr>
    </w:p>
    <w:p w14:paraId="354CEEC2" w14:textId="450CD5B8"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w:t>
      </w:r>
      <w:r>
        <w:rPr>
          <w:rFonts w:ascii="Arial" w:hAnsi="Arial" w:cs="Arial"/>
          <w:b/>
          <w:sz w:val="24"/>
          <w:szCs w:val="24"/>
        </w:rPr>
        <w:t>t. 2º</w:t>
      </w:r>
      <w:r w:rsidRPr="00507AF8">
        <w:rPr>
          <w:rFonts w:ascii="Arial" w:hAnsi="Arial" w:cs="Arial"/>
          <w:sz w:val="24"/>
          <w:szCs w:val="24"/>
        </w:rPr>
        <w:t xml:space="preserve"> As prioridades e metas para o exercício financ</w:t>
      </w:r>
      <w:r>
        <w:rPr>
          <w:rFonts w:ascii="Arial" w:hAnsi="Arial" w:cs="Arial"/>
          <w:sz w:val="24"/>
          <w:szCs w:val="24"/>
        </w:rPr>
        <w:t>eiro de 202</w:t>
      </w:r>
      <w:r w:rsidR="00A71721">
        <w:rPr>
          <w:rFonts w:ascii="Arial" w:hAnsi="Arial" w:cs="Arial"/>
          <w:sz w:val="24"/>
          <w:szCs w:val="24"/>
          <w:lang w:val="pt-BR"/>
        </w:rPr>
        <w:t>2</w:t>
      </w:r>
      <w:r w:rsidRPr="00507AF8">
        <w:rPr>
          <w:rFonts w:ascii="Arial" w:hAnsi="Arial" w:cs="Arial"/>
          <w:sz w:val="24"/>
          <w:szCs w:val="24"/>
        </w:rPr>
        <w:t xml:space="preserve"> são as especificadas neste artigo e no documento “Anexo </w:t>
      </w:r>
      <w:r>
        <w:rPr>
          <w:rFonts w:ascii="Arial" w:hAnsi="Arial" w:cs="Arial"/>
          <w:sz w:val="24"/>
          <w:szCs w:val="24"/>
        </w:rPr>
        <w:t>de Prioridades e Metas para 202</w:t>
      </w:r>
      <w:r w:rsidR="00A71721">
        <w:rPr>
          <w:rFonts w:ascii="Arial" w:hAnsi="Arial" w:cs="Arial"/>
          <w:sz w:val="24"/>
          <w:szCs w:val="24"/>
          <w:lang w:val="pt-BR"/>
        </w:rPr>
        <w:t>2</w:t>
      </w:r>
      <w:r w:rsidRPr="00507AF8">
        <w:rPr>
          <w:rFonts w:ascii="Arial" w:hAnsi="Arial" w:cs="Arial"/>
          <w:sz w:val="24"/>
          <w:szCs w:val="24"/>
        </w:rPr>
        <w:t>”, as quais terão precedência na alocação de recu</w:t>
      </w:r>
      <w:r>
        <w:rPr>
          <w:rFonts w:ascii="Arial" w:hAnsi="Arial" w:cs="Arial"/>
          <w:sz w:val="24"/>
          <w:szCs w:val="24"/>
        </w:rPr>
        <w:t>rsos na Lei Orçamentária de 202</w:t>
      </w:r>
      <w:r w:rsidR="00A71721">
        <w:rPr>
          <w:rFonts w:ascii="Arial" w:hAnsi="Arial" w:cs="Arial"/>
          <w:sz w:val="24"/>
          <w:szCs w:val="24"/>
          <w:lang w:val="pt-BR"/>
        </w:rPr>
        <w:t>2</w:t>
      </w:r>
      <w:r w:rsidRPr="00507AF8">
        <w:rPr>
          <w:rFonts w:ascii="Arial" w:hAnsi="Arial" w:cs="Arial"/>
          <w:sz w:val="24"/>
          <w:szCs w:val="24"/>
        </w:rPr>
        <w:t xml:space="preserve">, não se constituindo, todavia, em limite à programação das despesas. </w:t>
      </w:r>
    </w:p>
    <w:p w14:paraId="63705068"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1º Integra esta Lei também o Anexo de Metas Fiscais, elaborado conforme orientações constantes do Manual de Demonstrativos Fiscais STN e Normais atuais do TCE-MT. </w:t>
      </w:r>
    </w:p>
    <w:p w14:paraId="66C98E01"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2º O Município define como Meta Fiscal o valor que se pretende atingir, no exercício orçamentário e nos dois seguintes, a título de receitas, despesas, montante da dívida pública e resultados nominal e primário, este representando o valor que se espera destinar ao pagamento de juros e do principal da dívida.</w:t>
      </w:r>
    </w:p>
    <w:p w14:paraId="5D59AF9A"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3º Terão prioridade sobre as ações de expansão: o pagamento do serviço da dívida, as despesas com pessoal e encargos sociais e a manutenção das atividades.</w:t>
      </w:r>
    </w:p>
    <w:p w14:paraId="54B28EB8" w14:textId="6D24DBB4"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4º O Município aplicará, no mínimo, </w:t>
      </w:r>
      <w:r w:rsidR="00A71721">
        <w:rPr>
          <w:rFonts w:ascii="Arial" w:hAnsi="Arial" w:cs="Arial"/>
          <w:sz w:val="24"/>
          <w:szCs w:val="24"/>
          <w:lang w:val="pt-BR"/>
        </w:rPr>
        <w:t>25</w:t>
      </w:r>
      <w:r w:rsidRPr="00B322BB">
        <w:rPr>
          <w:rFonts w:ascii="Arial" w:hAnsi="Arial" w:cs="Arial"/>
          <w:sz w:val="24"/>
          <w:szCs w:val="24"/>
        </w:rPr>
        <w:t>% (</w:t>
      </w:r>
      <w:r w:rsidR="00A71721">
        <w:rPr>
          <w:rFonts w:ascii="Arial" w:hAnsi="Arial" w:cs="Arial"/>
          <w:sz w:val="24"/>
          <w:szCs w:val="24"/>
          <w:lang w:val="pt-BR"/>
        </w:rPr>
        <w:t>vinte e cinco</w:t>
      </w:r>
      <w:r w:rsidRPr="00B322BB">
        <w:rPr>
          <w:rFonts w:ascii="Arial" w:hAnsi="Arial" w:cs="Arial"/>
          <w:sz w:val="24"/>
          <w:szCs w:val="24"/>
        </w:rPr>
        <w:t xml:space="preserve"> por cento) da receita resultante de impostos, apurado conforme disposto na Lei Orgânica do Município, na manutenção e desenvolvimento do ensino. </w:t>
      </w:r>
    </w:p>
    <w:p w14:paraId="611A18A3" w14:textId="317AE0C8"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5º O Município deverá aplicar pelo menos </w:t>
      </w:r>
      <w:r w:rsidR="00A71721">
        <w:rPr>
          <w:rFonts w:ascii="Arial" w:hAnsi="Arial" w:cs="Arial"/>
          <w:sz w:val="24"/>
          <w:szCs w:val="24"/>
          <w:lang w:val="pt-BR"/>
        </w:rPr>
        <w:t>15</w:t>
      </w:r>
      <w:r w:rsidRPr="00B322BB">
        <w:rPr>
          <w:rFonts w:ascii="Arial" w:hAnsi="Arial" w:cs="Arial"/>
          <w:sz w:val="24"/>
          <w:szCs w:val="24"/>
        </w:rPr>
        <w:t>% (</w:t>
      </w:r>
      <w:r w:rsidR="00A71721">
        <w:rPr>
          <w:rFonts w:ascii="Arial" w:hAnsi="Arial" w:cs="Arial"/>
          <w:sz w:val="24"/>
          <w:szCs w:val="24"/>
          <w:lang w:val="pt-BR"/>
        </w:rPr>
        <w:t>quinze</w:t>
      </w:r>
      <w:r w:rsidRPr="00B322BB">
        <w:rPr>
          <w:rFonts w:ascii="Arial" w:hAnsi="Arial" w:cs="Arial"/>
          <w:sz w:val="24"/>
          <w:szCs w:val="24"/>
        </w:rPr>
        <w:t xml:space="preserve"> por cento) da receita resultante de impostos, nas ações e serviços públicos de saúde.</w:t>
      </w:r>
    </w:p>
    <w:p w14:paraId="412FFF5B"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3º</w:t>
      </w:r>
      <w:r w:rsidRPr="00507AF8">
        <w:rPr>
          <w:rFonts w:ascii="Arial" w:hAnsi="Arial" w:cs="Arial"/>
          <w:sz w:val="24"/>
          <w:szCs w:val="24"/>
        </w:rPr>
        <w:t xml:space="preserve"> Para os efeitos desta Lei, entende-se por:</w:t>
      </w:r>
    </w:p>
    <w:p w14:paraId="69640D3D"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Programa: instrumento de organização da ação governamental, que articula um conjunto de ações que concorrem para a concretização dos objetivos pretendidos, visando à solução de um problema ou o atendimento de uma necessidade ou demanda da sociedade;</w:t>
      </w:r>
    </w:p>
    <w:p w14:paraId="3E5CCC6E"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 xml:space="preserve">Atividade: instrumento de programação para alcançar o objetivo de um programa, envolvendo um conjunto de operações que se realizam de modo </w:t>
      </w:r>
      <w:r w:rsidRPr="00B322BB">
        <w:rPr>
          <w:rFonts w:ascii="Arial" w:hAnsi="Arial" w:cs="Arial"/>
          <w:sz w:val="24"/>
          <w:szCs w:val="24"/>
        </w:rPr>
        <w:lastRenderedPageBreak/>
        <w:t>contínuo e permanente, das quais resulta um produto necessário à manutenção da ação de governo;</w:t>
      </w:r>
    </w:p>
    <w:p w14:paraId="091B67B0"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Projeto: instrumento de programação para alcançar o objetivo de um programa, envolvendo um conjunto de operações, limitadas no tempo, das quais resulta um produto que concorre para a expansão ou aperfeiçoamento da ação de governo; e</w:t>
      </w:r>
    </w:p>
    <w:p w14:paraId="7B65889A"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Operação Especial: despesas que não contribuem para a manutenção das ações de governo, das quais não resulta um produto, e não geram contraprestação direta sob a forma de bens ou serviços.</w:t>
      </w:r>
    </w:p>
    <w:p w14:paraId="01366898"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1º Cada programa identificará as ações necessárias para atingir os seus objetivos, sob a forma de atividades, projetos e operações especiais, especificando as respectivas metas e valores, bem como as unidades orçamentárias responsáveis pela realização da ação.</w:t>
      </w:r>
    </w:p>
    <w:p w14:paraId="1F575162"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2º As categorias de programação de que trata esta Lei serão identificados no projeto de lei orçamentária por programas, atividades, projetos ou operações especiais, e respectivos subtítulos.</w:t>
      </w:r>
    </w:p>
    <w:p w14:paraId="73D9DEFD" w14:textId="77777777" w:rsidR="00097620" w:rsidRPr="00507AF8" w:rsidRDefault="00097620" w:rsidP="00503249">
      <w:pPr>
        <w:spacing w:after="120" w:line="360" w:lineRule="auto"/>
        <w:jc w:val="both"/>
        <w:rPr>
          <w:rFonts w:ascii="Arial" w:hAnsi="Arial" w:cs="Arial"/>
          <w:b/>
          <w:sz w:val="24"/>
          <w:szCs w:val="24"/>
        </w:rPr>
      </w:pPr>
    </w:p>
    <w:p w14:paraId="084C72B5" w14:textId="77777777" w:rsidR="00097620" w:rsidRPr="00507AF8" w:rsidRDefault="00097620" w:rsidP="00B322BB">
      <w:pPr>
        <w:spacing w:after="120" w:line="360" w:lineRule="auto"/>
        <w:jc w:val="center"/>
        <w:rPr>
          <w:rFonts w:ascii="Arial" w:hAnsi="Arial" w:cs="Arial"/>
          <w:b/>
          <w:sz w:val="24"/>
          <w:szCs w:val="24"/>
        </w:rPr>
      </w:pPr>
      <w:r w:rsidRPr="00507AF8">
        <w:rPr>
          <w:rFonts w:ascii="Arial" w:hAnsi="Arial" w:cs="Arial"/>
          <w:b/>
          <w:sz w:val="24"/>
          <w:szCs w:val="24"/>
        </w:rPr>
        <w:t>CAPÍTULO II</w:t>
      </w:r>
    </w:p>
    <w:p w14:paraId="77D93D14" w14:textId="77777777" w:rsidR="00097620" w:rsidRDefault="00097620" w:rsidP="00B322BB">
      <w:pPr>
        <w:spacing w:after="120" w:line="360" w:lineRule="auto"/>
        <w:jc w:val="center"/>
        <w:rPr>
          <w:rFonts w:ascii="Arial" w:hAnsi="Arial" w:cs="Arial"/>
          <w:b/>
          <w:sz w:val="24"/>
          <w:szCs w:val="24"/>
        </w:rPr>
      </w:pPr>
      <w:r w:rsidRPr="00507AF8">
        <w:rPr>
          <w:rFonts w:ascii="Arial" w:hAnsi="Arial" w:cs="Arial"/>
          <w:b/>
          <w:sz w:val="24"/>
          <w:szCs w:val="24"/>
        </w:rPr>
        <w:t>DA ESTRUTURA E ORGANIZAÇÃO DOS ORÇAMENTOS</w:t>
      </w:r>
    </w:p>
    <w:p w14:paraId="6409125D" w14:textId="77777777" w:rsidR="00B322BB" w:rsidRPr="00507AF8" w:rsidRDefault="00B322BB" w:rsidP="00B322BB">
      <w:pPr>
        <w:spacing w:after="120" w:line="360" w:lineRule="auto"/>
        <w:jc w:val="center"/>
        <w:rPr>
          <w:rFonts w:ascii="Arial" w:hAnsi="Arial" w:cs="Arial"/>
          <w:b/>
          <w:sz w:val="24"/>
          <w:szCs w:val="24"/>
        </w:rPr>
      </w:pPr>
    </w:p>
    <w:p w14:paraId="4B125B6B"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4º</w:t>
      </w:r>
      <w:r w:rsidRPr="00507AF8">
        <w:rPr>
          <w:rFonts w:ascii="Arial" w:hAnsi="Arial" w:cs="Arial"/>
          <w:sz w:val="24"/>
          <w:szCs w:val="24"/>
        </w:rPr>
        <w:t xml:space="preserve"> O Orçamento do Município compreenderá a programação dos órgãos dos Poderes Executivo e Legislativo.</w:t>
      </w:r>
    </w:p>
    <w:p w14:paraId="1A49E559" w14:textId="77777777" w:rsidR="00097620" w:rsidRPr="00507AF8"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Parágrafo </w:t>
      </w:r>
      <w:r w:rsidR="00B322BB">
        <w:rPr>
          <w:rFonts w:ascii="Arial" w:hAnsi="Arial" w:cs="Arial"/>
          <w:sz w:val="24"/>
          <w:szCs w:val="24"/>
          <w:lang w:val="pt-BR"/>
        </w:rPr>
        <w:t>ú</w:t>
      </w:r>
      <w:r w:rsidRPr="00B322BB">
        <w:rPr>
          <w:rFonts w:ascii="Arial" w:hAnsi="Arial" w:cs="Arial"/>
          <w:sz w:val="24"/>
          <w:szCs w:val="24"/>
        </w:rPr>
        <w:t>nico</w:t>
      </w:r>
      <w:r w:rsidR="00B322BB">
        <w:rPr>
          <w:rFonts w:ascii="Arial" w:hAnsi="Arial" w:cs="Arial"/>
          <w:sz w:val="24"/>
          <w:szCs w:val="24"/>
          <w:lang w:val="pt-BR"/>
        </w:rPr>
        <w:t>.</w:t>
      </w:r>
      <w:r w:rsidRPr="00507AF8">
        <w:rPr>
          <w:rFonts w:ascii="Arial" w:hAnsi="Arial" w:cs="Arial"/>
          <w:sz w:val="24"/>
          <w:szCs w:val="24"/>
        </w:rPr>
        <w:t xml:space="preserve"> Nos Orçamentos dos Fundos Municipais e das demais entidades da administração indireta, desde que, como Unidades Gestoras, possuam contabilidade própria, serão estimadas apenas as receitas de sua competência legal e dos convênios firmados por seus dirigentes, assim como, as despesas relativas aos programas executados com estes recursos.</w:t>
      </w:r>
    </w:p>
    <w:p w14:paraId="1FF05A2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5º</w:t>
      </w:r>
      <w:r w:rsidRPr="00507AF8">
        <w:rPr>
          <w:rFonts w:ascii="Arial" w:hAnsi="Arial" w:cs="Arial"/>
          <w:sz w:val="24"/>
          <w:szCs w:val="24"/>
        </w:rPr>
        <w:t xml:space="preserve"> O Orçamento discriminará a despesa por unidade orçamentária, detalhada por categoria de programação, especificando a esfera orçamentária, a fonte de </w:t>
      </w:r>
      <w:r w:rsidRPr="00507AF8">
        <w:rPr>
          <w:rFonts w:ascii="Arial" w:hAnsi="Arial" w:cs="Arial"/>
          <w:sz w:val="24"/>
          <w:szCs w:val="24"/>
        </w:rPr>
        <w:lastRenderedPageBreak/>
        <w:t>recursos e o desdobramento da despesa por categoria econômica, grupo de natureza de despesa e modalidade de aplicação.</w:t>
      </w:r>
    </w:p>
    <w:p w14:paraId="62BE72D0"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6º</w:t>
      </w:r>
      <w:r w:rsidRPr="00507AF8">
        <w:rPr>
          <w:rFonts w:ascii="Arial" w:hAnsi="Arial" w:cs="Arial"/>
          <w:sz w:val="24"/>
          <w:szCs w:val="24"/>
        </w:rPr>
        <w:t xml:space="preserve"> A Lei Orçamentária discriminará em categorias de programação específicas, as dotações destinadas:</w:t>
      </w:r>
    </w:p>
    <w:p w14:paraId="3F4772B3"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Às ações relativas à saúde e assistência social;</w:t>
      </w:r>
    </w:p>
    <w:p w14:paraId="33080E67"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pagamento de benefícios da previdência social, para cada categoria de benefício;</w:t>
      </w:r>
    </w:p>
    <w:p w14:paraId="571D42EF"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atendimento às ações de alimentação escolar;</w:t>
      </w:r>
    </w:p>
    <w:p w14:paraId="189DA989"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Às despesas com o desenvolvimento do ensino fundamental;</w:t>
      </w:r>
    </w:p>
    <w:p w14:paraId="737DB705"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pagamento de precatórios judiciários, que constarão das unidades orçamentárias responsáveis pelos débitos;</w:t>
      </w:r>
    </w:p>
    <w:p w14:paraId="38E33B3F"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7º</w:t>
      </w:r>
      <w:r w:rsidRPr="00507AF8">
        <w:rPr>
          <w:rFonts w:ascii="Arial" w:hAnsi="Arial" w:cs="Arial"/>
          <w:sz w:val="24"/>
          <w:szCs w:val="24"/>
        </w:rPr>
        <w:t xml:space="preserve"> O projeto da Lei Orçamentária, que o Poder Executivo encaminhará à Câmara de Vereadores, será constituído de:</w:t>
      </w:r>
    </w:p>
    <w:p w14:paraId="0064A041"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Mensagem;</w:t>
      </w:r>
    </w:p>
    <w:p w14:paraId="2F649237"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Texto da lei;</w:t>
      </w:r>
    </w:p>
    <w:p w14:paraId="404A0F17"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Quadros orçamentários consolidados;</w:t>
      </w:r>
    </w:p>
    <w:p w14:paraId="7431B5AD"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Anexos dos orçamentos fiscais e da seguridade social, discriminando a receita e a despesa na forma definida nesta lei;</w:t>
      </w:r>
    </w:p>
    <w:p w14:paraId="3213A343" w14:textId="77777777" w:rsidR="00097620" w:rsidRPr="00507AF8" w:rsidRDefault="00097620" w:rsidP="00503249">
      <w:pPr>
        <w:pStyle w:val="PargrafoLei"/>
        <w:spacing w:after="120" w:line="360" w:lineRule="auto"/>
        <w:ind w:firstLine="0"/>
        <w:rPr>
          <w:rFonts w:ascii="Arial" w:hAnsi="Arial" w:cs="Arial"/>
          <w:sz w:val="24"/>
          <w:szCs w:val="24"/>
        </w:rPr>
      </w:pPr>
      <w:r w:rsidRPr="00BF780D">
        <w:rPr>
          <w:rFonts w:ascii="Arial" w:hAnsi="Arial" w:cs="Arial"/>
          <w:sz w:val="24"/>
          <w:szCs w:val="24"/>
        </w:rPr>
        <w:t xml:space="preserve">Parágrafo </w:t>
      </w:r>
      <w:r w:rsidR="00BF780D">
        <w:rPr>
          <w:rFonts w:ascii="Arial" w:hAnsi="Arial" w:cs="Arial"/>
          <w:sz w:val="24"/>
          <w:szCs w:val="24"/>
          <w:lang w:val="pt-BR"/>
        </w:rPr>
        <w:t>ú</w:t>
      </w:r>
      <w:r w:rsidRPr="00BF780D">
        <w:rPr>
          <w:rFonts w:ascii="Arial" w:hAnsi="Arial" w:cs="Arial"/>
          <w:sz w:val="24"/>
          <w:szCs w:val="24"/>
        </w:rPr>
        <w:t>nico.</w:t>
      </w:r>
      <w:r w:rsidRPr="00507AF8">
        <w:rPr>
          <w:rFonts w:ascii="Arial" w:hAnsi="Arial" w:cs="Arial"/>
          <w:sz w:val="24"/>
          <w:szCs w:val="24"/>
        </w:rPr>
        <w:t xml:space="preserve"> Os quadros orçamentários a que se refere o inciso III deste artigo, incluindo os complementos referenciados no art. 22, inciso III, da Lei no 4.320, de 17 de Abril de 1964, são os seguintes:</w:t>
      </w:r>
    </w:p>
    <w:p w14:paraId="366B0D18"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Evolução da receita do Município, segundo as categorias econômicas e seu desdobramento;</w:t>
      </w:r>
    </w:p>
    <w:p w14:paraId="43E21DB2"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Evolução da despesa do Município, segundo as categorias econômicas;</w:t>
      </w:r>
    </w:p>
    <w:p w14:paraId="549A168C"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 xml:space="preserve">Demonstrativo da receita e da despesa, segundo as categorias econômicas </w:t>
      </w:r>
    </w:p>
    <w:p w14:paraId="365FCD61"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Demonstrativo da receita, segundo as categorias econômicas;</w:t>
      </w:r>
    </w:p>
    <w:p w14:paraId="1456D7E2"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Resumo geral da despesa, segundo as categorias econômicas;</w:t>
      </w:r>
    </w:p>
    <w:p w14:paraId="62A4C42E"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lastRenderedPageBreak/>
        <w:t>Despesas orçamentárias, segundo Poder e unidades, por categoria econômica, grupo de natureza de despesa e modalidade de aplicação;</w:t>
      </w:r>
    </w:p>
    <w:p w14:paraId="6606F2B3"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Programa de trabalho do governo - despesas orçamentárias por funções, subfunções, programas, projetos/atividades/operações especiais;</w:t>
      </w:r>
    </w:p>
    <w:p w14:paraId="33999CA3"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Despesas orçamentárias por funções, subfunções, programas, projetos/atividades/operações especiais;</w:t>
      </w:r>
    </w:p>
    <w:p w14:paraId="271AEA5D"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Despesas orçamentárias por funções, subfunções e programas, conforme o vínculo;</w:t>
      </w:r>
    </w:p>
    <w:p w14:paraId="4E9DC0C2"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8º</w:t>
      </w:r>
      <w:r w:rsidRPr="00507AF8">
        <w:rPr>
          <w:rFonts w:ascii="Arial" w:hAnsi="Arial" w:cs="Arial"/>
          <w:sz w:val="24"/>
          <w:szCs w:val="24"/>
        </w:rPr>
        <w:t xml:space="preserve"> A mensagem que encaminhar o projeto da Lei Orçamentária conterá:</w:t>
      </w:r>
    </w:p>
    <w:p w14:paraId="14F8BD8D" w14:textId="74330554" w:rsidR="00097620" w:rsidRPr="00D24969" w:rsidRDefault="00097620" w:rsidP="00A60EE8">
      <w:pPr>
        <w:pStyle w:val="PargrafoLei"/>
        <w:numPr>
          <w:ilvl w:val="0"/>
          <w:numId w:val="26"/>
        </w:numPr>
        <w:spacing w:after="120" w:line="360" w:lineRule="auto"/>
        <w:rPr>
          <w:rFonts w:ascii="Arial" w:hAnsi="Arial" w:cs="Arial"/>
          <w:sz w:val="24"/>
          <w:szCs w:val="24"/>
        </w:rPr>
      </w:pPr>
      <w:r w:rsidRPr="00D24969">
        <w:rPr>
          <w:rFonts w:ascii="Arial" w:hAnsi="Arial" w:cs="Arial"/>
          <w:sz w:val="24"/>
          <w:szCs w:val="24"/>
        </w:rPr>
        <w:t>Quadro demonstrativo da evolução da receita nos exercícios de 201</w:t>
      </w:r>
      <w:r w:rsidR="00B10932">
        <w:rPr>
          <w:rFonts w:ascii="Arial" w:hAnsi="Arial" w:cs="Arial"/>
          <w:sz w:val="24"/>
          <w:szCs w:val="24"/>
          <w:lang w:val="pt-BR"/>
        </w:rPr>
        <w:t>8</w:t>
      </w:r>
      <w:r w:rsidRPr="00D24969">
        <w:rPr>
          <w:rFonts w:ascii="Arial" w:hAnsi="Arial" w:cs="Arial"/>
          <w:sz w:val="24"/>
          <w:szCs w:val="24"/>
        </w:rPr>
        <w:t xml:space="preserve"> a 20</w:t>
      </w:r>
      <w:r w:rsidR="00B10932">
        <w:rPr>
          <w:rFonts w:ascii="Arial" w:hAnsi="Arial" w:cs="Arial"/>
          <w:sz w:val="24"/>
          <w:szCs w:val="24"/>
          <w:lang w:val="pt-BR"/>
        </w:rPr>
        <w:t>20</w:t>
      </w:r>
      <w:r w:rsidRPr="00D24969">
        <w:rPr>
          <w:rFonts w:ascii="Arial" w:hAnsi="Arial" w:cs="Arial"/>
          <w:sz w:val="24"/>
          <w:szCs w:val="24"/>
        </w:rPr>
        <w:t xml:space="preserve"> e previsão para 202</w:t>
      </w:r>
      <w:r w:rsidR="00B10932">
        <w:rPr>
          <w:rFonts w:ascii="Arial" w:hAnsi="Arial" w:cs="Arial"/>
          <w:sz w:val="24"/>
          <w:szCs w:val="24"/>
          <w:lang w:val="pt-BR"/>
        </w:rPr>
        <w:t>2</w:t>
      </w:r>
      <w:r w:rsidRPr="00D24969">
        <w:rPr>
          <w:rFonts w:ascii="Arial" w:hAnsi="Arial" w:cs="Arial"/>
          <w:sz w:val="24"/>
          <w:szCs w:val="24"/>
        </w:rPr>
        <w:t>.</w:t>
      </w:r>
    </w:p>
    <w:p w14:paraId="258C935B"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Metodologia e memória de cálculo das estimativas das receitas segundo as rubricas da lei orçamentária;</w:t>
      </w:r>
    </w:p>
    <w:p w14:paraId="1CFDC854"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Reserva de contingência;</w:t>
      </w:r>
    </w:p>
    <w:p w14:paraId="4EFAEFD1"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Montante de recursos para aplicação na manutenção e desenvolvimento do ensino, a que se refere o art. 212 da Constituição;</w:t>
      </w:r>
    </w:p>
    <w:p w14:paraId="0BCF12B3" w14:textId="77777777" w:rsidR="00097620" w:rsidRPr="00FD7202" w:rsidRDefault="00097620" w:rsidP="00503249">
      <w:pPr>
        <w:pStyle w:val="PargrafoLei"/>
        <w:spacing w:after="120" w:line="360" w:lineRule="auto"/>
        <w:ind w:firstLine="0"/>
        <w:rPr>
          <w:rFonts w:ascii="Arial" w:hAnsi="Arial" w:cs="Arial"/>
          <w:sz w:val="24"/>
          <w:szCs w:val="24"/>
        </w:rPr>
      </w:pPr>
      <w:r w:rsidRPr="00FD7202">
        <w:rPr>
          <w:rFonts w:ascii="Arial" w:hAnsi="Arial" w:cs="Arial"/>
          <w:sz w:val="24"/>
          <w:szCs w:val="24"/>
        </w:rPr>
        <w:t>§ 1º Os valores constantes dos demonstrativos previstos no parágrafo anterior serão elaborados a preços da proposta orçamentária, explicitada a metodologia utilizada para sua atualização.</w:t>
      </w:r>
    </w:p>
    <w:p w14:paraId="220D147A" w14:textId="77777777" w:rsidR="00097620" w:rsidRPr="00FD7202" w:rsidRDefault="00097620" w:rsidP="00503249">
      <w:pPr>
        <w:pStyle w:val="PargrafoLei"/>
        <w:spacing w:after="120" w:line="360" w:lineRule="auto"/>
        <w:ind w:firstLine="0"/>
        <w:rPr>
          <w:rFonts w:ascii="Arial" w:hAnsi="Arial" w:cs="Arial"/>
          <w:sz w:val="24"/>
          <w:szCs w:val="24"/>
        </w:rPr>
      </w:pPr>
      <w:r w:rsidRPr="00FD7202">
        <w:rPr>
          <w:rFonts w:ascii="Arial" w:hAnsi="Arial" w:cs="Arial"/>
          <w:sz w:val="24"/>
          <w:szCs w:val="24"/>
        </w:rPr>
        <w:t>§ 2º Os demonstrativos e informações complementares exigidos por esta Lei identificarão, logo abaixo do respectivo título, o dispositivo a que se referem.</w:t>
      </w:r>
    </w:p>
    <w:p w14:paraId="6AD74FAE" w14:textId="4CDE6EB0" w:rsidR="00097620"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9º</w:t>
      </w:r>
      <w:r w:rsidRPr="00507AF8">
        <w:rPr>
          <w:rFonts w:ascii="Arial" w:hAnsi="Arial" w:cs="Arial"/>
          <w:sz w:val="24"/>
          <w:szCs w:val="24"/>
        </w:rPr>
        <w:t xml:space="preserve"> Para efeito do disposto no artigo anterior, o Poder Legislativo, encaminhará a Secretaria</w:t>
      </w:r>
      <w:r w:rsidR="00FD7202">
        <w:rPr>
          <w:rFonts w:ascii="Arial" w:hAnsi="Arial" w:cs="Arial"/>
          <w:sz w:val="24"/>
          <w:szCs w:val="24"/>
          <w:lang w:val="pt-BR"/>
        </w:rPr>
        <w:t xml:space="preserve"> Municipal</w:t>
      </w:r>
      <w:r w:rsidRPr="00507AF8">
        <w:rPr>
          <w:rFonts w:ascii="Arial" w:hAnsi="Arial" w:cs="Arial"/>
          <w:sz w:val="24"/>
          <w:szCs w:val="24"/>
        </w:rPr>
        <w:t xml:space="preserve"> de Administração</w:t>
      </w:r>
      <w:r w:rsidR="00FD7202">
        <w:rPr>
          <w:rFonts w:ascii="Arial" w:hAnsi="Arial" w:cs="Arial"/>
          <w:sz w:val="24"/>
          <w:szCs w:val="24"/>
          <w:lang w:val="pt-BR"/>
        </w:rPr>
        <w:t>,</w:t>
      </w:r>
      <w:r w:rsidRPr="00507AF8">
        <w:rPr>
          <w:rFonts w:ascii="Arial" w:hAnsi="Arial" w:cs="Arial"/>
          <w:sz w:val="24"/>
          <w:szCs w:val="24"/>
        </w:rPr>
        <w:t xml:space="preserve"> Finanças </w:t>
      </w:r>
      <w:r w:rsidR="00FD7202">
        <w:rPr>
          <w:rFonts w:ascii="Arial" w:hAnsi="Arial" w:cs="Arial"/>
          <w:sz w:val="24"/>
          <w:szCs w:val="24"/>
          <w:lang w:val="pt-BR"/>
        </w:rPr>
        <w:t>e Planejamento</w:t>
      </w:r>
      <w:r w:rsidRPr="00507AF8">
        <w:rPr>
          <w:rFonts w:ascii="Arial" w:hAnsi="Arial" w:cs="Arial"/>
          <w:sz w:val="24"/>
          <w:szCs w:val="24"/>
        </w:rPr>
        <w:t xml:space="preserve">, até 30 de </w:t>
      </w:r>
      <w:r>
        <w:rPr>
          <w:rFonts w:ascii="Arial" w:hAnsi="Arial" w:cs="Arial"/>
          <w:sz w:val="24"/>
          <w:szCs w:val="24"/>
        </w:rPr>
        <w:t>agosto</w:t>
      </w:r>
      <w:r w:rsidRPr="00507AF8">
        <w:rPr>
          <w:rFonts w:ascii="Arial" w:hAnsi="Arial" w:cs="Arial"/>
          <w:sz w:val="24"/>
          <w:szCs w:val="24"/>
        </w:rPr>
        <w:t xml:space="preserve"> de </w:t>
      </w:r>
      <w:r>
        <w:rPr>
          <w:rFonts w:ascii="Arial" w:hAnsi="Arial" w:cs="Arial"/>
          <w:sz w:val="24"/>
          <w:szCs w:val="24"/>
        </w:rPr>
        <w:t>20</w:t>
      </w:r>
      <w:r w:rsidR="00FD7202">
        <w:rPr>
          <w:rFonts w:ascii="Arial" w:hAnsi="Arial" w:cs="Arial"/>
          <w:sz w:val="24"/>
          <w:szCs w:val="24"/>
          <w:lang w:val="pt-BR"/>
        </w:rPr>
        <w:t>2</w:t>
      </w:r>
      <w:r w:rsidR="006C348E">
        <w:rPr>
          <w:rFonts w:ascii="Arial" w:hAnsi="Arial" w:cs="Arial"/>
          <w:sz w:val="24"/>
          <w:szCs w:val="24"/>
          <w:lang w:val="pt-BR"/>
        </w:rPr>
        <w:t>1</w:t>
      </w:r>
      <w:r w:rsidRPr="00507AF8">
        <w:rPr>
          <w:rFonts w:ascii="Arial" w:hAnsi="Arial" w:cs="Arial"/>
          <w:sz w:val="24"/>
          <w:szCs w:val="24"/>
        </w:rPr>
        <w:t>, sua proposta orçamentária, observados os parâmetros e diretrizes estabelecidos nesta Lei, para fins de consolidação do projeto de lei orçamentária.</w:t>
      </w:r>
    </w:p>
    <w:p w14:paraId="6118AB5D" w14:textId="77777777" w:rsidR="00A516AC" w:rsidRPr="00507AF8" w:rsidRDefault="00A516AC" w:rsidP="00503249">
      <w:pPr>
        <w:pStyle w:val="PargrafoLei"/>
        <w:spacing w:after="120" w:line="360" w:lineRule="auto"/>
        <w:ind w:firstLine="0"/>
        <w:rPr>
          <w:rFonts w:ascii="Arial" w:hAnsi="Arial" w:cs="Arial"/>
          <w:sz w:val="24"/>
          <w:szCs w:val="24"/>
        </w:rPr>
      </w:pPr>
    </w:p>
    <w:p w14:paraId="0A72F105" w14:textId="77777777" w:rsidR="00097620" w:rsidRPr="00507AF8" w:rsidRDefault="00097620" w:rsidP="00A516AC">
      <w:pPr>
        <w:spacing w:after="120" w:line="360" w:lineRule="auto"/>
        <w:jc w:val="center"/>
        <w:rPr>
          <w:rFonts w:ascii="Arial" w:hAnsi="Arial" w:cs="Arial"/>
          <w:b/>
          <w:sz w:val="24"/>
          <w:szCs w:val="24"/>
        </w:rPr>
      </w:pPr>
      <w:r w:rsidRPr="00507AF8">
        <w:rPr>
          <w:rFonts w:ascii="Arial" w:hAnsi="Arial" w:cs="Arial"/>
          <w:b/>
          <w:sz w:val="24"/>
          <w:szCs w:val="24"/>
        </w:rPr>
        <w:t>CAPÍTULO III</w:t>
      </w:r>
    </w:p>
    <w:p w14:paraId="7695054F" w14:textId="77777777" w:rsidR="00097620" w:rsidRDefault="00097620" w:rsidP="00A516AC">
      <w:pPr>
        <w:spacing w:after="120" w:line="360" w:lineRule="auto"/>
        <w:jc w:val="center"/>
        <w:rPr>
          <w:rFonts w:ascii="Arial" w:hAnsi="Arial" w:cs="Arial"/>
          <w:b/>
          <w:sz w:val="24"/>
          <w:szCs w:val="24"/>
        </w:rPr>
      </w:pPr>
      <w:r w:rsidRPr="00507AF8">
        <w:rPr>
          <w:rFonts w:ascii="Arial" w:hAnsi="Arial" w:cs="Arial"/>
          <w:b/>
          <w:sz w:val="24"/>
          <w:szCs w:val="24"/>
        </w:rPr>
        <w:t>DAS DIRETRIZES PARA ELABORAÇÃO E EXECUÇÃO DOS ORÇAMENTOS E SUAS ALTERAÇÕES</w:t>
      </w:r>
    </w:p>
    <w:p w14:paraId="4DF9A64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lastRenderedPageBreak/>
        <w:t>Art. 10.</w:t>
      </w:r>
      <w:r w:rsidRPr="00507AF8">
        <w:rPr>
          <w:rFonts w:ascii="Arial" w:hAnsi="Arial" w:cs="Arial"/>
          <w:sz w:val="24"/>
          <w:szCs w:val="24"/>
        </w:rPr>
        <w:t xml:space="preserve"> A previsão da receita e a fixação da despesa na Lei Orçamentária deverão ocorrer a preços correntes.</w:t>
      </w:r>
    </w:p>
    <w:p w14:paraId="7D6BDD82" w14:textId="0746D838"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11.</w:t>
      </w:r>
      <w:r w:rsidRPr="00507AF8">
        <w:rPr>
          <w:rFonts w:ascii="Arial" w:hAnsi="Arial" w:cs="Arial"/>
          <w:sz w:val="24"/>
          <w:szCs w:val="24"/>
        </w:rPr>
        <w:t xml:space="preserve"> A elaboração do projeto, sua aprovação e a exec</w:t>
      </w:r>
      <w:r>
        <w:rPr>
          <w:rFonts w:ascii="Arial" w:hAnsi="Arial" w:cs="Arial"/>
          <w:sz w:val="24"/>
          <w:szCs w:val="24"/>
        </w:rPr>
        <w:t xml:space="preserve">ução da </w:t>
      </w:r>
      <w:r w:rsidR="0028038B">
        <w:rPr>
          <w:rFonts w:ascii="Arial" w:hAnsi="Arial" w:cs="Arial"/>
          <w:sz w:val="24"/>
          <w:szCs w:val="24"/>
          <w:lang w:val="pt-BR"/>
        </w:rPr>
        <w:t>L</w:t>
      </w:r>
      <w:r>
        <w:rPr>
          <w:rFonts w:ascii="Arial" w:hAnsi="Arial" w:cs="Arial"/>
          <w:sz w:val="24"/>
          <w:szCs w:val="24"/>
        </w:rPr>
        <w:t xml:space="preserve">ei </w:t>
      </w:r>
      <w:r w:rsidR="00B10932">
        <w:rPr>
          <w:rFonts w:ascii="Arial" w:hAnsi="Arial" w:cs="Arial"/>
          <w:sz w:val="24"/>
          <w:szCs w:val="24"/>
          <w:lang w:val="pt-BR"/>
        </w:rPr>
        <w:t>Orçamentária</w:t>
      </w:r>
      <w:r>
        <w:rPr>
          <w:rFonts w:ascii="Arial" w:hAnsi="Arial" w:cs="Arial"/>
          <w:sz w:val="24"/>
          <w:szCs w:val="24"/>
        </w:rPr>
        <w:t xml:space="preserve"> de 202</w:t>
      </w:r>
      <w:r w:rsidR="00B10932">
        <w:rPr>
          <w:rFonts w:ascii="Arial" w:hAnsi="Arial" w:cs="Arial"/>
          <w:sz w:val="24"/>
          <w:szCs w:val="24"/>
          <w:lang w:val="pt-BR"/>
        </w:rPr>
        <w:t>2</w:t>
      </w:r>
      <w:r w:rsidRPr="00507AF8">
        <w:rPr>
          <w:rFonts w:ascii="Arial" w:hAnsi="Arial" w:cs="Arial"/>
          <w:sz w:val="24"/>
          <w:szCs w:val="24"/>
        </w:rPr>
        <w:t xml:space="preserve"> deverão ser realizadas de modo a evidenciar a transparência da gestão fiscal, observando-se o princípio da publicidade e permitindo-se o amplo acesso da sociedade a todas as informações relativas a cada uma dessas etapas.</w:t>
      </w:r>
    </w:p>
    <w:p w14:paraId="2E1DB286"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12.</w:t>
      </w:r>
      <w:r w:rsidRPr="00507AF8">
        <w:rPr>
          <w:rFonts w:ascii="Arial" w:hAnsi="Arial" w:cs="Arial"/>
          <w:sz w:val="24"/>
          <w:szCs w:val="24"/>
        </w:rPr>
        <w:t xml:space="preserve"> Na estimativa da receita poderá ser especificado e deduzido um valor, compatível com o constante do Demonstrativo VII, do Anexo de Metas Fiscais, destinado a cobrir os efeitos da concessão ou ampliação de incentivo ou benefício de natureza tributária da qual decorra renúncia de receita, conforme definida no § 1º, do art. 14, da Lei Complementar </w:t>
      </w:r>
      <w:r w:rsidR="003A7128">
        <w:rPr>
          <w:rFonts w:ascii="Arial" w:hAnsi="Arial" w:cs="Arial"/>
          <w:sz w:val="24"/>
          <w:szCs w:val="24"/>
        </w:rPr>
        <w:t>nº 101/2000</w:t>
      </w:r>
      <w:r w:rsidRPr="00507AF8">
        <w:rPr>
          <w:rFonts w:ascii="Arial" w:hAnsi="Arial" w:cs="Arial"/>
          <w:sz w:val="24"/>
          <w:szCs w:val="24"/>
        </w:rPr>
        <w:t>.</w:t>
      </w:r>
    </w:p>
    <w:p w14:paraId="4456808B" w14:textId="4168252A" w:rsidR="00097620" w:rsidRPr="00507AF8" w:rsidRDefault="00097620" w:rsidP="00503249">
      <w:pPr>
        <w:pStyle w:val="PargrafoLei"/>
        <w:spacing w:after="120" w:line="360" w:lineRule="auto"/>
        <w:ind w:firstLine="0"/>
        <w:rPr>
          <w:rFonts w:ascii="Arial" w:hAnsi="Arial" w:cs="Arial"/>
          <w:sz w:val="24"/>
          <w:szCs w:val="24"/>
        </w:rPr>
      </w:pPr>
      <w:r w:rsidRPr="00D61F45">
        <w:rPr>
          <w:rFonts w:ascii="Arial" w:hAnsi="Arial" w:cs="Arial"/>
          <w:sz w:val="24"/>
          <w:szCs w:val="24"/>
        </w:rPr>
        <w:t>Parágrafo único.</w:t>
      </w:r>
      <w:r w:rsidRPr="00507AF8">
        <w:rPr>
          <w:rFonts w:ascii="Arial" w:hAnsi="Arial" w:cs="Arial"/>
          <w:sz w:val="24"/>
          <w:szCs w:val="24"/>
        </w:rPr>
        <w:t xml:space="preserve"> Se a previsão referida no caput não for incluída na lei orçamentária, a renúncia de receita tributária somente pode</w:t>
      </w:r>
      <w:r>
        <w:rPr>
          <w:rFonts w:ascii="Arial" w:hAnsi="Arial" w:cs="Arial"/>
          <w:sz w:val="24"/>
          <w:szCs w:val="24"/>
        </w:rPr>
        <w:t>rá ocorrer, no exercício de 202</w:t>
      </w:r>
      <w:r w:rsidR="00B10932">
        <w:rPr>
          <w:rFonts w:ascii="Arial" w:hAnsi="Arial" w:cs="Arial"/>
          <w:sz w:val="24"/>
          <w:szCs w:val="24"/>
          <w:lang w:val="pt-BR"/>
        </w:rPr>
        <w:t>2</w:t>
      </w:r>
      <w:r w:rsidRPr="00507AF8">
        <w:rPr>
          <w:rFonts w:ascii="Arial" w:hAnsi="Arial" w:cs="Arial"/>
          <w:sz w:val="24"/>
          <w:szCs w:val="24"/>
        </w:rPr>
        <w:t>, se for acompanhada de medidas de compensação por meio do aumento de receita, nos termos no inciso II, do art. 14, da referida Lei Complementar.</w:t>
      </w:r>
    </w:p>
    <w:p w14:paraId="458E215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13.</w:t>
      </w:r>
      <w:r w:rsidRPr="00507AF8">
        <w:rPr>
          <w:rFonts w:ascii="Arial" w:hAnsi="Arial" w:cs="Arial"/>
          <w:sz w:val="24"/>
          <w:szCs w:val="24"/>
        </w:rPr>
        <w:t xml:space="preserve"> Na fixação da despesa deverá ser observada a compatibilidade da programação dos orçamentos com os objetivos e metas do PPA e LDO.</w:t>
      </w:r>
    </w:p>
    <w:p w14:paraId="78A32149"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14.</w:t>
      </w:r>
      <w:r w:rsidRPr="00507AF8">
        <w:rPr>
          <w:rFonts w:ascii="Arial" w:hAnsi="Arial" w:cs="Arial"/>
          <w:sz w:val="24"/>
          <w:szCs w:val="24"/>
        </w:rPr>
        <w:t xml:space="preserve"> Na programação da despesa não poderão ser fixadas despesas sem que estejam definidas as respectivas fontes de recursos e definidas as unidades executoras, devendo ser observado o equilíbrio entre receitas e despesas.</w:t>
      </w:r>
    </w:p>
    <w:p w14:paraId="2540DD5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15.</w:t>
      </w:r>
      <w:r w:rsidRPr="00507AF8">
        <w:rPr>
          <w:rFonts w:ascii="Arial" w:hAnsi="Arial" w:cs="Arial"/>
          <w:sz w:val="24"/>
          <w:szCs w:val="24"/>
        </w:rPr>
        <w:t xml:space="preserve"> Na determinação do montante de despesa deverá ser observada a margem para expansão das despesas obrigatórias de caráter continuado definida no Demonstrativo VIII, do Anexo de Metas Fiscais, voltada a fazer frente às despesas correntes enquadradas na situação prevista no caput do art. 17, da Lei Complementar </w:t>
      </w:r>
      <w:r w:rsidR="003A7128">
        <w:rPr>
          <w:rFonts w:ascii="Arial" w:hAnsi="Arial" w:cs="Arial"/>
          <w:sz w:val="24"/>
          <w:szCs w:val="24"/>
        </w:rPr>
        <w:t>nº 101/2000</w:t>
      </w:r>
      <w:r w:rsidRPr="00507AF8">
        <w:rPr>
          <w:rFonts w:ascii="Arial" w:hAnsi="Arial" w:cs="Arial"/>
          <w:sz w:val="24"/>
          <w:szCs w:val="24"/>
        </w:rPr>
        <w:t>, a ser demonstrada, inclusive quanto à forma de compensação, no anexo à Lei Orçamentária a que se refere o Inciso II, do Art. 5º, da mesma Lei Complementar.</w:t>
      </w:r>
    </w:p>
    <w:p w14:paraId="291B3213" w14:textId="76BCE78E" w:rsidR="003C6FA4" w:rsidRPr="00030474" w:rsidRDefault="00097620" w:rsidP="00030474">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16.</w:t>
      </w:r>
      <w:r w:rsidRPr="00507AF8">
        <w:rPr>
          <w:rFonts w:ascii="Arial" w:hAnsi="Arial" w:cs="Arial"/>
          <w:sz w:val="24"/>
          <w:szCs w:val="24"/>
        </w:rPr>
        <w:t xml:space="preserve"> </w:t>
      </w:r>
      <w:r w:rsidR="004D6946">
        <w:rPr>
          <w:rFonts w:ascii="Arial" w:hAnsi="Arial" w:cs="Arial"/>
          <w:sz w:val="24"/>
          <w:szCs w:val="24"/>
          <w:lang w:val="pt-BR"/>
        </w:rPr>
        <w:t xml:space="preserve">Fica o </w:t>
      </w:r>
      <w:r w:rsidR="00FB6832">
        <w:rPr>
          <w:rFonts w:ascii="Arial" w:hAnsi="Arial" w:cs="Arial"/>
          <w:sz w:val="24"/>
          <w:szCs w:val="24"/>
          <w:lang w:val="pt-BR"/>
        </w:rPr>
        <w:t>P</w:t>
      </w:r>
      <w:r w:rsidR="004D6946">
        <w:rPr>
          <w:rFonts w:ascii="Arial" w:hAnsi="Arial" w:cs="Arial"/>
          <w:sz w:val="24"/>
          <w:szCs w:val="24"/>
          <w:lang w:val="pt-BR"/>
        </w:rPr>
        <w:t xml:space="preserve">oder </w:t>
      </w:r>
      <w:r w:rsidR="00FB6832">
        <w:rPr>
          <w:rFonts w:ascii="Arial" w:hAnsi="Arial" w:cs="Arial"/>
          <w:sz w:val="24"/>
          <w:szCs w:val="24"/>
          <w:lang w:val="pt-BR"/>
        </w:rPr>
        <w:t>E</w:t>
      </w:r>
      <w:r w:rsidR="004D6946">
        <w:rPr>
          <w:rFonts w:ascii="Arial" w:hAnsi="Arial" w:cs="Arial"/>
          <w:sz w:val="24"/>
          <w:szCs w:val="24"/>
          <w:lang w:val="pt-BR"/>
        </w:rPr>
        <w:t>xecutivo autorizado a</w:t>
      </w:r>
      <w:r w:rsidR="00030474">
        <w:rPr>
          <w:rFonts w:ascii="Arial" w:hAnsi="Arial" w:cs="Arial"/>
          <w:sz w:val="24"/>
          <w:szCs w:val="24"/>
          <w:lang w:val="pt-BR"/>
        </w:rPr>
        <w:t xml:space="preserve"> </w:t>
      </w:r>
      <w:r w:rsidR="001F77CA" w:rsidRPr="003C6FA4">
        <w:rPr>
          <w:rFonts w:ascii="Arial" w:hAnsi="Arial" w:cs="Arial"/>
          <w:sz w:val="24"/>
          <w:szCs w:val="24"/>
        </w:rPr>
        <w:t>abrir</w:t>
      </w:r>
      <w:r w:rsidR="003C6FA4" w:rsidRPr="003C6FA4">
        <w:rPr>
          <w:rFonts w:ascii="Arial" w:hAnsi="Arial" w:cs="Arial"/>
          <w:sz w:val="24"/>
          <w:szCs w:val="24"/>
        </w:rPr>
        <w:t xml:space="preserve"> créditos adicionais suplementares, a realizar transposições, remanejamentos ou transferências de uma categoria para outra ou de um órgão para outro incluindo Fontes de Recursos, observando-se ainda o preconizado no artigo 42 e nos incisos I, II, III e IV do § 1º do art. 43 da Lei Federal </w:t>
      </w:r>
      <w:r w:rsidR="003C6FA4" w:rsidRPr="003C6FA4">
        <w:rPr>
          <w:rFonts w:ascii="Arial" w:hAnsi="Arial" w:cs="Arial"/>
          <w:sz w:val="24"/>
          <w:szCs w:val="24"/>
        </w:rPr>
        <w:lastRenderedPageBreak/>
        <w:t xml:space="preserve">nº 4.320/64, com limite de até </w:t>
      </w:r>
      <w:r w:rsidR="00B60297">
        <w:rPr>
          <w:rFonts w:ascii="Arial" w:hAnsi="Arial" w:cs="Arial"/>
          <w:sz w:val="24"/>
          <w:szCs w:val="24"/>
          <w:lang w:val="pt-BR"/>
        </w:rPr>
        <w:t>20</w:t>
      </w:r>
      <w:r w:rsidR="003C6FA4" w:rsidRPr="003C6FA4">
        <w:rPr>
          <w:rFonts w:ascii="Arial" w:hAnsi="Arial" w:cs="Arial"/>
          <w:sz w:val="24"/>
          <w:szCs w:val="24"/>
        </w:rPr>
        <w:t>% (</w:t>
      </w:r>
      <w:r w:rsidR="00B60297">
        <w:rPr>
          <w:rFonts w:ascii="Arial" w:hAnsi="Arial" w:cs="Arial"/>
          <w:sz w:val="24"/>
          <w:szCs w:val="24"/>
          <w:lang w:val="pt-BR"/>
        </w:rPr>
        <w:t>vinte</w:t>
      </w:r>
      <w:r w:rsidR="003C6FA4" w:rsidRPr="003C6FA4">
        <w:rPr>
          <w:rFonts w:ascii="Arial" w:hAnsi="Arial" w:cs="Arial"/>
          <w:sz w:val="24"/>
          <w:szCs w:val="24"/>
        </w:rPr>
        <w:t xml:space="preserve"> por cento) da </w:t>
      </w:r>
      <w:r w:rsidR="00B67821">
        <w:rPr>
          <w:rFonts w:ascii="Arial" w:hAnsi="Arial" w:cs="Arial"/>
          <w:sz w:val="24"/>
          <w:szCs w:val="24"/>
          <w:lang w:val="pt-BR"/>
        </w:rPr>
        <w:t>L</w:t>
      </w:r>
      <w:r w:rsidR="003C6FA4" w:rsidRPr="003C6FA4">
        <w:rPr>
          <w:rFonts w:ascii="Arial" w:hAnsi="Arial" w:cs="Arial"/>
          <w:sz w:val="24"/>
          <w:szCs w:val="24"/>
        </w:rPr>
        <w:t xml:space="preserve">ei </w:t>
      </w:r>
      <w:r w:rsidR="00B10932">
        <w:rPr>
          <w:rFonts w:ascii="Arial" w:hAnsi="Arial" w:cs="Arial"/>
          <w:sz w:val="24"/>
          <w:szCs w:val="24"/>
          <w:lang w:val="pt-BR"/>
        </w:rPr>
        <w:t>Orçamentária</w:t>
      </w:r>
      <w:r w:rsidR="003C6FA4" w:rsidRPr="003C6FA4">
        <w:rPr>
          <w:rFonts w:ascii="Arial" w:hAnsi="Arial" w:cs="Arial"/>
          <w:sz w:val="24"/>
          <w:szCs w:val="24"/>
        </w:rPr>
        <w:t xml:space="preserve"> para 202</w:t>
      </w:r>
      <w:r w:rsidR="006C348E">
        <w:rPr>
          <w:rFonts w:ascii="Arial" w:hAnsi="Arial" w:cs="Arial"/>
          <w:sz w:val="24"/>
          <w:szCs w:val="24"/>
          <w:lang w:val="pt-BR"/>
        </w:rPr>
        <w:t>2</w:t>
      </w:r>
      <w:r w:rsidR="003C6FA4" w:rsidRPr="003C6FA4">
        <w:rPr>
          <w:rFonts w:ascii="Arial" w:hAnsi="Arial" w:cs="Arial"/>
          <w:sz w:val="24"/>
          <w:szCs w:val="24"/>
        </w:rPr>
        <w:t>, em obediência aos incisos V e VI do artigo 167, da Constituição Federal;</w:t>
      </w:r>
    </w:p>
    <w:p w14:paraId="6A0393EC" w14:textId="426D9F95" w:rsidR="003C6FA4" w:rsidRPr="003C6FA4" w:rsidRDefault="003C6FA4" w:rsidP="003C6FA4">
      <w:pPr>
        <w:pStyle w:val="PargrafoLei"/>
        <w:spacing w:after="120" w:line="360" w:lineRule="auto"/>
        <w:ind w:firstLine="0"/>
        <w:rPr>
          <w:rFonts w:ascii="Arial" w:hAnsi="Arial" w:cs="Arial"/>
          <w:sz w:val="24"/>
          <w:szCs w:val="24"/>
        </w:rPr>
      </w:pPr>
      <w:r>
        <w:rPr>
          <w:rFonts w:ascii="Arial" w:hAnsi="Arial" w:cs="Arial"/>
          <w:sz w:val="24"/>
          <w:szCs w:val="24"/>
        </w:rPr>
        <w:t xml:space="preserve">§ 1º </w:t>
      </w:r>
      <w:r w:rsidRPr="003C6FA4">
        <w:rPr>
          <w:rFonts w:ascii="Arial" w:hAnsi="Arial" w:cs="Arial"/>
          <w:sz w:val="24"/>
          <w:szCs w:val="24"/>
        </w:rPr>
        <w:t>Entende-se por Excesso de Arrecadação o recebimento de recursos de convênios não pre</w:t>
      </w:r>
      <w:r w:rsidR="00D07DEA">
        <w:rPr>
          <w:rFonts w:ascii="Arial" w:hAnsi="Arial" w:cs="Arial"/>
          <w:sz w:val="24"/>
          <w:szCs w:val="24"/>
        </w:rPr>
        <w:t>vistos na Lei Orçamentária de 202</w:t>
      </w:r>
      <w:r w:rsidR="00B10932">
        <w:rPr>
          <w:rFonts w:ascii="Arial" w:hAnsi="Arial" w:cs="Arial"/>
          <w:sz w:val="24"/>
          <w:szCs w:val="24"/>
          <w:lang w:val="pt-BR"/>
        </w:rPr>
        <w:t>2</w:t>
      </w:r>
      <w:r w:rsidRPr="003C6FA4">
        <w:rPr>
          <w:rFonts w:ascii="Arial" w:hAnsi="Arial" w:cs="Arial"/>
          <w:sz w:val="24"/>
          <w:szCs w:val="24"/>
        </w:rPr>
        <w:t xml:space="preserve"> e a diferença positiva entre a receita prevista na Lei Orçam</w:t>
      </w:r>
      <w:r w:rsidR="00D07DEA">
        <w:rPr>
          <w:rFonts w:ascii="Arial" w:hAnsi="Arial" w:cs="Arial"/>
          <w:sz w:val="24"/>
          <w:szCs w:val="24"/>
        </w:rPr>
        <w:t>entária de 2</w:t>
      </w:r>
      <w:r w:rsidRPr="003C6FA4">
        <w:rPr>
          <w:rFonts w:ascii="Arial" w:hAnsi="Arial" w:cs="Arial"/>
          <w:sz w:val="24"/>
          <w:szCs w:val="24"/>
        </w:rPr>
        <w:t>02</w:t>
      </w:r>
      <w:r w:rsidR="00B10932">
        <w:rPr>
          <w:rFonts w:ascii="Arial" w:hAnsi="Arial" w:cs="Arial"/>
          <w:sz w:val="24"/>
          <w:szCs w:val="24"/>
          <w:lang w:val="pt-BR"/>
        </w:rPr>
        <w:t>2</w:t>
      </w:r>
      <w:r w:rsidRPr="003C6FA4">
        <w:rPr>
          <w:rFonts w:ascii="Arial" w:hAnsi="Arial" w:cs="Arial"/>
          <w:sz w:val="24"/>
          <w:szCs w:val="24"/>
        </w:rPr>
        <w:t xml:space="preserve"> e a receita efetivamente realizada, por Fonte de Recursos.</w:t>
      </w:r>
    </w:p>
    <w:p w14:paraId="264EA8C4" w14:textId="77777777" w:rsidR="003C6FA4" w:rsidRPr="003C6FA4" w:rsidRDefault="003C6FA4" w:rsidP="003C6FA4">
      <w:pPr>
        <w:pStyle w:val="PargrafoLei"/>
        <w:spacing w:after="120" w:line="360" w:lineRule="auto"/>
        <w:ind w:firstLine="0"/>
        <w:rPr>
          <w:rFonts w:ascii="Arial" w:hAnsi="Arial" w:cs="Arial"/>
          <w:sz w:val="24"/>
          <w:szCs w:val="24"/>
        </w:rPr>
      </w:pPr>
      <w:r>
        <w:rPr>
          <w:rFonts w:ascii="Arial" w:hAnsi="Arial" w:cs="Arial"/>
          <w:sz w:val="24"/>
          <w:szCs w:val="24"/>
        </w:rPr>
        <w:t xml:space="preserve">§ 2º </w:t>
      </w:r>
      <w:r w:rsidRPr="003C6FA4">
        <w:rPr>
          <w:rFonts w:ascii="Arial" w:hAnsi="Arial" w:cs="Arial"/>
          <w:sz w:val="24"/>
          <w:szCs w:val="24"/>
        </w:rPr>
        <w:t>Ficam excluídos do limite fixado no inciso I do Art. 16º desta Lei, os créditos previstos no inciso II deste artigo.</w:t>
      </w:r>
    </w:p>
    <w:p w14:paraId="32AD2D7D" w14:textId="77777777" w:rsidR="00097620" w:rsidRPr="00507AF8" w:rsidRDefault="00097620" w:rsidP="003C6FA4">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17.</w:t>
      </w:r>
      <w:r w:rsidRPr="00507AF8">
        <w:rPr>
          <w:rFonts w:ascii="Arial" w:hAnsi="Arial" w:cs="Arial"/>
          <w:sz w:val="24"/>
          <w:szCs w:val="24"/>
        </w:rPr>
        <w:t xml:space="preserve"> Além da observância das prioridades e metas fixadas nos termos do art. 2</w:t>
      </w:r>
      <w:r w:rsidR="00B67821">
        <w:rPr>
          <w:rFonts w:ascii="Arial" w:hAnsi="Arial" w:cs="Arial"/>
          <w:sz w:val="24"/>
          <w:szCs w:val="24"/>
          <w:lang w:val="pt-BR"/>
        </w:rPr>
        <w:t>º</w:t>
      </w:r>
      <w:r w:rsidRPr="00507AF8">
        <w:rPr>
          <w:rFonts w:ascii="Arial" w:hAnsi="Arial" w:cs="Arial"/>
          <w:sz w:val="24"/>
          <w:szCs w:val="24"/>
        </w:rPr>
        <w:t xml:space="preserve"> desta Lei, a Lei Orçamentária e seus créditos adicionais somente incluirão projetos novos se:</w:t>
      </w:r>
    </w:p>
    <w:p w14:paraId="38B6D66C"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 xml:space="preserve">Tiverem sido adequadamente contemplados todos os projetos em andamento e as despesas destinadas à preservação do patrimônio público, especificados no relatório encaminhado pelo Poder Executivo ao Legislativo, nos termos do parágrafo único, do art. 45, da Lei Complementar </w:t>
      </w:r>
      <w:r w:rsidR="003A7128">
        <w:rPr>
          <w:rFonts w:ascii="Arial" w:hAnsi="Arial" w:cs="Arial"/>
          <w:sz w:val="24"/>
          <w:szCs w:val="24"/>
        </w:rPr>
        <w:t>nº 101/2000</w:t>
      </w:r>
      <w:r w:rsidRPr="00507AF8">
        <w:rPr>
          <w:rFonts w:ascii="Arial" w:hAnsi="Arial" w:cs="Arial"/>
          <w:sz w:val="24"/>
          <w:szCs w:val="24"/>
        </w:rPr>
        <w:t>;</w:t>
      </w:r>
    </w:p>
    <w:p w14:paraId="594CC80C"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Os recursos alocados viabilizarem a conclusão de uma etapa ou a obtenção de uma unidade completa, considerando-se as contrapartidas do Município, nos casos de transferências voluntárias da União e do Estado, as quais deverão ser estabelecidas de modo compatível com a capacidade financeira do Município;</w:t>
      </w:r>
    </w:p>
    <w:p w14:paraId="71A353E4"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Estiverem previstos no Plano Plurianual ou em lei que autorizou sua inclusão no referido Plano.</w:t>
      </w:r>
    </w:p>
    <w:p w14:paraId="21D6425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18.</w:t>
      </w:r>
      <w:r w:rsidRPr="00507AF8">
        <w:rPr>
          <w:rFonts w:ascii="Arial" w:hAnsi="Arial" w:cs="Arial"/>
          <w:sz w:val="24"/>
          <w:szCs w:val="24"/>
        </w:rPr>
        <w:t xml:space="preserve"> Não poderão ser programados novos projetos:</w:t>
      </w:r>
    </w:p>
    <w:p w14:paraId="33BD09C2" w14:textId="77777777" w:rsidR="00097620" w:rsidRPr="00507AF8" w:rsidRDefault="00097620" w:rsidP="001415D6">
      <w:pPr>
        <w:pStyle w:val="PargrafoLei"/>
        <w:numPr>
          <w:ilvl w:val="0"/>
          <w:numId w:val="30"/>
        </w:numPr>
        <w:spacing w:after="120" w:line="360" w:lineRule="auto"/>
        <w:rPr>
          <w:rFonts w:ascii="Arial" w:hAnsi="Arial" w:cs="Arial"/>
          <w:sz w:val="24"/>
          <w:szCs w:val="24"/>
        </w:rPr>
      </w:pPr>
      <w:r w:rsidRPr="00507AF8">
        <w:rPr>
          <w:rFonts w:ascii="Arial" w:hAnsi="Arial" w:cs="Arial"/>
          <w:sz w:val="24"/>
          <w:szCs w:val="24"/>
        </w:rPr>
        <w:t>Por conta de redução ou anulação de projetos em andamento;</w:t>
      </w:r>
    </w:p>
    <w:p w14:paraId="762C29BF" w14:textId="77777777" w:rsidR="00097620" w:rsidRPr="00507AF8" w:rsidRDefault="00097620" w:rsidP="001415D6">
      <w:pPr>
        <w:pStyle w:val="PargrafoLei"/>
        <w:numPr>
          <w:ilvl w:val="0"/>
          <w:numId w:val="30"/>
        </w:numPr>
        <w:spacing w:after="120" w:line="360" w:lineRule="auto"/>
        <w:rPr>
          <w:rFonts w:ascii="Arial" w:hAnsi="Arial" w:cs="Arial"/>
          <w:sz w:val="24"/>
          <w:szCs w:val="24"/>
        </w:rPr>
      </w:pPr>
      <w:r w:rsidRPr="00507AF8">
        <w:rPr>
          <w:rFonts w:ascii="Arial" w:hAnsi="Arial" w:cs="Arial"/>
          <w:sz w:val="24"/>
          <w:szCs w:val="24"/>
        </w:rPr>
        <w:t>Que não possuam comprovada viabilidade técnica, econômica e financeira.</w:t>
      </w:r>
    </w:p>
    <w:p w14:paraId="174A6F2A" w14:textId="77777777" w:rsidR="00097620" w:rsidRPr="001415D6"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19.</w:t>
      </w:r>
      <w:r w:rsidRPr="00507AF8">
        <w:rPr>
          <w:rFonts w:ascii="Arial" w:hAnsi="Arial" w:cs="Arial"/>
          <w:sz w:val="24"/>
          <w:szCs w:val="24"/>
        </w:rPr>
        <w:t xml:space="preserve"> O Poder Legislativo terá como limite </w:t>
      </w:r>
      <w:r>
        <w:rPr>
          <w:rFonts w:ascii="Arial" w:hAnsi="Arial" w:cs="Arial"/>
          <w:sz w:val="24"/>
          <w:szCs w:val="24"/>
        </w:rPr>
        <w:t xml:space="preserve">máximo </w:t>
      </w:r>
      <w:r w:rsidRPr="00507AF8">
        <w:rPr>
          <w:rFonts w:ascii="Arial" w:hAnsi="Arial" w:cs="Arial"/>
          <w:sz w:val="24"/>
          <w:szCs w:val="24"/>
        </w:rPr>
        <w:t xml:space="preserve">para o total da despesa, incluindo os subsídios dos Vereadores e excluídos os gastos com inativos, o valor correspondente de até 7% (sete por cento) sobre o somatório da receita tributária e das transferências previstas no § 5º do art. 153 e 159 da Constituição Federal, </w:t>
      </w:r>
      <w:r w:rsidRPr="00507AF8">
        <w:rPr>
          <w:rFonts w:ascii="Arial" w:hAnsi="Arial" w:cs="Arial"/>
          <w:sz w:val="24"/>
          <w:szCs w:val="24"/>
        </w:rPr>
        <w:lastRenderedPageBreak/>
        <w:t xml:space="preserve">efetivamente </w:t>
      </w:r>
      <w:r w:rsidR="001415D6">
        <w:rPr>
          <w:rFonts w:ascii="Arial" w:hAnsi="Arial" w:cs="Arial"/>
          <w:sz w:val="24"/>
          <w:szCs w:val="24"/>
        </w:rPr>
        <w:t>realizado no exercício anterior</w:t>
      </w:r>
      <w:r w:rsidR="00E25B62">
        <w:rPr>
          <w:rFonts w:ascii="Arial" w:hAnsi="Arial" w:cs="Arial"/>
          <w:sz w:val="24"/>
          <w:szCs w:val="24"/>
          <w:lang w:val="pt-BR"/>
        </w:rPr>
        <w:t>,</w:t>
      </w:r>
      <w:r w:rsidR="001415D6">
        <w:rPr>
          <w:rFonts w:ascii="Arial" w:hAnsi="Arial" w:cs="Arial"/>
          <w:sz w:val="24"/>
          <w:szCs w:val="24"/>
        </w:rPr>
        <w:t xml:space="preserve"> conforme disposto no </w:t>
      </w:r>
      <w:r w:rsidR="00E25B62">
        <w:rPr>
          <w:rFonts w:ascii="Arial" w:hAnsi="Arial" w:cs="Arial"/>
          <w:sz w:val="24"/>
          <w:szCs w:val="24"/>
          <w:lang w:val="pt-BR"/>
        </w:rPr>
        <w:t>inciso I</w:t>
      </w:r>
      <w:r w:rsidR="001415D6">
        <w:rPr>
          <w:rFonts w:ascii="Arial" w:hAnsi="Arial" w:cs="Arial"/>
          <w:sz w:val="24"/>
          <w:szCs w:val="24"/>
          <w:lang w:val="pt-BR"/>
        </w:rPr>
        <w:t>, art. 29-A da Constituição Federal.</w:t>
      </w:r>
    </w:p>
    <w:p w14:paraId="1D974B98"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20.</w:t>
      </w:r>
      <w:r w:rsidRPr="00507AF8">
        <w:rPr>
          <w:rFonts w:ascii="Arial" w:hAnsi="Arial" w:cs="Arial"/>
          <w:sz w:val="24"/>
          <w:szCs w:val="24"/>
        </w:rPr>
        <w:t xml:space="preserve"> A Lei Orçamentária poderá consignar em dotação específica valor destinado ao custeio de despesas de competência de outro ente da Federação.</w:t>
      </w:r>
    </w:p>
    <w:p w14:paraId="503BB593" w14:textId="77777777" w:rsidR="00097620" w:rsidRPr="00507AF8" w:rsidRDefault="00490DD0" w:rsidP="00503249">
      <w:pPr>
        <w:pStyle w:val="PargrafoLei"/>
        <w:spacing w:after="120" w:line="360" w:lineRule="auto"/>
        <w:ind w:firstLine="0"/>
        <w:rPr>
          <w:rFonts w:ascii="Arial" w:hAnsi="Arial" w:cs="Arial"/>
          <w:sz w:val="24"/>
          <w:szCs w:val="24"/>
        </w:rPr>
      </w:pPr>
      <w:r>
        <w:rPr>
          <w:rFonts w:ascii="Arial" w:hAnsi="Arial" w:cs="Arial"/>
          <w:sz w:val="24"/>
          <w:szCs w:val="24"/>
        </w:rPr>
        <w:t>Parágrafo único.</w:t>
      </w:r>
      <w:r w:rsidR="00097620" w:rsidRPr="00507AF8">
        <w:rPr>
          <w:rFonts w:ascii="Arial" w:hAnsi="Arial" w:cs="Arial"/>
          <w:sz w:val="24"/>
          <w:szCs w:val="24"/>
        </w:rPr>
        <w:t xml:space="preserve"> A realização da despesa somente poderá se efetivar desde que, comprovado o interesse público, tenha sido firmado convênio, acordo, ajuste ou congênere, conforme sua legislação.</w:t>
      </w:r>
    </w:p>
    <w:p w14:paraId="1DB19A74"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BC6551">
        <w:rPr>
          <w:rFonts w:ascii="Arial" w:hAnsi="Arial" w:cs="Arial"/>
          <w:b/>
          <w:sz w:val="24"/>
          <w:szCs w:val="24"/>
          <w:lang w:val="pt-BR"/>
        </w:rPr>
        <w:t xml:space="preserve"> </w:t>
      </w:r>
      <w:r w:rsidRPr="00507AF8">
        <w:rPr>
          <w:rFonts w:ascii="Arial" w:hAnsi="Arial" w:cs="Arial"/>
          <w:b/>
          <w:sz w:val="24"/>
          <w:szCs w:val="24"/>
        </w:rPr>
        <w:t>21.</w:t>
      </w:r>
      <w:r w:rsidRPr="00507AF8">
        <w:rPr>
          <w:rFonts w:ascii="Arial" w:hAnsi="Arial" w:cs="Arial"/>
          <w:sz w:val="24"/>
          <w:szCs w:val="24"/>
        </w:rPr>
        <w:t xml:space="preserve"> É vedada a inclusão, na Lei Orçamentária e em seus créditos adicionais, de dotações a título de subvenções sociais, contribuições e/ou auxílios, ressalvadas aquelas destinadas a entidades privadas sem fins lucrativos, de atividades de natureza continuada, que preencham uma das seguintes condições:</w:t>
      </w:r>
    </w:p>
    <w:p w14:paraId="417F03A5"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de atendimento direto ao público, de forma gratuita, nas áreas de assistência social, saúde ou educação, e estejam registradas no Conselho Municipal de Assistência Social – CMAS;</w:t>
      </w:r>
    </w:p>
    <w:p w14:paraId="40BBB0ED"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de atendimento direto e gratuito ao público e voltadas para o ensino especial, ou representativo da comunidade escolar das escolas públicas estaduais e municipais do ensino fundamental;</w:t>
      </w:r>
    </w:p>
    <w:p w14:paraId="7B7F41B8"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vinculadas a organismos de naturezas filantrópicas, institucionais ou de assistência social;</w:t>
      </w:r>
    </w:p>
    <w:p w14:paraId="5C0936F0"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Atendam ao disposto no art. 204 da Constituição e</w:t>
      </w:r>
      <w:r w:rsidR="005D535B">
        <w:rPr>
          <w:rFonts w:ascii="Arial" w:hAnsi="Arial" w:cs="Arial"/>
          <w:sz w:val="24"/>
          <w:szCs w:val="24"/>
        </w:rPr>
        <w:t xml:space="preserve"> ao disposto no art. 61 do ADCT.</w:t>
      </w:r>
    </w:p>
    <w:p w14:paraId="688D8235" w14:textId="77777777" w:rsidR="00097620" w:rsidRPr="00507AF8"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xml:space="preserve">§ 1º </w:t>
      </w:r>
      <w:r w:rsidR="00097620" w:rsidRPr="002330A7">
        <w:rPr>
          <w:rFonts w:ascii="Arial" w:hAnsi="Arial" w:cs="Arial"/>
          <w:sz w:val="24"/>
          <w:szCs w:val="24"/>
        </w:rPr>
        <w:t>Para habilitarem-se ao recebimento de subvenções sociais, contribuições e/ou auxílios, as organizações da sociedade civil sem fins lucrativos deverão se submeter aos procedimentos definidos na Lei Federal nº 13.019/14, que dispõe sobre o chamamento público.</w:t>
      </w:r>
    </w:p>
    <w:p w14:paraId="17C9101C" w14:textId="77777777" w:rsidR="00097620" w:rsidRPr="00BC6551"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2º</w:t>
      </w:r>
      <w:r w:rsidR="00097620" w:rsidRPr="00BC6551">
        <w:rPr>
          <w:rFonts w:ascii="Arial" w:hAnsi="Arial" w:cs="Arial"/>
          <w:sz w:val="24"/>
          <w:szCs w:val="24"/>
        </w:rPr>
        <w:t xml:space="preserve"> Não poderá ser concedida subvenção social, contribuição e/ou auxílio à entidade que esteja em débito com relação a prestações de contas decorrentes de sua responsabilidade.</w:t>
      </w:r>
    </w:p>
    <w:p w14:paraId="177BC862" w14:textId="77777777" w:rsidR="00097620" w:rsidRPr="00BC6551"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3º</w:t>
      </w:r>
      <w:r w:rsidR="00097620" w:rsidRPr="00BC6551">
        <w:rPr>
          <w:rFonts w:ascii="Arial" w:hAnsi="Arial" w:cs="Arial"/>
          <w:sz w:val="24"/>
          <w:szCs w:val="24"/>
        </w:rPr>
        <w:t xml:space="preserve"> Sem prejuízo da observância das condições estabelecidas neste artigo, a inclusão de dotações na Lei Orçamentária e sua execução, dependerão, ainda, de publicação, pelo Poder Executivo, de normas a serem observadas na concessão, </w:t>
      </w:r>
      <w:r w:rsidR="00097620" w:rsidRPr="00BC6551">
        <w:rPr>
          <w:rFonts w:ascii="Arial" w:hAnsi="Arial" w:cs="Arial"/>
          <w:sz w:val="24"/>
          <w:szCs w:val="24"/>
        </w:rPr>
        <w:lastRenderedPageBreak/>
        <w:t>prevendo-se cláusula de reversão no caso de desvio de finalidade e de identificação do beneficiário e do valor transferido no respectivo convênio.</w:t>
      </w:r>
    </w:p>
    <w:p w14:paraId="02C312A6" w14:textId="77777777" w:rsidR="00097620" w:rsidRPr="00BC6551" w:rsidRDefault="00097620" w:rsidP="00503249">
      <w:pPr>
        <w:pStyle w:val="PargrafoLei"/>
        <w:spacing w:after="120" w:line="360" w:lineRule="auto"/>
        <w:ind w:firstLine="0"/>
        <w:rPr>
          <w:rFonts w:ascii="Arial" w:hAnsi="Arial" w:cs="Arial"/>
          <w:sz w:val="24"/>
          <w:szCs w:val="24"/>
        </w:rPr>
      </w:pPr>
      <w:r w:rsidRPr="00BC6551">
        <w:rPr>
          <w:rFonts w:ascii="Arial" w:hAnsi="Arial" w:cs="Arial"/>
          <w:sz w:val="24"/>
          <w:szCs w:val="24"/>
        </w:rPr>
        <w:t>§ 4</w:t>
      </w:r>
      <w:r w:rsidR="00BC6551">
        <w:rPr>
          <w:rFonts w:ascii="Arial" w:hAnsi="Arial" w:cs="Arial"/>
          <w:sz w:val="24"/>
          <w:szCs w:val="24"/>
        </w:rPr>
        <w:t>º</w:t>
      </w:r>
      <w:r w:rsidRPr="00BC6551">
        <w:rPr>
          <w:rFonts w:ascii="Arial" w:hAnsi="Arial" w:cs="Arial"/>
          <w:sz w:val="24"/>
          <w:szCs w:val="24"/>
        </w:rPr>
        <w:t xml:space="preserve"> O disposto neste artigo não se aplica às contribuições estatutárias devidas a entidades municipalistas das quais o Município for associado.</w:t>
      </w:r>
    </w:p>
    <w:p w14:paraId="10AF22E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Art.22.</w:t>
      </w:r>
      <w:r w:rsidRPr="00507AF8">
        <w:rPr>
          <w:rFonts w:ascii="Arial" w:hAnsi="Arial" w:cs="Arial"/>
          <w:sz w:val="24"/>
          <w:szCs w:val="24"/>
        </w:rPr>
        <w:t xml:space="preserve"> As entidades privadas beneficiadas com recursos públicos a qualquer título submeter-se-ão à fiscalização do Poder concedente com a finalidade de verificar o cumprimento de metas e objetivos para os quais receberem os recursos.</w:t>
      </w:r>
    </w:p>
    <w:p w14:paraId="29D9CA8A"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23.</w:t>
      </w:r>
      <w:r w:rsidRPr="00507AF8">
        <w:rPr>
          <w:rFonts w:ascii="Arial" w:hAnsi="Arial" w:cs="Arial"/>
          <w:sz w:val="24"/>
          <w:szCs w:val="24"/>
        </w:rPr>
        <w:t xml:space="preserve"> O Poder Executivo poderá conceder Subvenção Social, Contribuição e/ou Auxílio a </w:t>
      </w:r>
      <w:r w:rsidR="00BC6551">
        <w:rPr>
          <w:rFonts w:ascii="Arial" w:hAnsi="Arial" w:cs="Arial"/>
          <w:sz w:val="24"/>
          <w:szCs w:val="24"/>
        </w:rPr>
        <w:t>entidades desde autorizadas em l</w:t>
      </w:r>
      <w:r w:rsidRPr="00507AF8">
        <w:rPr>
          <w:rFonts w:ascii="Arial" w:hAnsi="Arial" w:cs="Arial"/>
          <w:sz w:val="24"/>
          <w:szCs w:val="24"/>
        </w:rPr>
        <w:t>ei específica e que atendam as condições</w:t>
      </w:r>
      <w:r w:rsidR="00BC6551">
        <w:rPr>
          <w:rFonts w:ascii="Arial" w:hAnsi="Arial" w:cs="Arial"/>
          <w:sz w:val="24"/>
          <w:szCs w:val="24"/>
        </w:rPr>
        <w:t xml:space="preserve"> previstas na </w:t>
      </w:r>
      <w:r w:rsidR="00BC6551">
        <w:rPr>
          <w:rFonts w:ascii="Arial" w:hAnsi="Arial" w:cs="Arial"/>
          <w:sz w:val="24"/>
          <w:szCs w:val="24"/>
          <w:lang w:val="pt-BR"/>
        </w:rPr>
        <w:t xml:space="preserve">Lei </w:t>
      </w:r>
      <w:r w:rsidR="00BC6551">
        <w:rPr>
          <w:rFonts w:ascii="Arial" w:hAnsi="Arial" w:cs="Arial"/>
          <w:sz w:val="24"/>
          <w:szCs w:val="24"/>
        </w:rPr>
        <w:t>Complementar 101/</w:t>
      </w:r>
      <w:r w:rsidRPr="00507AF8">
        <w:rPr>
          <w:rFonts w:ascii="Arial" w:hAnsi="Arial" w:cs="Arial"/>
          <w:sz w:val="24"/>
          <w:szCs w:val="24"/>
        </w:rPr>
        <w:t>00.</w:t>
      </w:r>
    </w:p>
    <w:p w14:paraId="233BCE7A" w14:textId="34E1E3D0"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24.</w:t>
      </w:r>
      <w:r w:rsidRPr="00507AF8">
        <w:rPr>
          <w:rFonts w:ascii="Arial" w:hAnsi="Arial" w:cs="Arial"/>
          <w:sz w:val="24"/>
          <w:szCs w:val="24"/>
        </w:rPr>
        <w:t xml:space="preserve"> A Lei Orçamentária conterá Reserva de Contingê</w:t>
      </w:r>
      <w:r w:rsidR="00BC6551">
        <w:rPr>
          <w:rFonts w:ascii="Arial" w:hAnsi="Arial" w:cs="Arial"/>
          <w:sz w:val="24"/>
          <w:szCs w:val="24"/>
        </w:rPr>
        <w:t>ncia em montante equivalente a</w:t>
      </w:r>
      <w:r w:rsidRPr="00507AF8">
        <w:rPr>
          <w:rFonts w:ascii="Arial" w:hAnsi="Arial" w:cs="Arial"/>
          <w:sz w:val="24"/>
          <w:szCs w:val="24"/>
        </w:rPr>
        <w:t>o máximo</w:t>
      </w:r>
      <w:r w:rsidR="00BC6551">
        <w:rPr>
          <w:rFonts w:ascii="Arial" w:hAnsi="Arial" w:cs="Arial"/>
          <w:sz w:val="24"/>
          <w:szCs w:val="24"/>
          <w:lang w:val="pt-BR"/>
        </w:rPr>
        <w:t xml:space="preserve"> de</w:t>
      </w:r>
      <w:r w:rsidRPr="00507AF8">
        <w:rPr>
          <w:rFonts w:ascii="Arial" w:hAnsi="Arial" w:cs="Arial"/>
          <w:sz w:val="24"/>
          <w:szCs w:val="24"/>
        </w:rPr>
        <w:t xml:space="preserve"> 1,0% (um por cento), da receita </w:t>
      </w:r>
      <w:r w:rsidR="0006596E">
        <w:rPr>
          <w:rFonts w:ascii="Arial" w:hAnsi="Arial" w:cs="Arial"/>
          <w:sz w:val="24"/>
          <w:szCs w:val="24"/>
          <w:lang w:val="pt-BR"/>
        </w:rPr>
        <w:t>corrente líquida</w:t>
      </w:r>
      <w:r w:rsidRPr="00507AF8">
        <w:rPr>
          <w:rFonts w:ascii="Arial" w:hAnsi="Arial" w:cs="Arial"/>
          <w:sz w:val="24"/>
          <w:szCs w:val="24"/>
        </w:rPr>
        <w:t>, que serão destinados, através de decreto do Poder Executivo Municipal, para atendimento exclusivo de riscos orçamentários e riscos da dívida, conforme especificados Anexo de Riscos Fiscais.</w:t>
      </w:r>
    </w:p>
    <w:p w14:paraId="486CD697" w14:textId="66E1B9F3"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25.</w:t>
      </w:r>
      <w:r w:rsidR="00BC6551">
        <w:rPr>
          <w:rFonts w:ascii="Arial" w:hAnsi="Arial" w:cs="Arial"/>
          <w:sz w:val="24"/>
          <w:szCs w:val="24"/>
        </w:rPr>
        <w:t xml:space="preserve"> A Lei Orçamentária para 202</w:t>
      </w:r>
      <w:r w:rsidR="006C348E">
        <w:rPr>
          <w:rFonts w:ascii="Arial" w:hAnsi="Arial" w:cs="Arial"/>
          <w:sz w:val="24"/>
          <w:szCs w:val="24"/>
          <w:lang w:val="pt-BR"/>
        </w:rPr>
        <w:t>2</w:t>
      </w:r>
      <w:r w:rsidRPr="00507AF8">
        <w:rPr>
          <w:rFonts w:ascii="Arial" w:hAnsi="Arial" w:cs="Arial"/>
          <w:sz w:val="24"/>
          <w:szCs w:val="24"/>
        </w:rPr>
        <w:t xml:space="preserve"> poderá autorizar o Poder Executivo a proceder a remanejamentos, dentro de cada projeto, atividade ou operação especial, do saldo das dotações dos seus grupos de natureza e modalidade de aplicação.</w:t>
      </w:r>
    </w:p>
    <w:p w14:paraId="12714882" w14:textId="6A325D4A" w:rsidR="00097620" w:rsidRPr="00507AF8" w:rsidRDefault="00097620" w:rsidP="00503249">
      <w:pPr>
        <w:pStyle w:val="PargrafoLei"/>
        <w:spacing w:after="120" w:line="360" w:lineRule="auto"/>
        <w:ind w:firstLine="0"/>
        <w:rPr>
          <w:rFonts w:ascii="Arial" w:hAnsi="Arial" w:cs="Arial"/>
          <w:sz w:val="24"/>
          <w:szCs w:val="24"/>
        </w:rPr>
      </w:pPr>
      <w:r w:rsidRPr="00BC6551">
        <w:rPr>
          <w:rFonts w:ascii="Arial" w:hAnsi="Arial" w:cs="Arial"/>
          <w:sz w:val="24"/>
          <w:szCs w:val="24"/>
        </w:rPr>
        <w:t xml:space="preserve">Parágrafo </w:t>
      </w:r>
      <w:r w:rsidR="00BC6551">
        <w:rPr>
          <w:rFonts w:ascii="Arial" w:hAnsi="Arial" w:cs="Arial"/>
          <w:sz w:val="24"/>
          <w:szCs w:val="24"/>
          <w:lang w:val="pt-BR"/>
        </w:rPr>
        <w:t>ú</w:t>
      </w:r>
      <w:r w:rsidRPr="00BC6551">
        <w:rPr>
          <w:rFonts w:ascii="Arial" w:hAnsi="Arial" w:cs="Arial"/>
          <w:sz w:val="24"/>
          <w:szCs w:val="24"/>
        </w:rPr>
        <w:t>nico.</w:t>
      </w:r>
      <w:r w:rsidRPr="00507AF8">
        <w:rPr>
          <w:rFonts w:ascii="Arial" w:hAnsi="Arial" w:cs="Arial"/>
          <w:sz w:val="24"/>
          <w:szCs w:val="24"/>
        </w:rPr>
        <w:t xml:space="preserve"> As destinações de recursos, aprovados na </w:t>
      </w:r>
      <w:r w:rsidR="0019102A">
        <w:rPr>
          <w:rFonts w:ascii="Arial" w:hAnsi="Arial" w:cs="Arial"/>
          <w:sz w:val="24"/>
          <w:szCs w:val="24"/>
          <w:lang w:val="pt-BR"/>
        </w:rPr>
        <w:t>L</w:t>
      </w:r>
      <w:r w:rsidRPr="00507AF8">
        <w:rPr>
          <w:rFonts w:ascii="Arial" w:hAnsi="Arial" w:cs="Arial"/>
          <w:sz w:val="24"/>
          <w:szCs w:val="24"/>
        </w:rPr>
        <w:t xml:space="preserve">ei </w:t>
      </w:r>
      <w:r w:rsidR="00B10932">
        <w:rPr>
          <w:rFonts w:ascii="Arial" w:hAnsi="Arial" w:cs="Arial"/>
          <w:sz w:val="24"/>
          <w:szCs w:val="24"/>
          <w:lang w:val="pt-BR"/>
        </w:rPr>
        <w:t>Orçamentária</w:t>
      </w:r>
      <w:r w:rsidRPr="00507AF8">
        <w:rPr>
          <w:rFonts w:ascii="Arial" w:hAnsi="Arial" w:cs="Arial"/>
          <w:sz w:val="24"/>
          <w:szCs w:val="24"/>
        </w:rPr>
        <w:t xml:space="preserve"> e em seus créditos adicionais, poderão ser modificadas, justificadamente, para atender às necessidades de execução do orçamento, por Decreto do Poder Executivo.</w:t>
      </w:r>
    </w:p>
    <w:p w14:paraId="1EF75B0D" w14:textId="4422946D"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26</w:t>
      </w:r>
      <w:r w:rsidR="00B3519D">
        <w:rPr>
          <w:rFonts w:ascii="Arial" w:hAnsi="Arial" w:cs="Arial"/>
          <w:sz w:val="24"/>
          <w:szCs w:val="24"/>
        </w:rPr>
        <w:t>.</w:t>
      </w:r>
      <w:r w:rsidRPr="00507AF8">
        <w:rPr>
          <w:rFonts w:ascii="Arial" w:hAnsi="Arial" w:cs="Arial"/>
          <w:sz w:val="24"/>
          <w:szCs w:val="24"/>
        </w:rPr>
        <w:t xml:space="preserve"> O Poder Judiciário encaminhará a Secretaria </w:t>
      </w:r>
      <w:r w:rsidR="00B3519D">
        <w:rPr>
          <w:rFonts w:ascii="Arial" w:hAnsi="Arial" w:cs="Arial"/>
          <w:sz w:val="24"/>
          <w:szCs w:val="24"/>
          <w:lang w:val="pt-BR"/>
        </w:rPr>
        <w:t>Municipal de Administração,</w:t>
      </w:r>
      <w:r w:rsidRPr="00507AF8">
        <w:rPr>
          <w:rFonts w:ascii="Arial" w:hAnsi="Arial" w:cs="Arial"/>
          <w:sz w:val="24"/>
          <w:szCs w:val="24"/>
        </w:rPr>
        <w:t xml:space="preserve"> Finanças </w:t>
      </w:r>
      <w:r w:rsidR="00B3519D">
        <w:rPr>
          <w:rFonts w:ascii="Arial" w:hAnsi="Arial" w:cs="Arial"/>
          <w:sz w:val="24"/>
          <w:szCs w:val="24"/>
          <w:lang w:val="pt-BR"/>
        </w:rPr>
        <w:t xml:space="preserve">e Planejamento </w:t>
      </w:r>
      <w:r w:rsidRPr="00507AF8">
        <w:rPr>
          <w:rFonts w:ascii="Arial" w:hAnsi="Arial" w:cs="Arial"/>
          <w:sz w:val="24"/>
          <w:szCs w:val="24"/>
        </w:rPr>
        <w:t>e aos referidos órgãos e entidades devedoras, na parte que lhes couberem, a relação de débitos constantes de precatórios judiciários, a serem incluídos na</w:t>
      </w:r>
      <w:r w:rsidR="007B5021">
        <w:rPr>
          <w:rFonts w:ascii="Arial" w:hAnsi="Arial" w:cs="Arial"/>
          <w:sz w:val="24"/>
          <w:szCs w:val="24"/>
        </w:rPr>
        <w:t xml:space="preserve"> proposta orçamentária para 202</w:t>
      </w:r>
      <w:r w:rsidR="006C348E">
        <w:rPr>
          <w:rFonts w:ascii="Arial" w:hAnsi="Arial" w:cs="Arial"/>
          <w:sz w:val="24"/>
          <w:szCs w:val="24"/>
          <w:lang w:val="pt-BR"/>
        </w:rPr>
        <w:t>2</w:t>
      </w:r>
      <w:r w:rsidRPr="00507AF8">
        <w:rPr>
          <w:rFonts w:ascii="Arial" w:hAnsi="Arial" w:cs="Arial"/>
          <w:sz w:val="24"/>
          <w:szCs w:val="24"/>
        </w:rPr>
        <w:t>, conforme determina</w:t>
      </w:r>
      <w:r w:rsidR="00482AE5">
        <w:rPr>
          <w:rFonts w:ascii="Arial" w:hAnsi="Arial" w:cs="Arial"/>
          <w:sz w:val="24"/>
          <w:szCs w:val="24"/>
          <w:lang w:val="pt-BR"/>
        </w:rPr>
        <w:t>m</w:t>
      </w:r>
      <w:r w:rsidRPr="00507AF8">
        <w:rPr>
          <w:rFonts w:ascii="Arial" w:hAnsi="Arial" w:cs="Arial"/>
          <w:sz w:val="24"/>
          <w:szCs w:val="24"/>
        </w:rPr>
        <w:t xml:space="preserve"> </w:t>
      </w:r>
      <w:r w:rsidR="00482AE5">
        <w:rPr>
          <w:rFonts w:ascii="Arial" w:hAnsi="Arial" w:cs="Arial"/>
          <w:sz w:val="24"/>
          <w:szCs w:val="24"/>
          <w:lang w:val="pt-BR"/>
        </w:rPr>
        <w:t xml:space="preserve">a </w:t>
      </w:r>
      <w:r w:rsidR="00482AE5" w:rsidRPr="00507AF8">
        <w:rPr>
          <w:rFonts w:ascii="Arial" w:hAnsi="Arial" w:cs="Arial"/>
          <w:sz w:val="24"/>
          <w:szCs w:val="24"/>
        </w:rPr>
        <w:t xml:space="preserve">Constituição Estadual </w:t>
      </w:r>
      <w:r w:rsidR="00482AE5">
        <w:rPr>
          <w:rFonts w:ascii="Arial" w:hAnsi="Arial" w:cs="Arial"/>
          <w:sz w:val="24"/>
          <w:szCs w:val="24"/>
          <w:lang w:val="pt-BR"/>
        </w:rPr>
        <w:t xml:space="preserve"> e </w:t>
      </w:r>
      <w:r w:rsidRPr="00507AF8">
        <w:rPr>
          <w:rFonts w:ascii="Arial" w:hAnsi="Arial" w:cs="Arial"/>
          <w:sz w:val="24"/>
          <w:szCs w:val="24"/>
        </w:rPr>
        <w:t xml:space="preserve">o </w:t>
      </w:r>
      <w:proofErr w:type="spellStart"/>
      <w:r w:rsidR="00B10932">
        <w:rPr>
          <w:rFonts w:ascii="Arial" w:hAnsi="Arial" w:cs="Arial"/>
          <w:sz w:val="24"/>
          <w:szCs w:val="24"/>
          <w:lang w:val="pt-BR"/>
        </w:rPr>
        <w:t>art</w:t>
      </w:r>
      <w:proofErr w:type="spellEnd"/>
      <w:r w:rsidR="00B10932" w:rsidRPr="00507AF8">
        <w:rPr>
          <w:rFonts w:ascii="Arial" w:hAnsi="Arial" w:cs="Arial"/>
          <w:sz w:val="24"/>
          <w:szCs w:val="24"/>
        </w:rPr>
        <w:t>.</w:t>
      </w:r>
      <w:r w:rsidRPr="00507AF8">
        <w:rPr>
          <w:rFonts w:ascii="Arial" w:hAnsi="Arial" w:cs="Arial"/>
          <w:sz w:val="24"/>
          <w:szCs w:val="24"/>
        </w:rPr>
        <w:t xml:space="preserve"> 100, § 1º da Constituição Federal, discriminando:</w:t>
      </w:r>
    </w:p>
    <w:p w14:paraId="126CC191"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Órgão Devedor;</w:t>
      </w:r>
    </w:p>
    <w:p w14:paraId="714A81DC" w14:textId="77777777" w:rsidR="00097620" w:rsidRPr="00507AF8" w:rsidRDefault="00E910C4"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Número</w:t>
      </w:r>
      <w:r w:rsidR="00097620" w:rsidRPr="00507AF8">
        <w:rPr>
          <w:rFonts w:ascii="Arial" w:hAnsi="Arial" w:cs="Arial"/>
          <w:sz w:val="24"/>
          <w:szCs w:val="24"/>
        </w:rPr>
        <w:t xml:space="preserve"> de processos;</w:t>
      </w:r>
    </w:p>
    <w:p w14:paraId="5264B8E0" w14:textId="77777777" w:rsidR="00097620" w:rsidRPr="00507AF8" w:rsidRDefault="00E910C4"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Número</w:t>
      </w:r>
      <w:r w:rsidR="00097620" w:rsidRPr="00507AF8">
        <w:rPr>
          <w:rFonts w:ascii="Arial" w:hAnsi="Arial" w:cs="Arial"/>
          <w:sz w:val="24"/>
          <w:szCs w:val="24"/>
        </w:rPr>
        <w:t xml:space="preserve"> do Precatório</w:t>
      </w:r>
    </w:p>
    <w:p w14:paraId="7D154F33"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Data de Expedição do Precatório;</w:t>
      </w:r>
    </w:p>
    <w:p w14:paraId="358C51F6"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lastRenderedPageBreak/>
        <w:t>Nome do Beneficiário;</w:t>
      </w:r>
    </w:p>
    <w:p w14:paraId="63311CB6"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Valor do Precatório a ser pago.</w:t>
      </w:r>
    </w:p>
    <w:p w14:paraId="6E2763DB" w14:textId="77777777" w:rsidR="00E910C4" w:rsidRDefault="00E910C4" w:rsidP="00503249">
      <w:pPr>
        <w:spacing w:after="120" w:line="360" w:lineRule="auto"/>
        <w:jc w:val="both"/>
        <w:rPr>
          <w:rFonts w:ascii="Arial" w:hAnsi="Arial" w:cs="Arial"/>
          <w:b/>
          <w:sz w:val="24"/>
          <w:szCs w:val="24"/>
        </w:rPr>
      </w:pPr>
    </w:p>
    <w:p w14:paraId="782EBE6B" w14:textId="77777777" w:rsidR="00097620" w:rsidRPr="00507AF8" w:rsidRDefault="00097620" w:rsidP="00E910C4">
      <w:pPr>
        <w:spacing w:after="120" w:line="360" w:lineRule="auto"/>
        <w:jc w:val="center"/>
        <w:rPr>
          <w:rFonts w:ascii="Arial" w:hAnsi="Arial" w:cs="Arial"/>
          <w:b/>
          <w:sz w:val="24"/>
          <w:szCs w:val="24"/>
        </w:rPr>
      </w:pPr>
      <w:r w:rsidRPr="00507AF8">
        <w:rPr>
          <w:rFonts w:ascii="Arial" w:hAnsi="Arial" w:cs="Arial"/>
          <w:b/>
          <w:sz w:val="24"/>
          <w:szCs w:val="24"/>
        </w:rPr>
        <w:t>CAPITULO IV</w:t>
      </w:r>
    </w:p>
    <w:p w14:paraId="344C046F" w14:textId="77777777" w:rsidR="00097620" w:rsidRDefault="00097620" w:rsidP="00E910C4">
      <w:pPr>
        <w:spacing w:after="120" w:line="360" w:lineRule="auto"/>
        <w:jc w:val="center"/>
        <w:rPr>
          <w:rFonts w:ascii="Arial" w:hAnsi="Arial" w:cs="Arial"/>
          <w:b/>
          <w:sz w:val="24"/>
          <w:szCs w:val="24"/>
        </w:rPr>
      </w:pPr>
      <w:r w:rsidRPr="00507AF8">
        <w:rPr>
          <w:rFonts w:ascii="Arial" w:hAnsi="Arial" w:cs="Arial"/>
          <w:b/>
          <w:sz w:val="24"/>
          <w:szCs w:val="24"/>
        </w:rPr>
        <w:t>DAS DISPOSIÇÕES RELATIVAS À ARRECADAÇÃO E DAS</w:t>
      </w:r>
      <w:r>
        <w:rPr>
          <w:rFonts w:ascii="Arial" w:hAnsi="Arial" w:cs="Arial"/>
          <w:b/>
          <w:sz w:val="24"/>
          <w:szCs w:val="24"/>
        </w:rPr>
        <w:t xml:space="preserve"> ALTERAÇÕES </w:t>
      </w:r>
      <w:r w:rsidRPr="00507AF8">
        <w:rPr>
          <w:rFonts w:ascii="Arial" w:hAnsi="Arial" w:cs="Arial"/>
          <w:b/>
          <w:sz w:val="24"/>
          <w:szCs w:val="24"/>
        </w:rPr>
        <w:t>NA</w:t>
      </w:r>
      <w:r>
        <w:rPr>
          <w:rFonts w:ascii="Arial" w:hAnsi="Arial" w:cs="Arial"/>
          <w:b/>
          <w:sz w:val="24"/>
          <w:szCs w:val="24"/>
        </w:rPr>
        <w:t xml:space="preserve"> </w:t>
      </w:r>
      <w:r w:rsidRPr="00507AF8">
        <w:rPr>
          <w:rFonts w:ascii="Arial" w:hAnsi="Arial" w:cs="Arial"/>
          <w:b/>
          <w:sz w:val="24"/>
          <w:szCs w:val="24"/>
        </w:rPr>
        <w:t>LEGISLAÇÃO TRIBUTÁRIA DO MUNICÍPIO</w:t>
      </w:r>
    </w:p>
    <w:p w14:paraId="6352F003" w14:textId="77777777" w:rsidR="00E910C4" w:rsidRPr="00507AF8" w:rsidRDefault="00E910C4" w:rsidP="00503249">
      <w:pPr>
        <w:spacing w:after="120" w:line="360" w:lineRule="auto"/>
        <w:jc w:val="both"/>
        <w:rPr>
          <w:rFonts w:ascii="Arial" w:hAnsi="Arial" w:cs="Arial"/>
          <w:b/>
          <w:sz w:val="24"/>
          <w:szCs w:val="24"/>
        </w:rPr>
      </w:pPr>
    </w:p>
    <w:p w14:paraId="7FCE8D2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27.</w:t>
      </w:r>
      <w:r w:rsidRPr="00507AF8">
        <w:rPr>
          <w:rFonts w:ascii="Arial" w:hAnsi="Arial" w:cs="Arial"/>
          <w:sz w:val="24"/>
          <w:szCs w:val="24"/>
        </w:rPr>
        <w:t xml:space="preserve"> O Município fica obrigado a arrecadar todos os tributos de sua competência inclusive os da </w:t>
      </w:r>
      <w:r w:rsidR="003A63C6" w:rsidRPr="00507AF8">
        <w:rPr>
          <w:rFonts w:ascii="Arial" w:hAnsi="Arial" w:cs="Arial"/>
          <w:sz w:val="24"/>
          <w:szCs w:val="24"/>
        </w:rPr>
        <w:t>contribuição</w:t>
      </w:r>
      <w:r w:rsidRPr="00507AF8">
        <w:rPr>
          <w:rFonts w:ascii="Arial" w:hAnsi="Arial" w:cs="Arial"/>
          <w:sz w:val="24"/>
          <w:szCs w:val="24"/>
        </w:rPr>
        <w:t xml:space="preserve"> de </w:t>
      </w:r>
      <w:r w:rsidR="003A63C6" w:rsidRPr="00507AF8">
        <w:rPr>
          <w:rFonts w:ascii="Arial" w:hAnsi="Arial" w:cs="Arial"/>
          <w:sz w:val="24"/>
          <w:szCs w:val="24"/>
        </w:rPr>
        <w:t>melhoria</w:t>
      </w:r>
      <w:r w:rsidRPr="00507AF8">
        <w:rPr>
          <w:rFonts w:ascii="Arial" w:hAnsi="Arial" w:cs="Arial"/>
          <w:sz w:val="24"/>
          <w:szCs w:val="24"/>
        </w:rPr>
        <w:t xml:space="preserve"> quando for o caso.</w:t>
      </w:r>
    </w:p>
    <w:p w14:paraId="320B4C12" w14:textId="77777777" w:rsidR="00097620" w:rsidRPr="00507AF8" w:rsidRDefault="00097620" w:rsidP="00503249">
      <w:pPr>
        <w:pStyle w:val="PargrafoLei"/>
        <w:spacing w:after="120" w:line="360" w:lineRule="auto"/>
        <w:ind w:firstLine="0"/>
        <w:rPr>
          <w:rFonts w:ascii="Arial" w:hAnsi="Arial" w:cs="Arial"/>
          <w:sz w:val="24"/>
          <w:szCs w:val="24"/>
        </w:rPr>
      </w:pPr>
      <w:r w:rsidRPr="00286F6B">
        <w:rPr>
          <w:rFonts w:ascii="Arial" w:hAnsi="Arial" w:cs="Arial"/>
          <w:sz w:val="24"/>
          <w:szCs w:val="24"/>
        </w:rPr>
        <w:t xml:space="preserve">Parágrafo </w:t>
      </w:r>
      <w:r w:rsidR="00286F6B">
        <w:rPr>
          <w:rFonts w:ascii="Arial" w:hAnsi="Arial" w:cs="Arial"/>
          <w:sz w:val="24"/>
          <w:szCs w:val="24"/>
          <w:lang w:val="pt-BR"/>
        </w:rPr>
        <w:t>ú</w:t>
      </w:r>
      <w:r w:rsidRPr="00286F6B">
        <w:rPr>
          <w:rFonts w:ascii="Arial" w:hAnsi="Arial" w:cs="Arial"/>
          <w:sz w:val="24"/>
          <w:szCs w:val="24"/>
        </w:rPr>
        <w:t>nico.</w:t>
      </w:r>
      <w:r w:rsidRPr="00507AF8">
        <w:rPr>
          <w:rFonts w:ascii="Arial" w:hAnsi="Arial" w:cs="Arial"/>
          <w:sz w:val="24"/>
          <w:szCs w:val="24"/>
        </w:rPr>
        <w:t xml:space="preserve"> A Administração Municipal deverá despender es</w:t>
      </w:r>
      <w:r>
        <w:rPr>
          <w:rFonts w:ascii="Arial" w:hAnsi="Arial" w:cs="Arial"/>
          <w:sz w:val="24"/>
          <w:szCs w:val="24"/>
        </w:rPr>
        <w:t xml:space="preserve">forços no sentido de </w:t>
      </w:r>
      <w:r w:rsidRPr="00507AF8">
        <w:rPr>
          <w:rFonts w:ascii="Arial" w:hAnsi="Arial" w:cs="Arial"/>
          <w:sz w:val="24"/>
          <w:szCs w:val="24"/>
        </w:rPr>
        <w:t xml:space="preserve">diminuir o volume da </w:t>
      </w:r>
      <w:r w:rsidR="003A63C6">
        <w:rPr>
          <w:rFonts w:ascii="Arial" w:hAnsi="Arial" w:cs="Arial"/>
          <w:sz w:val="24"/>
          <w:szCs w:val="24"/>
          <w:lang w:val="pt-BR"/>
        </w:rPr>
        <w:t>dívida</w:t>
      </w:r>
      <w:r w:rsidRPr="00507AF8">
        <w:rPr>
          <w:rFonts w:ascii="Arial" w:hAnsi="Arial" w:cs="Arial"/>
          <w:sz w:val="24"/>
          <w:szCs w:val="24"/>
        </w:rPr>
        <w:t xml:space="preserve"> </w:t>
      </w:r>
      <w:r w:rsidR="003A63C6">
        <w:rPr>
          <w:rFonts w:ascii="Arial" w:hAnsi="Arial" w:cs="Arial"/>
          <w:sz w:val="24"/>
          <w:szCs w:val="24"/>
          <w:lang w:val="pt-BR"/>
        </w:rPr>
        <w:t>ativa</w:t>
      </w:r>
      <w:r w:rsidRPr="00507AF8">
        <w:rPr>
          <w:rFonts w:ascii="Arial" w:hAnsi="Arial" w:cs="Arial"/>
          <w:sz w:val="24"/>
          <w:szCs w:val="24"/>
        </w:rPr>
        <w:t xml:space="preserve"> inscrita, de natureza tributária e não tributária.</w:t>
      </w:r>
    </w:p>
    <w:p w14:paraId="76721C16"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28.</w:t>
      </w:r>
      <w:r w:rsidRPr="00507AF8">
        <w:rPr>
          <w:rFonts w:ascii="Arial" w:hAnsi="Arial" w:cs="Arial"/>
          <w:sz w:val="24"/>
          <w:szCs w:val="24"/>
        </w:rPr>
        <w:t xml:space="preserve"> As receitas oriundas de atividades econômicas exercidas pelo Município terão suas fontes revisadas e atualizadas, considerando-se os fatores conjunturais e sociais que possam influenciar as suas respectivas produtividades.</w:t>
      </w:r>
    </w:p>
    <w:p w14:paraId="12AC781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29.</w:t>
      </w:r>
      <w:r w:rsidRPr="00507AF8">
        <w:rPr>
          <w:rFonts w:ascii="Arial" w:hAnsi="Arial" w:cs="Arial"/>
          <w:sz w:val="24"/>
          <w:szCs w:val="24"/>
        </w:rPr>
        <w:t xml:space="preserve"> O Poder Executivo adotará as seguintes medidas, voltadas ao aumento da arrecadação tributária do Município:</w:t>
      </w:r>
    </w:p>
    <w:p w14:paraId="7D89081D"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Elaboração de diagnóstico sobre a base para lançamento do IPTU, incluindo a atualização da planta cadastral e revisão de critérios;</w:t>
      </w:r>
    </w:p>
    <w:p w14:paraId="0D092BFC"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Reestruturação da atividade de fiscalização tributária;</w:t>
      </w:r>
    </w:p>
    <w:p w14:paraId="33E9284E"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Aperfeiçoamento dos instrumentos para agilização da cobrança da dívida ativa e atualização do valor dos créditos;</w:t>
      </w:r>
    </w:p>
    <w:p w14:paraId="12BC164D"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Atualização do cadastro mobiliário fiscal de caráter obrigatório.</w:t>
      </w:r>
    </w:p>
    <w:p w14:paraId="54B032E8" w14:textId="28890DC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F4588C">
        <w:rPr>
          <w:rFonts w:ascii="Arial" w:hAnsi="Arial" w:cs="Arial"/>
          <w:b/>
          <w:sz w:val="24"/>
          <w:szCs w:val="24"/>
          <w:lang w:val="pt-BR"/>
        </w:rPr>
        <w:t xml:space="preserve"> </w:t>
      </w:r>
      <w:r w:rsidRPr="00507AF8">
        <w:rPr>
          <w:rFonts w:ascii="Arial" w:hAnsi="Arial" w:cs="Arial"/>
          <w:b/>
          <w:sz w:val="24"/>
          <w:szCs w:val="24"/>
        </w:rPr>
        <w:t>30.</w:t>
      </w:r>
      <w:r w:rsidRPr="00507AF8">
        <w:rPr>
          <w:rFonts w:ascii="Arial" w:hAnsi="Arial" w:cs="Arial"/>
          <w:sz w:val="24"/>
          <w:szCs w:val="24"/>
        </w:rPr>
        <w:t xml:space="preserve"> Somente poderá ser aprovada ou editada lei que conceda ou amplie incentivo ou benefício de natureza tributária se atendidas as exigências do </w:t>
      </w:r>
      <w:proofErr w:type="spellStart"/>
      <w:r w:rsidR="00B10932">
        <w:rPr>
          <w:rFonts w:ascii="Arial" w:hAnsi="Arial" w:cs="Arial"/>
          <w:sz w:val="24"/>
          <w:szCs w:val="24"/>
          <w:lang w:val="pt-BR"/>
        </w:rPr>
        <w:t>art</w:t>
      </w:r>
      <w:proofErr w:type="spellEnd"/>
      <w:r w:rsidR="00B10932" w:rsidRPr="00507AF8">
        <w:rPr>
          <w:rFonts w:ascii="Arial" w:hAnsi="Arial" w:cs="Arial"/>
          <w:sz w:val="24"/>
          <w:szCs w:val="24"/>
        </w:rPr>
        <w:t>.</w:t>
      </w:r>
      <w:r w:rsidRPr="00507AF8">
        <w:rPr>
          <w:rFonts w:ascii="Arial" w:hAnsi="Arial" w:cs="Arial"/>
          <w:sz w:val="24"/>
          <w:szCs w:val="24"/>
        </w:rPr>
        <w:t xml:space="preserve"> 14 da Lei Complementar </w:t>
      </w:r>
      <w:r w:rsidR="003A7128">
        <w:rPr>
          <w:rFonts w:ascii="Arial" w:hAnsi="Arial" w:cs="Arial"/>
          <w:sz w:val="24"/>
          <w:szCs w:val="24"/>
        </w:rPr>
        <w:t>nº 101/2000</w:t>
      </w:r>
      <w:r w:rsidRPr="00507AF8">
        <w:rPr>
          <w:rFonts w:ascii="Arial" w:hAnsi="Arial" w:cs="Arial"/>
          <w:sz w:val="24"/>
          <w:szCs w:val="24"/>
        </w:rPr>
        <w:t>.</w:t>
      </w:r>
    </w:p>
    <w:p w14:paraId="069DCB32"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31.</w:t>
      </w:r>
      <w:r w:rsidRPr="00507AF8">
        <w:rPr>
          <w:rFonts w:ascii="Arial" w:hAnsi="Arial" w:cs="Arial"/>
          <w:sz w:val="24"/>
          <w:szCs w:val="24"/>
        </w:rPr>
        <w:t xml:space="preserve"> Na estimativa das receitas do projeto da Lei Orçamentária poderão ser considerados os efeitos de propostas de alterações na legislação tributária que sejam objeto de projeto de lei que esteja em tramitação na Câmara Municipal.</w:t>
      </w:r>
    </w:p>
    <w:p w14:paraId="6E88F9A1" w14:textId="77777777" w:rsidR="003A7128" w:rsidRDefault="003A7128" w:rsidP="00503249">
      <w:pPr>
        <w:spacing w:after="120" w:line="360" w:lineRule="auto"/>
        <w:jc w:val="both"/>
        <w:rPr>
          <w:rFonts w:ascii="Arial" w:hAnsi="Arial" w:cs="Arial"/>
          <w:b/>
          <w:sz w:val="24"/>
          <w:szCs w:val="24"/>
        </w:rPr>
      </w:pPr>
    </w:p>
    <w:p w14:paraId="17DD85BC" w14:textId="77777777" w:rsidR="00097620" w:rsidRPr="00507AF8" w:rsidRDefault="00097620" w:rsidP="003A7128">
      <w:pPr>
        <w:spacing w:after="120" w:line="360" w:lineRule="auto"/>
        <w:jc w:val="center"/>
        <w:rPr>
          <w:rFonts w:ascii="Arial" w:hAnsi="Arial" w:cs="Arial"/>
          <w:b/>
          <w:sz w:val="24"/>
          <w:szCs w:val="24"/>
        </w:rPr>
      </w:pPr>
      <w:r w:rsidRPr="00507AF8">
        <w:rPr>
          <w:rFonts w:ascii="Arial" w:hAnsi="Arial" w:cs="Arial"/>
          <w:b/>
          <w:sz w:val="24"/>
          <w:szCs w:val="24"/>
        </w:rPr>
        <w:lastRenderedPageBreak/>
        <w:t>CAPÍTULO V</w:t>
      </w:r>
    </w:p>
    <w:p w14:paraId="286034AC" w14:textId="77777777" w:rsidR="00097620" w:rsidRPr="00507AF8" w:rsidRDefault="00097620" w:rsidP="003A7128">
      <w:pPr>
        <w:spacing w:after="120" w:line="360" w:lineRule="auto"/>
        <w:jc w:val="center"/>
        <w:rPr>
          <w:rFonts w:ascii="Arial" w:hAnsi="Arial" w:cs="Arial"/>
          <w:b/>
          <w:sz w:val="24"/>
          <w:szCs w:val="24"/>
        </w:rPr>
      </w:pPr>
      <w:r w:rsidRPr="00507AF8">
        <w:rPr>
          <w:rFonts w:ascii="Arial" w:hAnsi="Arial" w:cs="Arial"/>
          <w:b/>
          <w:sz w:val="24"/>
          <w:szCs w:val="24"/>
        </w:rPr>
        <w:t>DAS DESPESAS COM PESSOAL E ENCARGOS SOCIAIS</w:t>
      </w:r>
    </w:p>
    <w:p w14:paraId="0DD166E1" w14:textId="77777777" w:rsidR="003A7128" w:rsidRDefault="003A7128" w:rsidP="00503249">
      <w:pPr>
        <w:pStyle w:val="PargrafoLei"/>
        <w:spacing w:after="120" w:line="360" w:lineRule="auto"/>
        <w:ind w:firstLine="0"/>
        <w:rPr>
          <w:rFonts w:ascii="Arial" w:hAnsi="Arial" w:cs="Arial"/>
          <w:b/>
          <w:sz w:val="24"/>
          <w:szCs w:val="24"/>
        </w:rPr>
      </w:pPr>
    </w:p>
    <w:p w14:paraId="356488A6" w14:textId="5CEDC09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32.</w:t>
      </w:r>
      <w:r>
        <w:rPr>
          <w:rFonts w:ascii="Arial" w:hAnsi="Arial" w:cs="Arial"/>
          <w:sz w:val="24"/>
          <w:szCs w:val="24"/>
        </w:rPr>
        <w:t xml:space="preserve"> No exercício financeiro de 202</w:t>
      </w:r>
      <w:r w:rsidR="00B10932">
        <w:rPr>
          <w:rFonts w:ascii="Arial" w:hAnsi="Arial" w:cs="Arial"/>
          <w:sz w:val="24"/>
          <w:szCs w:val="24"/>
          <w:lang w:val="pt-BR"/>
        </w:rPr>
        <w:t>2</w:t>
      </w:r>
      <w:r w:rsidRPr="00507AF8">
        <w:rPr>
          <w:rFonts w:ascii="Arial" w:hAnsi="Arial" w:cs="Arial"/>
          <w:sz w:val="24"/>
          <w:szCs w:val="24"/>
        </w:rPr>
        <w:t>, as despesas com pessoal, ativo e inativo, dos Poderes Executivo e Legislativo, observarão os limites estabelecidos na Lei Complementar nº 101</w:t>
      </w:r>
      <w:r w:rsidR="008713E8">
        <w:rPr>
          <w:rFonts w:ascii="Arial" w:hAnsi="Arial" w:cs="Arial"/>
          <w:sz w:val="24"/>
          <w:szCs w:val="24"/>
          <w:lang w:val="pt-BR"/>
        </w:rPr>
        <w:t>/2000</w:t>
      </w:r>
      <w:r w:rsidRPr="00507AF8">
        <w:rPr>
          <w:rFonts w:ascii="Arial" w:hAnsi="Arial" w:cs="Arial"/>
          <w:sz w:val="24"/>
          <w:szCs w:val="24"/>
        </w:rPr>
        <w:t>.</w:t>
      </w:r>
    </w:p>
    <w:p w14:paraId="6CDB2A02" w14:textId="5A330E29"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 xml:space="preserve">Art. </w:t>
      </w:r>
      <w:r w:rsidRPr="00507AF8">
        <w:rPr>
          <w:rFonts w:ascii="Arial" w:hAnsi="Arial" w:cs="Arial"/>
          <w:b/>
          <w:sz w:val="24"/>
          <w:szCs w:val="24"/>
        </w:rPr>
        <w:t>33.</w:t>
      </w:r>
      <w:r w:rsidRPr="00507AF8">
        <w:rPr>
          <w:rFonts w:ascii="Arial" w:hAnsi="Arial" w:cs="Arial"/>
          <w:sz w:val="24"/>
          <w:szCs w:val="24"/>
        </w:rPr>
        <w:t xml:space="preserve"> Observado o disposto no art. 169 da Constituição Federal, em</w:t>
      </w:r>
      <w:r>
        <w:rPr>
          <w:rFonts w:ascii="Arial" w:hAnsi="Arial" w:cs="Arial"/>
          <w:color w:val="000000"/>
          <w:sz w:val="24"/>
          <w:szCs w:val="24"/>
        </w:rPr>
        <w:t xml:space="preserve"> 202</w:t>
      </w:r>
      <w:r w:rsidR="00B10932">
        <w:rPr>
          <w:rFonts w:ascii="Arial" w:hAnsi="Arial" w:cs="Arial"/>
          <w:color w:val="000000"/>
          <w:sz w:val="24"/>
          <w:szCs w:val="24"/>
          <w:lang w:val="pt-BR"/>
        </w:rPr>
        <w:t>2</w:t>
      </w:r>
      <w:r w:rsidRPr="00507AF8">
        <w:rPr>
          <w:rFonts w:ascii="Arial" w:hAnsi="Arial" w:cs="Arial"/>
          <w:sz w:val="24"/>
          <w:szCs w:val="24"/>
        </w:rPr>
        <w:t xml:space="preserve"> somente poderão ser admitidos servidores se:</w:t>
      </w:r>
    </w:p>
    <w:p w14:paraId="2EE78989"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Existirem cargos vagos a preencher;</w:t>
      </w:r>
    </w:p>
    <w:p w14:paraId="03941B86"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Houver prévia dotação orçamentária suficiente para o atendimento da despesa;</w:t>
      </w:r>
    </w:p>
    <w:p w14:paraId="63F0937B"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Forem observados os limites previstos no artigo anterior;</w:t>
      </w:r>
    </w:p>
    <w:p w14:paraId="1F56D18B"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 xml:space="preserve">For observado o disposto nos artigos 16, 17 e 21, da Lei Complementar </w:t>
      </w:r>
      <w:r w:rsidR="003A7128">
        <w:rPr>
          <w:rFonts w:ascii="Arial" w:hAnsi="Arial" w:cs="Arial"/>
          <w:sz w:val="24"/>
          <w:szCs w:val="24"/>
        </w:rPr>
        <w:t>nº 101/2000</w:t>
      </w:r>
      <w:r w:rsidRPr="00507AF8">
        <w:rPr>
          <w:rFonts w:ascii="Arial" w:hAnsi="Arial" w:cs="Arial"/>
          <w:sz w:val="24"/>
          <w:szCs w:val="24"/>
        </w:rPr>
        <w:t>.</w:t>
      </w:r>
    </w:p>
    <w:p w14:paraId="60B17EA3"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34.</w:t>
      </w:r>
      <w:r w:rsidRPr="00507AF8">
        <w:rPr>
          <w:rFonts w:ascii="Arial" w:hAnsi="Arial" w:cs="Arial"/>
          <w:sz w:val="24"/>
          <w:szCs w:val="24"/>
        </w:rPr>
        <w:t xml:space="preserve"> O Poder Executivo poderá, mediante lei autorizativa, criar ou alterar cargos e funções, alterar a estrutura organizacional, corrigir ou aumentar a remuneração dos servidores e conceder vantagens, desde que observadas às regras do </w:t>
      </w:r>
      <w:proofErr w:type="spellStart"/>
      <w:r w:rsidR="00875B28">
        <w:rPr>
          <w:rFonts w:ascii="Arial" w:hAnsi="Arial" w:cs="Arial"/>
          <w:sz w:val="24"/>
          <w:szCs w:val="24"/>
          <w:lang w:val="pt-BR"/>
        </w:rPr>
        <w:t>art</w:t>
      </w:r>
      <w:proofErr w:type="spellEnd"/>
      <w:r w:rsidRPr="00507AF8">
        <w:rPr>
          <w:rFonts w:ascii="Arial" w:hAnsi="Arial" w:cs="Arial"/>
          <w:sz w:val="24"/>
          <w:szCs w:val="24"/>
        </w:rPr>
        <w:t xml:space="preserve">. 16, quando aplicável e do </w:t>
      </w:r>
      <w:proofErr w:type="spellStart"/>
      <w:r w:rsidR="00875B28">
        <w:rPr>
          <w:rFonts w:ascii="Arial" w:hAnsi="Arial" w:cs="Arial"/>
          <w:sz w:val="24"/>
          <w:szCs w:val="24"/>
          <w:lang w:val="pt-BR"/>
        </w:rPr>
        <w:t>art</w:t>
      </w:r>
      <w:proofErr w:type="spellEnd"/>
      <w:r w:rsidRPr="00507AF8">
        <w:rPr>
          <w:rFonts w:ascii="Arial" w:hAnsi="Arial" w:cs="Arial"/>
          <w:sz w:val="24"/>
          <w:szCs w:val="24"/>
        </w:rPr>
        <w:t xml:space="preserve">. 17, da Lei Complementar </w:t>
      </w:r>
      <w:r w:rsidR="003A7128">
        <w:rPr>
          <w:rFonts w:ascii="Arial" w:hAnsi="Arial" w:cs="Arial"/>
          <w:sz w:val="24"/>
          <w:szCs w:val="24"/>
        </w:rPr>
        <w:t>nº 101/2000</w:t>
      </w:r>
      <w:r w:rsidRPr="00507AF8">
        <w:rPr>
          <w:rFonts w:ascii="Arial" w:hAnsi="Arial" w:cs="Arial"/>
          <w:sz w:val="24"/>
          <w:szCs w:val="24"/>
        </w:rPr>
        <w:t>.</w:t>
      </w:r>
    </w:p>
    <w:p w14:paraId="14541573" w14:textId="77777777" w:rsidR="00097620" w:rsidRPr="00507AF8" w:rsidRDefault="00097620" w:rsidP="00503249">
      <w:pPr>
        <w:pStyle w:val="PargrafoLei"/>
        <w:spacing w:after="120" w:line="360" w:lineRule="auto"/>
        <w:ind w:firstLine="0"/>
        <w:rPr>
          <w:rFonts w:ascii="Arial" w:hAnsi="Arial" w:cs="Arial"/>
          <w:sz w:val="24"/>
          <w:szCs w:val="24"/>
        </w:rPr>
      </w:pPr>
      <w:r w:rsidRPr="00261D65">
        <w:rPr>
          <w:rFonts w:ascii="Arial" w:hAnsi="Arial" w:cs="Arial"/>
          <w:sz w:val="24"/>
          <w:szCs w:val="24"/>
        </w:rPr>
        <w:t>§ 1º</w:t>
      </w:r>
      <w:r w:rsidRPr="00507AF8">
        <w:rPr>
          <w:rFonts w:ascii="Arial" w:hAnsi="Arial" w:cs="Arial"/>
          <w:sz w:val="24"/>
          <w:szCs w:val="24"/>
        </w:rPr>
        <w:t xml:space="preserve"> Os projetos de lei sobre transformação de cargos, bem como os relacionados a aumento de gastos com pessoal e encargos sociais, no âmbito do Poder Executivo, deverão ser acompanhados do impacto financeiro e orçamentário elaborado pela Secretaria </w:t>
      </w:r>
      <w:r w:rsidR="00261D65">
        <w:rPr>
          <w:rFonts w:ascii="Arial" w:hAnsi="Arial" w:cs="Arial"/>
          <w:sz w:val="24"/>
          <w:szCs w:val="24"/>
          <w:lang w:val="pt-BR"/>
        </w:rPr>
        <w:t xml:space="preserve">Municipal de Administração, </w:t>
      </w:r>
      <w:r w:rsidRPr="00507AF8">
        <w:rPr>
          <w:rFonts w:ascii="Arial" w:hAnsi="Arial" w:cs="Arial"/>
          <w:sz w:val="24"/>
          <w:szCs w:val="24"/>
        </w:rPr>
        <w:t>Finanças</w:t>
      </w:r>
      <w:r w:rsidR="00261D65">
        <w:rPr>
          <w:rFonts w:ascii="Arial" w:hAnsi="Arial" w:cs="Arial"/>
          <w:sz w:val="24"/>
          <w:szCs w:val="24"/>
          <w:lang w:val="pt-BR"/>
        </w:rPr>
        <w:t xml:space="preserve"> e Planejamento</w:t>
      </w:r>
      <w:r w:rsidRPr="00507AF8">
        <w:rPr>
          <w:rFonts w:ascii="Arial" w:hAnsi="Arial" w:cs="Arial"/>
          <w:sz w:val="24"/>
          <w:szCs w:val="24"/>
        </w:rPr>
        <w:t>.</w:t>
      </w:r>
    </w:p>
    <w:p w14:paraId="78C79545" w14:textId="77777777" w:rsidR="00097620" w:rsidRPr="00CA492E" w:rsidRDefault="00CA492E" w:rsidP="00503249">
      <w:pPr>
        <w:pStyle w:val="PargrafoLei"/>
        <w:spacing w:after="120" w:line="360" w:lineRule="auto"/>
        <w:ind w:firstLine="0"/>
        <w:rPr>
          <w:rFonts w:ascii="Arial" w:hAnsi="Arial" w:cs="Arial"/>
          <w:sz w:val="24"/>
          <w:szCs w:val="24"/>
        </w:rPr>
      </w:pPr>
      <w:r w:rsidRPr="00CA492E">
        <w:rPr>
          <w:rFonts w:ascii="Arial" w:hAnsi="Arial" w:cs="Arial"/>
          <w:sz w:val="24"/>
          <w:szCs w:val="24"/>
        </w:rPr>
        <w:t>§ 2º</w:t>
      </w:r>
      <w:r w:rsidR="00097620" w:rsidRPr="00CA492E">
        <w:rPr>
          <w:rFonts w:ascii="Arial" w:hAnsi="Arial" w:cs="Arial"/>
          <w:sz w:val="24"/>
          <w:szCs w:val="24"/>
        </w:rPr>
        <w:t xml:space="preserve"> O Poder Legislativo assumirá, em seu âmbito, as atribuições necessárias ao cumprimento do disposto neste artigo. </w:t>
      </w:r>
    </w:p>
    <w:p w14:paraId="1BB6769F" w14:textId="77777777" w:rsidR="00097620" w:rsidRPr="00CA492E" w:rsidRDefault="00CA492E" w:rsidP="00503249">
      <w:pPr>
        <w:pStyle w:val="PargrafoLei"/>
        <w:spacing w:after="120" w:line="360" w:lineRule="auto"/>
        <w:ind w:firstLine="0"/>
        <w:rPr>
          <w:rFonts w:ascii="Arial" w:hAnsi="Arial" w:cs="Arial"/>
          <w:sz w:val="24"/>
          <w:szCs w:val="24"/>
        </w:rPr>
      </w:pPr>
      <w:r w:rsidRPr="00CA492E">
        <w:rPr>
          <w:rFonts w:ascii="Arial" w:hAnsi="Arial" w:cs="Arial"/>
          <w:sz w:val="24"/>
          <w:szCs w:val="24"/>
        </w:rPr>
        <w:t>§</w:t>
      </w:r>
      <w:r w:rsidR="00A24063">
        <w:rPr>
          <w:rFonts w:ascii="Arial" w:hAnsi="Arial" w:cs="Arial"/>
          <w:sz w:val="24"/>
          <w:szCs w:val="24"/>
          <w:lang w:val="pt-BR"/>
        </w:rPr>
        <w:t xml:space="preserve"> </w:t>
      </w:r>
      <w:r w:rsidRPr="00CA492E">
        <w:rPr>
          <w:rFonts w:ascii="Arial" w:hAnsi="Arial" w:cs="Arial"/>
          <w:sz w:val="24"/>
          <w:szCs w:val="24"/>
        </w:rPr>
        <w:t>3º</w:t>
      </w:r>
      <w:r w:rsidR="00097620" w:rsidRPr="00CA492E">
        <w:rPr>
          <w:rFonts w:ascii="Arial" w:hAnsi="Arial" w:cs="Arial"/>
          <w:sz w:val="24"/>
          <w:szCs w:val="24"/>
        </w:rPr>
        <w:t xml:space="preserve"> Os Poderes Executivo e Legislativo poderão realizar concursos públicos e testes seletivos para o provimento de cargos e funções públicas desde que observados as exigências constitucionais e as disposições da Lei de Responsabilidade Fiscal.</w:t>
      </w:r>
    </w:p>
    <w:p w14:paraId="41F183A9"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lastRenderedPageBreak/>
        <w:t>Art. 35.</w:t>
      </w:r>
      <w:r w:rsidRPr="00507AF8">
        <w:rPr>
          <w:rFonts w:ascii="Arial" w:hAnsi="Arial" w:cs="Arial"/>
          <w:sz w:val="24"/>
          <w:szCs w:val="24"/>
        </w:rPr>
        <w:t xml:space="preserve"> A Lei </w:t>
      </w:r>
      <w:r w:rsidR="00CA492E">
        <w:rPr>
          <w:rFonts w:ascii="Arial" w:hAnsi="Arial" w:cs="Arial"/>
          <w:sz w:val="24"/>
          <w:szCs w:val="24"/>
          <w:lang w:val="pt-BR"/>
        </w:rPr>
        <w:t>Orçamentária</w:t>
      </w:r>
      <w:r w:rsidRPr="00507AF8">
        <w:rPr>
          <w:rFonts w:ascii="Arial" w:hAnsi="Arial" w:cs="Arial"/>
          <w:sz w:val="24"/>
          <w:szCs w:val="24"/>
        </w:rPr>
        <w:t xml:space="preserve"> deverá prover os créditos necessários à concessão da revisão geral anual da remuneração dos servidores públicos, em cumprimento ao disposto no Inciso X, do Art. 37, da Constituição Federal.</w:t>
      </w:r>
    </w:p>
    <w:p w14:paraId="6954B253" w14:textId="77777777" w:rsidR="00097620" w:rsidRDefault="00097620" w:rsidP="00503249">
      <w:pPr>
        <w:pStyle w:val="PargrafoLei"/>
        <w:spacing w:after="120" w:line="360" w:lineRule="auto"/>
        <w:ind w:firstLine="0"/>
        <w:rPr>
          <w:rFonts w:ascii="Arial" w:hAnsi="Arial" w:cs="Arial"/>
          <w:sz w:val="24"/>
          <w:szCs w:val="24"/>
        </w:rPr>
      </w:pPr>
      <w:r w:rsidRPr="00186E12">
        <w:rPr>
          <w:rFonts w:ascii="Arial" w:hAnsi="Arial" w:cs="Arial"/>
          <w:sz w:val="24"/>
          <w:szCs w:val="24"/>
        </w:rPr>
        <w:t xml:space="preserve">Parágrafo </w:t>
      </w:r>
      <w:r w:rsidR="00186E12">
        <w:rPr>
          <w:rFonts w:ascii="Arial" w:hAnsi="Arial" w:cs="Arial"/>
          <w:sz w:val="24"/>
          <w:szCs w:val="24"/>
          <w:lang w:val="pt-BR"/>
        </w:rPr>
        <w:t>ú</w:t>
      </w:r>
      <w:r w:rsidRPr="00186E12">
        <w:rPr>
          <w:rFonts w:ascii="Arial" w:hAnsi="Arial" w:cs="Arial"/>
          <w:sz w:val="24"/>
          <w:szCs w:val="24"/>
        </w:rPr>
        <w:t>nico.</w:t>
      </w:r>
      <w:r w:rsidRPr="00507AF8">
        <w:rPr>
          <w:rFonts w:ascii="Arial" w:hAnsi="Arial" w:cs="Arial"/>
          <w:sz w:val="24"/>
          <w:szCs w:val="24"/>
        </w:rPr>
        <w:t xml:space="preserve"> Quando da concessão da revisão geral da remuneração de que trata este artigo, estão dispensados os procedimentos exigidos pelo Art. 17, da Lei Complementar </w:t>
      </w:r>
      <w:r w:rsidR="003A7128">
        <w:rPr>
          <w:rFonts w:ascii="Arial" w:hAnsi="Arial" w:cs="Arial"/>
          <w:sz w:val="24"/>
          <w:szCs w:val="24"/>
        </w:rPr>
        <w:t>nº 101/2000</w:t>
      </w:r>
      <w:r w:rsidRPr="00507AF8">
        <w:rPr>
          <w:rFonts w:ascii="Arial" w:hAnsi="Arial" w:cs="Arial"/>
          <w:sz w:val="24"/>
          <w:szCs w:val="24"/>
        </w:rPr>
        <w:t>.</w:t>
      </w:r>
    </w:p>
    <w:p w14:paraId="714A0260" w14:textId="77777777" w:rsidR="005C5C79" w:rsidRPr="00507AF8" w:rsidRDefault="005C5C79" w:rsidP="005C5C79">
      <w:pPr>
        <w:pStyle w:val="PargrafoLei"/>
        <w:spacing w:after="120" w:line="360" w:lineRule="auto"/>
        <w:ind w:firstLine="0"/>
        <w:rPr>
          <w:rFonts w:ascii="Arial" w:hAnsi="Arial" w:cs="Arial"/>
          <w:sz w:val="24"/>
          <w:szCs w:val="24"/>
        </w:rPr>
      </w:pPr>
      <w:r w:rsidRPr="00990C89">
        <w:rPr>
          <w:rFonts w:ascii="Arial" w:hAnsi="Arial" w:cs="Arial"/>
          <w:b/>
          <w:sz w:val="24"/>
          <w:szCs w:val="24"/>
          <w:lang w:val="pt-BR"/>
        </w:rPr>
        <w:t>Art. 3</w:t>
      </w:r>
      <w:r>
        <w:rPr>
          <w:rFonts w:ascii="Arial" w:hAnsi="Arial" w:cs="Arial"/>
          <w:b/>
          <w:sz w:val="24"/>
          <w:szCs w:val="24"/>
          <w:lang w:val="pt-BR"/>
        </w:rPr>
        <w:t>6</w:t>
      </w:r>
      <w:r w:rsidRPr="00990C89">
        <w:rPr>
          <w:rFonts w:ascii="Arial" w:hAnsi="Arial" w:cs="Arial"/>
          <w:b/>
          <w:sz w:val="24"/>
          <w:szCs w:val="24"/>
          <w:lang w:val="pt-BR"/>
        </w:rPr>
        <w:t>.</w:t>
      </w:r>
      <w:r>
        <w:rPr>
          <w:rFonts w:ascii="Arial" w:hAnsi="Arial" w:cs="Arial"/>
          <w:sz w:val="24"/>
          <w:szCs w:val="24"/>
          <w:lang w:val="pt-BR"/>
        </w:rPr>
        <w:t xml:space="preserve"> A</w:t>
      </w:r>
      <w:r w:rsidRPr="00507AF8">
        <w:rPr>
          <w:rFonts w:ascii="Arial" w:hAnsi="Arial" w:cs="Arial"/>
          <w:sz w:val="24"/>
          <w:szCs w:val="24"/>
        </w:rPr>
        <w:t xml:space="preserve"> realização de serviço extraordinário somente poderá ocorrer quando destinada ao atendimento de relevante interesse público, especialmente os voltados para as áreas de segurança e saúde, que ensejam situações emergenciais de risco ou de prejuízo para a sociedade.</w:t>
      </w:r>
    </w:p>
    <w:p w14:paraId="3F4A101D" w14:textId="77777777" w:rsidR="005C5C79" w:rsidRDefault="005C5C79" w:rsidP="005C5C79">
      <w:pPr>
        <w:pStyle w:val="PargrafoLei"/>
        <w:spacing w:after="120" w:line="360" w:lineRule="auto"/>
        <w:ind w:firstLine="0"/>
        <w:rPr>
          <w:rFonts w:ascii="Arial" w:hAnsi="Arial" w:cs="Arial"/>
          <w:sz w:val="24"/>
          <w:szCs w:val="24"/>
        </w:rPr>
      </w:pPr>
      <w:r w:rsidRPr="00E055E3">
        <w:rPr>
          <w:rFonts w:ascii="Arial" w:hAnsi="Arial" w:cs="Arial"/>
          <w:sz w:val="24"/>
          <w:szCs w:val="24"/>
        </w:rPr>
        <w:t>Parágrafo único. A</w:t>
      </w:r>
      <w:r w:rsidRPr="00507AF8">
        <w:rPr>
          <w:rFonts w:ascii="Arial" w:hAnsi="Arial" w:cs="Arial"/>
          <w:sz w:val="24"/>
          <w:szCs w:val="24"/>
        </w:rPr>
        <w:t xml:space="preserve"> autorização para a realização de serviço extraordinário, no âmbito do Poder Executivo, nas condições estabelecidas no caput deste artigo, é de exclusiva competência do Secretário</w:t>
      </w:r>
      <w:r w:rsidR="00393FFC">
        <w:rPr>
          <w:rFonts w:ascii="Arial" w:hAnsi="Arial" w:cs="Arial"/>
          <w:sz w:val="24"/>
          <w:szCs w:val="24"/>
          <w:lang w:val="pt-BR"/>
        </w:rPr>
        <w:t xml:space="preserve"> Municipal</w:t>
      </w:r>
      <w:r w:rsidRPr="00507AF8">
        <w:rPr>
          <w:rFonts w:ascii="Arial" w:hAnsi="Arial" w:cs="Arial"/>
          <w:sz w:val="24"/>
          <w:szCs w:val="24"/>
        </w:rPr>
        <w:t xml:space="preserve"> de Administração</w:t>
      </w:r>
      <w:r>
        <w:rPr>
          <w:rFonts w:ascii="Arial" w:hAnsi="Arial" w:cs="Arial"/>
          <w:sz w:val="24"/>
          <w:szCs w:val="24"/>
          <w:lang w:val="pt-BR"/>
        </w:rPr>
        <w:t>, Finanças e Planejamento</w:t>
      </w:r>
      <w:r w:rsidRPr="00507AF8">
        <w:rPr>
          <w:rFonts w:ascii="Arial" w:hAnsi="Arial" w:cs="Arial"/>
          <w:sz w:val="24"/>
          <w:szCs w:val="24"/>
        </w:rPr>
        <w:t>.</w:t>
      </w:r>
    </w:p>
    <w:p w14:paraId="17591077" w14:textId="77777777" w:rsidR="00097620" w:rsidRPr="004A2303"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3</w:t>
      </w:r>
      <w:r w:rsidR="005C5C79">
        <w:rPr>
          <w:rFonts w:ascii="Arial" w:hAnsi="Arial" w:cs="Arial"/>
          <w:b/>
          <w:sz w:val="24"/>
          <w:szCs w:val="24"/>
          <w:lang w:val="pt-BR"/>
        </w:rPr>
        <w:t>7</w:t>
      </w:r>
      <w:r w:rsidRPr="00507AF8">
        <w:rPr>
          <w:rFonts w:ascii="Arial" w:hAnsi="Arial" w:cs="Arial"/>
          <w:b/>
          <w:sz w:val="24"/>
          <w:szCs w:val="24"/>
        </w:rPr>
        <w:t>.</w:t>
      </w:r>
      <w:r w:rsidRPr="00507AF8">
        <w:rPr>
          <w:rFonts w:ascii="Arial" w:hAnsi="Arial" w:cs="Arial"/>
          <w:sz w:val="24"/>
          <w:szCs w:val="24"/>
        </w:rPr>
        <w:t xml:space="preserve"> Nas situações em que a despesa total com pessoal do Poder Executivo tiver </w:t>
      </w:r>
      <w:r w:rsidR="00D025AA">
        <w:rPr>
          <w:rFonts w:ascii="Arial" w:hAnsi="Arial" w:cs="Arial"/>
          <w:sz w:val="24"/>
          <w:szCs w:val="24"/>
          <w:lang w:val="pt-BR"/>
        </w:rPr>
        <w:t>ultrapassado</w:t>
      </w:r>
      <w:r w:rsidRPr="00507AF8">
        <w:rPr>
          <w:rFonts w:ascii="Arial" w:hAnsi="Arial" w:cs="Arial"/>
          <w:sz w:val="24"/>
          <w:szCs w:val="24"/>
        </w:rPr>
        <w:t xml:space="preserve"> 95% (noventa e cinco por cento) do limite referido no art. 20, da </w:t>
      </w:r>
      <w:r w:rsidR="004A2303">
        <w:rPr>
          <w:rFonts w:ascii="Arial" w:hAnsi="Arial" w:cs="Arial"/>
          <w:sz w:val="24"/>
          <w:szCs w:val="24"/>
        </w:rPr>
        <w:t xml:space="preserve">Lei de Responsabilidade Fiscal </w:t>
      </w:r>
      <w:r w:rsidR="004A2303">
        <w:rPr>
          <w:rFonts w:ascii="Arial" w:hAnsi="Arial" w:cs="Arial"/>
          <w:sz w:val="24"/>
          <w:szCs w:val="24"/>
          <w:lang w:val="pt-BR"/>
        </w:rPr>
        <w:t xml:space="preserve">serão adotadas as </w:t>
      </w:r>
      <w:r w:rsidR="00280934">
        <w:rPr>
          <w:rFonts w:ascii="Arial" w:hAnsi="Arial" w:cs="Arial"/>
          <w:sz w:val="24"/>
          <w:szCs w:val="24"/>
          <w:lang w:val="pt-BR"/>
        </w:rPr>
        <w:t>vedações</w:t>
      </w:r>
      <w:r w:rsidR="004A2303">
        <w:rPr>
          <w:rFonts w:ascii="Arial" w:hAnsi="Arial" w:cs="Arial"/>
          <w:sz w:val="24"/>
          <w:szCs w:val="24"/>
          <w:lang w:val="pt-BR"/>
        </w:rPr>
        <w:t xml:space="preserve"> estabelecidas</w:t>
      </w:r>
      <w:r w:rsidR="00EA549A">
        <w:rPr>
          <w:rFonts w:ascii="Arial" w:hAnsi="Arial" w:cs="Arial"/>
          <w:sz w:val="24"/>
          <w:szCs w:val="24"/>
          <w:lang w:val="pt-BR"/>
        </w:rPr>
        <w:t xml:space="preserve"> nos incisos I ao V, parágrafo único do art. 22 da LRF</w:t>
      </w:r>
      <w:r w:rsidR="002E02A5">
        <w:rPr>
          <w:rFonts w:ascii="Arial" w:hAnsi="Arial" w:cs="Arial"/>
          <w:sz w:val="24"/>
          <w:szCs w:val="24"/>
          <w:lang w:val="pt-BR"/>
        </w:rPr>
        <w:t>, sendo:</w:t>
      </w:r>
    </w:p>
    <w:p w14:paraId="4ED9563C"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Concessão</w:t>
      </w:r>
      <w:r w:rsidRPr="002E02A5">
        <w:rPr>
          <w:rFonts w:ascii="Arial" w:hAnsi="Arial" w:cs="Arial"/>
          <w:sz w:val="24"/>
          <w:szCs w:val="24"/>
        </w:rPr>
        <w:t xml:space="preserve"> de vantagem, aumento, reajuste ou adequação de remuneração a qualquer título, salvo</w:t>
      </w:r>
      <w:r>
        <w:rPr>
          <w:rFonts w:ascii="Arial" w:hAnsi="Arial" w:cs="Arial"/>
          <w:sz w:val="24"/>
          <w:szCs w:val="24"/>
          <w:lang w:val="pt-BR"/>
        </w:rPr>
        <w:t xml:space="preserve"> </w:t>
      </w:r>
      <w:r w:rsidRPr="002E02A5">
        <w:rPr>
          <w:rFonts w:ascii="Arial" w:hAnsi="Arial" w:cs="Arial"/>
          <w:sz w:val="24"/>
          <w:szCs w:val="24"/>
        </w:rPr>
        <w:t>os derivados de sentença judicial ou de determinação legal ou contratual, ressalvada a revisão</w:t>
      </w:r>
      <w:r>
        <w:rPr>
          <w:rFonts w:ascii="Arial" w:hAnsi="Arial" w:cs="Arial"/>
          <w:sz w:val="24"/>
          <w:szCs w:val="24"/>
          <w:lang w:val="pt-BR"/>
        </w:rPr>
        <w:t xml:space="preserve"> </w:t>
      </w:r>
      <w:r w:rsidRPr="002E02A5">
        <w:rPr>
          <w:rFonts w:ascii="Arial" w:hAnsi="Arial" w:cs="Arial"/>
          <w:sz w:val="24"/>
          <w:szCs w:val="24"/>
        </w:rPr>
        <w:t>prevista no inciso X do art. 37 da Constituição;</w:t>
      </w:r>
    </w:p>
    <w:p w14:paraId="02CE0DB3"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Criação</w:t>
      </w:r>
      <w:r w:rsidRPr="002E02A5">
        <w:rPr>
          <w:rFonts w:ascii="Arial" w:hAnsi="Arial" w:cs="Arial"/>
          <w:sz w:val="24"/>
          <w:szCs w:val="24"/>
        </w:rPr>
        <w:t xml:space="preserve"> de cargo, emprego ou função;</w:t>
      </w:r>
    </w:p>
    <w:p w14:paraId="35F02D99"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Alteração</w:t>
      </w:r>
      <w:r w:rsidRPr="002E02A5">
        <w:rPr>
          <w:rFonts w:ascii="Arial" w:hAnsi="Arial" w:cs="Arial"/>
          <w:sz w:val="24"/>
          <w:szCs w:val="24"/>
        </w:rPr>
        <w:t xml:space="preserve"> de estrutura de carreira que implique aumento de despesa;</w:t>
      </w:r>
    </w:p>
    <w:p w14:paraId="5A120872"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 xml:space="preserve">Provimento </w:t>
      </w:r>
      <w:r w:rsidRPr="002E02A5">
        <w:rPr>
          <w:rFonts w:ascii="Arial" w:hAnsi="Arial" w:cs="Arial"/>
          <w:sz w:val="24"/>
          <w:szCs w:val="24"/>
        </w:rPr>
        <w:t>de cargo público, admissão ou contratação de pessoal a qualquer título, ressalvada a</w:t>
      </w:r>
      <w:r>
        <w:rPr>
          <w:rFonts w:ascii="Arial" w:hAnsi="Arial" w:cs="Arial"/>
          <w:sz w:val="24"/>
          <w:szCs w:val="24"/>
          <w:lang w:val="pt-BR"/>
        </w:rPr>
        <w:t xml:space="preserve"> </w:t>
      </w:r>
      <w:r w:rsidRPr="002E02A5">
        <w:rPr>
          <w:rFonts w:ascii="Arial" w:hAnsi="Arial" w:cs="Arial"/>
          <w:sz w:val="24"/>
          <w:szCs w:val="24"/>
        </w:rPr>
        <w:t>reposição decorrente de aposentadoria ou falecimento de servidores das áreas de educação, saúde e</w:t>
      </w:r>
      <w:r>
        <w:rPr>
          <w:rFonts w:ascii="Arial" w:hAnsi="Arial" w:cs="Arial"/>
          <w:sz w:val="24"/>
          <w:szCs w:val="24"/>
          <w:lang w:val="pt-BR"/>
        </w:rPr>
        <w:t xml:space="preserve"> </w:t>
      </w:r>
      <w:r w:rsidRPr="002E02A5">
        <w:rPr>
          <w:rFonts w:ascii="Arial" w:hAnsi="Arial" w:cs="Arial"/>
          <w:sz w:val="24"/>
          <w:szCs w:val="24"/>
        </w:rPr>
        <w:t>segurança;</w:t>
      </w:r>
    </w:p>
    <w:p w14:paraId="00DAE14C" w14:textId="77777777" w:rsid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Contratação</w:t>
      </w:r>
      <w:r w:rsidRPr="002E02A5">
        <w:rPr>
          <w:rFonts w:ascii="Arial" w:hAnsi="Arial" w:cs="Arial"/>
          <w:sz w:val="24"/>
          <w:szCs w:val="24"/>
        </w:rPr>
        <w:t xml:space="preserve"> de hora extra, salvo no caso do disposto no inciso II do § 6</w:t>
      </w:r>
      <w:r w:rsidR="00990C89">
        <w:rPr>
          <w:rFonts w:ascii="Arial" w:hAnsi="Arial" w:cs="Arial"/>
          <w:sz w:val="24"/>
          <w:szCs w:val="24"/>
          <w:lang w:val="pt-BR"/>
        </w:rPr>
        <w:t>º</w:t>
      </w:r>
      <w:r w:rsidRPr="002E02A5">
        <w:rPr>
          <w:rFonts w:ascii="Arial" w:hAnsi="Arial" w:cs="Arial"/>
          <w:sz w:val="24"/>
          <w:szCs w:val="24"/>
        </w:rPr>
        <w:t xml:space="preserve"> do art. 57 da Constituição e</w:t>
      </w:r>
      <w:r>
        <w:rPr>
          <w:rFonts w:ascii="Arial" w:hAnsi="Arial" w:cs="Arial"/>
          <w:sz w:val="24"/>
          <w:szCs w:val="24"/>
          <w:lang w:val="pt-BR"/>
        </w:rPr>
        <w:t xml:space="preserve"> </w:t>
      </w:r>
      <w:r w:rsidRPr="002E02A5">
        <w:rPr>
          <w:rFonts w:ascii="Arial" w:hAnsi="Arial" w:cs="Arial"/>
          <w:sz w:val="24"/>
          <w:szCs w:val="24"/>
        </w:rPr>
        <w:t>as situações previstas na lei de diretrizes orçamentárias.</w:t>
      </w:r>
    </w:p>
    <w:p w14:paraId="6801D8F4" w14:textId="77777777" w:rsidR="002E02A5" w:rsidRDefault="004F5688" w:rsidP="002E02A5">
      <w:pPr>
        <w:pStyle w:val="PargrafoLei"/>
        <w:spacing w:after="120" w:line="360" w:lineRule="auto"/>
        <w:ind w:firstLine="0"/>
        <w:rPr>
          <w:rFonts w:ascii="Arial" w:hAnsi="Arial" w:cs="Arial"/>
          <w:sz w:val="24"/>
          <w:szCs w:val="24"/>
        </w:rPr>
      </w:pPr>
      <w:r w:rsidRPr="004F5688">
        <w:rPr>
          <w:rFonts w:ascii="Arial" w:hAnsi="Arial" w:cs="Arial"/>
          <w:b/>
          <w:sz w:val="24"/>
          <w:szCs w:val="24"/>
        </w:rPr>
        <w:lastRenderedPageBreak/>
        <w:t>Art. 3</w:t>
      </w:r>
      <w:r w:rsidR="0087524C">
        <w:rPr>
          <w:rFonts w:ascii="Arial" w:hAnsi="Arial" w:cs="Arial"/>
          <w:b/>
          <w:sz w:val="24"/>
          <w:szCs w:val="24"/>
          <w:lang w:val="pt-BR"/>
        </w:rPr>
        <w:t>8</w:t>
      </w:r>
      <w:r w:rsidRPr="004F5688">
        <w:rPr>
          <w:rFonts w:ascii="Arial" w:hAnsi="Arial" w:cs="Arial"/>
          <w:b/>
          <w:sz w:val="24"/>
          <w:szCs w:val="24"/>
        </w:rPr>
        <w:t>.</w:t>
      </w:r>
      <w:r w:rsidRPr="004F5688">
        <w:rPr>
          <w:rFonts w:ascii="Arial" w:hAnsi="Arial" w:cs="Arial"/>
          <w:sz w:val="24"/>
          <w:szCs w:val="24"/>
        </w:rPr>
        <w:t xml:space="preserve"> Nas situações em que </w:t>
      </w:r>
      <w:r w:rsidR="002219DF">
        <w:rPr>
          <w:rFonts w:ascii="Arial" w:hAnsi="Arial" w:cs="Arial"/>
          <w:sz w:val="24"/>
          <w:szCs w:val="24"/>
          <w:lang w:val="pt-BR"/>
        </w:rPr>
        <w:t>as medidas de recondução d</w:t>
      </w:r>
      <w:r w:rsidRPr="004F5688">
        <w:rPr>
          <w:rFonts w:ascii="Arial" w:hAnsi="Arial" w:cs="Arial"/>
          <w:sz w:val="24"/>
          <w:szCs w:val="24"/>
        </w:rPr>
        <w:t>a despesa total co</w:t>
      </w:r>
      <w:r w:rsidR="002219DF">
        <w:rPr>
          <w:rFonts w:ascii="Arial" w:hAnsi="Arial" w:cs="Arial"/>
          <w:sz w:val="24"/>
          <w:szCs w:val="24"/>
        </w:rPr>
        <w:t>m pessoal citadas no artigo anterior</w:t>
      </w:r>
      <w:r w:rsidR="002219DF">
        <w:rPr>
          <w:rFonts w:ascii="Arial" w:hAnsi="Arial" w:cs="Arial"/>
          <w:sz w:val="24"/>
          <w:szCs w:val="24"/>
          <w:lang w:val="pt-BR"/>
        </w:rPr>
        <w:t xml:space="preserve"> se mostrarem ineficientes, </w:t>
      </w:r>
      <w:r w:rsidRPr="004F5688">
        <w:rPr>
          <w:rFonts w:ascii="Arial" w:hAnsi="Arial" w:cs="Arial"/>
          <w:sz w:val="24"/>
          <w:szCs w:val="24"/>
        </w:rPr>
        <w:t xml:space="preserve"> </w:t>
      </w:r>
      <w:r>
        <w:rPr>
          <w:rFonts w:ascii="Arial" w:hAnsi="Arial" w:cs="Arial"/>
          <w:sz w:val="24"/>
          <w:szCs w:val="24"/>
          <w:lang w:val="pt-BR"/>
        </w:rPr>
        <w:t>permanece</w:t>
      </w:r>
      <w:r w:rsidR="0087524C">
        <w:rPr>
          <w:rFonts w:ascii="Arial" w:hAnsi="Arial" w:cs="Arial"/>
          <w:sz w:val="24"/>
          <w:szCs w:val="24"/>
          <w:lang w:val="pt-BR"/>
        </w:rPr>
        <w:t>ndo a despesa</w:t>
      </w:r>
      <w:r>
        <w:rPr>
          <w:rFonts w:ascii="Arial" w:hAnsi="Arial" w:cs="Arial"/>
          <w:sz w:val="24"/>
          <w:szCs w:val="24"/>
          <w:lang w:val="pt-BR"/>
        </w:rPr>
        <w:t xml:space="preserve"> acima de</w:t>
      </w:r>
      <w:r w:rsidRPr="004F5688">
        <w:rPr>
          <w:rFonts w:ascii="Arial" w:hAnsi="Arial" w:cs="Arial"/>
          <w:sz w:val="24"/>
          <w:szCs w:val="24"/>
        </w:rPr>
        <w:t xml:space="preserve"> 95% (noventa e cinco por cento) do limite referido no art. 20, da </w:t>
      </w:r>
      <w:r>
        <w:rPr>
          <w:rFonts w:ascii="Arial" w:hAnsi="Arial" w:cs="Arial"/>
          <w:sz w:val="24"/>
          <w:szCs w:val="24"/>
          <w:lang w:val="pt-BR"/>
        </w:rPr>
        <w:t xml:space="preserve">LRF, verificado ao final do 2º quadrimestre, </w:t>
      </w:r>
      <w:r w:rsidRPr="004F5688">
        <w:rPr>
          <w:rFonts w:ascii="Arial" w:hAnsi="Arial" w:cs="Arial"/>
          <w:sz w:val="24"/>
          <w:szCs w:val="24"/>
        </w:rPr>
        <w:t xml:space="preserve">serão adotadas as </w:t>
      </w:r>
      <w:r>
        <w:rPr>
          <w:rFonts w:ascii="Arial" w:hAnsi="Arial" w:cs="Arial"/>
          <w:sz w:val="24"/>
          <w:szCs w:val="24"/>
          <w:lang w:val="pt-BR"/>
        </w:rPr>
        <w:t xml:space="preserve">seguintes </w:t>
      </w:r>
      <w:r w:rsidRPr="004F5688">
        <w:rPr>
          <w:rFonts w:ascii="Arial" w:hAnsi="Arial" w:cs="Arial"/>
          <w:sz w:val="24"/>
          <w:szCs w:val="24"/>
        </w:rPr>
        <w:t>medidas, sendo:</w:t>
      </w:r>
    </w:p>
    <w:p w14:paraId="29ECF943"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 xml:space="preserve">Eliminação </w:t>
      </w:r>
      <w:r w:rsidR="00575E34">
        <w:rPr>
          <w:rFonts w:ascii="Arial" w:hAnsi="Arial" w:cs="Arial"/>
          <w:sz w:val="24"/>
          <w:szCs w:val="24"/>
          <w:lang w:val="pt-BR"/>
        </w:rPr>
        <w:t xml:space="preserve">total </w:t>
      </w:r>
      <w:r w:rsidRPr="00507AF8">
        <w:rPr>
          <w:rFonts w:ascii="Arial" w:hAnsi="Arial" w:cs="Arial"/>
          <w:sz w:val="24"/>
          <w:szCs w:val="24"/>
        </w:rPr>
        <w:t>de despesas com horas extras;</w:t>
      </w:r>
    </w:p>
    <w:p w14:paraId="03233E82"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Eliminação de vantagens concedidas a servidores;</w:t>
      </w:r>
    </w:p>
    <w:p w14:paraId="7A21B96B"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Demissão de servidores admitidos em caráter temporário.</w:t>
      </w:r>
    </w:p>
    <w:p w14:paraId="7AD346EA" w14:textId="77777777" w:rsidR="00097620" w:rsidRPr="001B05A7"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3</w:t>
      </w:r>
      <w:r w:rsidR="0087524C">
        <w:rPr>
          <w:rFonts w:ascii="Arial" w:hAnsi="Arial" w:cs="Arial"/>
          <w:b/>
          <w:sz w:val="24"/>
          <w:szCs w:val="24"/>
          <w:lang w:val="pt-BR"/>
        </w:rPr>
        <w:t>9</w:t>
      </w:r>
      <w:r w:rsidRPr="00507AF8">
        <w:rPr>
          <w:rFonts w:ascii="Arial" w:hAnsi="Arial" w:cs="Arial"/>
          <w:b/>
          <w:sz w:val="24"/>
          <w:szCs w:val="24"/>
        </w:rPr>
        <w:t>.</w:t>
      </w:r>
      <w:r w:rsidRPr="00507AF8">
        <w:rPr>
          <w:rFonts w:ascii="Arial" w:hAnsi="Arial" w:cs="Arial"/>
          <w:sz w:val="24"/>
          <w:szCs w:val="24"/>
        </w:rPr>
        <w:t xml:space="preserve"> No caso de os limites máximos de despesas com pessoal para os Poderes Executivo e Legislativo, estabelecidos no </w:t>
      </w:r>
      <w:proofErr w:type="spellStart"/>
      <w:r w:rsidR="009914E5">
        <w:rPr>
          <w:rFonts w:ascii="Arial" w:hAnsi="Arial" w:cs="Arial"/>
          <w:sz w:val="24"/>
          <w:szCs w:val="24"/>
          <w:lang w:val="pt-BR"/>
        </w:rPr>
        <w:t>art</w:t>
      </w:r>
      <w:proofErr w:type="spellEnd"/>
      <w:r w:rsidRPr="00507AF8">
        <w:rPr>
          <w:rFonts w:ascii="Arial" w:hAnsi="Arial" w:cs="Arial"/>
          <w:sz w:val="24"/>
          <w:szCs w:val="24"/>
        </w:rPr>
        <w:t>. 20 da Lei de Responsabilidade Fis</w:t>
      </w:r>
      <w:r w:rsidR="00381E10">
        <w:rPr>
          <w:rFonts w:ascii="Arial" w:hAnsi="Arial" w:cs="Arial"/>
          <w:sz w:val="24"/>
          <w:szCs w:val="24"/>
        </w:rPr>
        <w:t>cal, forem ultrapassados em quais</w:t>
      </w:r>
      <w:r w:rsidRPr="00507AF8">
        <w:rPr>
          <w:rFonts w:ascii="Arial" w:hAnsi="Arial" w:cs="Arial"/>
          <w:sz w:val="24"/>
          <w:szCs w:val="24"/>
        </w:rPr>
        <w:t>quer dos Poderes, serão</w:t>
      </w:r>
      <w:r w:rsidR="001B05A7">
        <w:rPr>
          <w:rFonts w:ascii="Arial" w:hAnsi="Arial" w:cs="Arial"/>
          <w:sz w:val="24"/>
          <w:szCs w:val="24"/>
        </w:rPr>
        <w:t xml:space="preserve"> adotadas, no respectivo Poder</w:t>
      </w:r>
      <w:r w:rsidR="001B05A7">
        <w:rPr>
          <w:rFonts w:ascii="Arial" w:hAnsi="Arial" w:cs="Arial"/>
          <w:sz w:val="24"/>
          <w:szCs w:val="24"/>
          <w:lang w:val="pt-BR"/>
        </w:rPr>
        <w:t xml:space="preserve">, as medidas estabelecidas nos incisos I e II, § 3º do art. 169 da Constituição Federal, </w:t>
      </w:r>
      <w:r w:rsidR="001B05A7">
        <w:rPr>
          <w:rFonts w:ascii="Arial" w:hAnsi="Arial" w:cs="Arial"/>
          <w:sz w:val="24"/>
          <w:szCs w:val="24"/>
        </w:rPr>
        <w:t>sendo</w:t>
      </w:r>
      <w:r w:rsidR="001B05A7">
        <w:rPr>
          <w:rFonts w:ascii="Arial" w:hAnsi="Arial" w:cs="Arial"/>
          <w:sz w:val="24"/>
          <w:szCs w:val="24"/>
          <w:lang w:val="pt-BR"/>
        </w:rPr>
        <w:t>:</w:t>
      </w:r>
    </w:p>
    <w:p w14:paraId="16547852" w14:textId="77777777" w:rsidR="00943B79" w:rsidRPr="00943B79" w:rsidRDefault="00943B79" w:rsidP="00943B79">
      <w:pPr>
        <w:pStyle w:val="PargrafoLei"/>
        <w:numPr>
          <w:ilvl w:val="0"/>
          <w:numId w:val="37"/>
        </w:numPr>
        <w:spacing w:after="120" w:line="360" w:lineRule="auto"/>
        <w:rPr>
          <w:rFonts w:ascii="Arial" w:hAnsi="Arial" w:cs="Arial"/>
          <w:sz w:val="24"/>
          <w:szCs w:val="24"/>
        </w:rPr>
      </w:pPr>
      <w:r>
        <w:rPr>
          <w:rFonts w:ascii="Arial" w:hAnsi="Arial" w:cs="Arial"/>
          <w:sz w:val="24"/>
          <w:szCs w:val="24"/>
          <w:lang w:val="pt-BR"/>
        </w:rPr>
        <w:t>Redução</w:t>
      </w:r>
      <w:r w:rsidRPr="00943B79">
        <w:rPr>
          <w:rFonts w:ascii="Arial" w:hAnsi="Arial" w:cs="Arial"/>
          <w:sz w:val="24"/>
          <w:szCs w:val="24"/>
        </w:rPr>
        <w:t xml:space="preserve"> em pelo menos vinte por cento das despesas com cargos em comissão e funções de confiança;</w:t>
      </w:r>
    </w:p>
    <w:p w14:paraId="41989843" w14:textId="77777777" w:rsidR="00943B79" w:rsidRDefault="00943B79" w:rsidP="00943B79">
      <w:pPr>
        <w:pStyle w:val="PargrafoLei"/>
        <w:numPr>
          <w:ilvl w:val="0"/>
          <w:numId w:val="37"/>
        </w:numPr>
        <w:spacing w:after="120" w:line="360" w:lineRule="auto"/>
        <w:rPr>
          <w:rFonts w:ascii="Arial" w:hAnsi="Arial" w:cs="Arial"/>
          <w:sz w:val="24"/>
          <w:szCs w:val="24"/>
        </w:rPr>
      </w:pPr>
      <w:r>
        <w:rPr>
          <w:rFonts w:ascii="Arial" w:hAnsi="Arial" w:cs="Arial"/>
          <w:sz w:val="24"/>
          <w:szCs w:val="24"/>
          <w:lang w:val="pt-BR"/>
        </w:rPr>
        <w:t>Exoneração</w:t>
      </w:r>
      <w:r w:rsidRPr="00943B79">
        <w:rPr>
          <w:rFonts w:ascii="Arial" w:hAnsi="Arial" w:cs="Arial"/>
          <w:sz w:val="24"/>
          <w:szCs w:val="24"/>
        </w:rPr>
        <w:t xml:space="preserve"> dos servidores não estáveis.</w:t>
      </w:r>
    </w:p>
    <w:p w14:paraId="16161E34" w14:textId="77777777" w:rsidR="00943B79" w:rsidRPr="00507AF8" w:rsidRDefault="00943B79" w:rsidP="00943B79">
      <w:pPr>
        <w:pStyle w:val="PargrafoLei"/>
        <w:spacing w:after="120" w:line="360" w:lineRule="auto"/>
        <w:ind w:firstLine="0"/>
        <w:rPr>
          <w:rFonts w:ascii="Arial" w:hAnsi="Arial" w:cs="Arial"/>
          <w:sz w:val="24"/>
          <w:szCs w:val="24"/>
        </w:rPr>
      </w:pPr>
    </w:p>
    <w:p w14:paraId="69917EE4" w14:textId="77777777" w:rsidR="00097620" w:rsidRPr="00507AF8" w:rsidRDefault="00097620" w:rsidP="002B7879">
      <w:pPr>
        <w:spacing w:after="120" w:line="360" w:lineRule="auto"/>
        <w:jc w:val="center"/>
        <w:rPr>
          <w:rFonts w:ascii="Arial" w:hAnsi="Arial" w:cs="Arial"/>
          <w:b/>
          <w:sz w:val="24"/>
          <w:szCs w:val="24"/>
        </w:rPr>
      </w:pPr>
      <w:r w:rsidRPr="00507AF8">
        <w:rPr>
          <w:rFonts w:ascii="Arial" w:hAnsi="Arial" w:cs="Arial"/>
          <w:b/>
          <w:sz w:val="24"/>
          <w:szCs w:val="24"/>
        </w:rPr>
        <w:t>CAPÍTULO VI</w:t>
      </w:r>
    </w:p>
    <w:p w14:paraId="0DBDCE0B" w14:textId="77777777" w:rsidR="00097620" w:rsidRDefault="00097620" w:rsidP="002B7879">
      <w:pPr>
        <w:spacing w:after="120" w:line="360" w:lineRule="auto"/>
        <w:jc w:val="center"/>
        <w:rPr>
          <w:rFonts w:ascii="Arial" w:hAnsi="Arial" w:cs="Arial"/>
          <w:b/>
          <w:sz w:val="24"/>
          <w:szCs w:val="24"/>
        </w:rPr>
      </w:pPr>
      <w:r w:rsidRPr="00507AF8">
        <w:rPr>
          <w:rFonts w:ascii="Arial" w:hAnsi="Arial" w:cs="Arial"/>
          <w:b/>
          <w:sz w:val="24"/>
          <w:szCs w:val="24"/>
        </w:rPr>
        <w:t>DAS DISPOSIÇÕES GERAIS</w:t>
      </w:r>
    </w:p>
    <w:p w14:paraId="45962DF9" w14:textId="77777777" w:rsidR="002B7879" w:rsidRPr="00507AF8" w:rsidRDefault="002B7879" w:rsidP="00503249">
      <w:pPr>
        <w:spacing w:after="120" w:line="360" w:lineRule="auto"/>
        <w:jc w:val="both"/>
        <w:rPr>
          <w:rFonts w:ascii="Arial" w:hAnsi="Arial" w:cs="Arial"/>
          <w:b/>
          <w:sz w:val="24"/>
          <w:szCs w:val="24"/>
        </w:rPr>
      </w:pPr>
    </w:p>
    <w:p w14:paraId="2D6E8938"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694E9E">
        <w:rPr>
          <w:rFonts w:ascii="Arial" w:hAnsi="Arial" w:cs="Arial"/>
          <w:b/>
          <w:sz w:val="24"/>
          <w:szCs w:val="24"/>
          <w:lang w:val="pt-BR"/>
        </w:rPr>
        <w:t>40</w:t>
      </w:r>
      <w:r w:rsidRPr="00507AF8">
        <w:rPr>
          <w:rFonts w:ascii="Arial" w:hAnsi="Arial" w:cs="Arial"/>
          <w:b/>
          <w:sz w:val="24"/>
          <w:szCs w:val="24"/>
        </w:rPr>
        <w:t>.</w:t>
      </w:r>
      <w:r w:rsidRPr="00507AF8">
        <w:rPr>
          <w:rFonts w:ascii="Arial" w:hAnsi="Arial" w:cs="Arial"/>
          <w:sz w:val="24"/>
          <w:szCs w:val="24"/>
        </w:rPr>
        <w:t xml:space="preserve"> O Poder Executivo deverá desenvolver sistema gerencial de apropriação de despesas, com o objetivo de demonstrar o custo de cada ação ou área de governo e de permitir o acompanhamento e avaliação das gestões orçamentária, financeira e patrimonial.</w:t>
      </w:r>
    </w:p>
    <w:p w14:paraId="0492E212"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694E9E">
        <w:rPr>
          <w:rFonts w:ascii="Arial" w:hAnsi="Arial" w:cs="Arial"/>
          <w:b/>
          <w:sz w:val="24"/>
          <w:szCs w:val="24"/>
          <w:lang w:val="pt-BR"/>
        </w:rPr>
        <w:t>41</w:t>
      </w:r>
      <w:r w:rsidRPr="00507AF8">
        <w:rPr>
          <w:rFonts w:ascii="Arial" w:hAnsi="Arial" w:cs="Arial"/>
          <w:b/>
          <w:sz w:val="24"/>
          <w:szCs w:val="24"/>
        </w:rPr>
        <w:t>.</w:t>
      </w:r>
      <w:r w:rsidRPr="00507AF8">
        <w:rPr>
          <w:rFonts w:ascii="Arial" w:hAnsi="Arial" w:cs="Arial"/>
          <w:sz w:val="24"/>
          <w:szCs w:val="24"/>
        </w:rPr>
        <w:t xml:space="preserve"> A avaliação dos resultados obtidos em cada Poder, dos programas que integram a execução orçamentária, deverá ser procedida, pelo Poder Executivo, em base bimestral.</w:t>
      </w:r>
    </w:p>
    <w:p w14:paraId="11F76CE9" w14:textId="77777777" w:rsidR="00097620" w:rsidRPr="00C159B4" w:rsidRDefault="00097620" w:rsidP="00503249">
      <w:pPr>
        <w:pStyle w:val="PargrafoLei"/>
        <w:spacing w:after="120" w:line="360" w:lineRule="auto"/>
        <w:ind w:firstLine="0"/>
        <w:rPr>
          <w:rFonts w:ascii="Arial" w:hAnsi="Arial" w:cs="Arial"/>
          <w:sz w:val="24"/>
          <w:szCs w:val="24"/>
        </w:rPr>
      </w:pPr>
      <w:r w:rsidRPr="00C159B4">
        <w:rPr>
          <w:rFonts w:ascii="Arial" w:hAnsi="Arial" w:cs="Arial"/>
          <w:sz w:val="24"/>
          <w:szCs w:val="24"/>
        </w:rPr>
        <w:t xml:space="preserve">§ 1º O Poder Executivo encaminhará à Câmara </w:t>
      </w:r>
      <w:r w:rsidR="00C159B4">
        <w:rPr>
          <w:rFonts w:ascii="Arial" w:hAnsi="Arial" w:cs="Arial"/>
          <w:sz w:val="24"/>
          <w:szCs w:val="24"/>
          <w:lang w:val="pt-BR"/>
        </w:rPr>
        <w:t>Municipal</w:t>
      </w:r>
      <w:r w:rsidRPr="00C159B4">
        <w:rPr>
          <w:rFonts w:ascii="Arial" w:hAnsi="Arial" w:cs="Arial"/>
          <w:sz w:val="24"/>
          <w:szCs w:val="24"/>
        </w:rPr>
        <w:t xml:space="preserve">, no prazo de trinta dias após o encerramento de cada bimestre e sessenta dias após o encerramento do exercício, relatório de avaliação do cumprimento das metas bimestrais e do </w:t>
      </w:r>
      <w:r w:rsidRPr="00C159B4">
        <w:rPr>
          <w:rFonts w:ascii="Arial" w:hAnsi="Arial" w:cs="Arial"/>
          <w:sz w:val="24"/>
          <w:szCs w:val="24"/>
        </w:rPr>
        <w:lastRenderedPageBreak/>
        <w:t>exercício, bem assim as justificações de eventuais desvios, com indicação das medidas corretivas.</w:t>
      </w:r>
    </w:p>
    <w:p w14:paraId="5C19EC1A" w14:textId="77777777" w:rsidR="00097620" w:rsidRPr="00C159B4" w:rsidRDefault="00097620" w:rsidP="00503249">
      <w:pPr>
        <w:pStyle w:val="PargrafoLei"/>
        <w:spacing w:after="120" w:line="360" w:lineRule="auto"/>
        <w:ind w:firstLine="0"/>
        <w:rPr>
          <w:rFonts w:ascii="Arial" w:hAnsi="Arial" w:cs="Arial"/>
          <w:sz w:val="24"/>
          <w:szCs w:val="24"/>
        </w:rPr>
      </w:pPr>
      <w:r w:rsidRPr="00C159B4">
        <w:rPr>
          <w:rFonts w:ascii="Arial" w:hAnsi="Arial" w:cs="Arial"/>
          <w:sz w:val="24"/>
          <w:szCs w:val="24"/>
        </w:rPr>
        <w:t xml:space="preserve">§ 2º A unidade responsável pela </w:t>
      </w:r>
      <w:r w:rsidR="00420144">
        <w:rPr>
          <w:rFonts w:ascii="Arial" w:hAnsi="Arial" w:cs="Arial"/>
          <w:sz w:val="24"/>
          <w:szCs w:val="24"/>
          <w:lang w:val="pt-BR"/>
        </w:rPr>
        <w:t>Coordenação</w:t>
      </w:r>
      <w:r w:rsidR="00420144">
        <w:rPr>
          <w:rFonts w:ascii="Arial" w:hAnsi="Arial" w:cs="Arial"/>
          <w:sz w:val="24"/>
          <w:szCs w:val="24"/>
        </w:rPr>
        <w:t xml:space="preserve"> do </w:t>
      </w:r>
      <w:r w:rsidR="00420144">
        <w:rPr>
          <w:rFonts w:ascii="Arial" w:hAnsi="Arial" w:cs="Arial"/>
          <w:sz w:val="24"/>
          <w:szCs w:val="24"/>
          <w:lang w:val="pt-BR"/>
        </w:rPr>
        <w:t>Controle</w:t>
      </w:r>
      <w:r w:rsidR="00420144">
        <w:rPr>
          <w:rFonts w:ascii="Arial" w:hAnsi="Arial" w:cs="Arial"/>
          <w:sz w:val="24"/>
          <w:szCs w:val="24"/>
        </w:rPr>
        <w:t xml:space="preserve"> </w:t>
      </w:r>
      <w:r w:rsidR="00420144">
        <w:rPr>
          <w:rFonts w:ascii="Arial" w:hAnsi="Arial" w:cs="Arial"/>
          <w:sz w:val="24"/>
          <w:szCs w:val="24"/>
          <w:lang w:val="pt-BR"/>
        </w:rPr>
        <w:t>Interno</w:t>
      </w:r>
      <w:r w:rsidR="00420144">
        <w:rPr>
          <w:rFonts w:ascii="Arial" w:hAnsi="Arial" w:cs="Arial"/>
          <w:sz w:val="24"/>
          <w:szCs w:val="24"/>
        </w:rPr>
        <w:t xml:space="preserve"> </w:t>
      </w:r>
      <w:r w:rsidRPr="00C159B4">
        <w:rPr>
          <w:rFonts w:ascii="Arial" w:hAnsi="Arial" w:cs="Arial"/>
          <w:sz w:val="24"/>
          <w:szCs w:val="24"/>
        </w:rPr>
        <w:t>apreciará os relatórios mencionados no parágrafo anterior e acompanhará a evolução dos resultados primário e nominal, durante a execução orçamentária e financeira.</w:t>
      </w:r>
    </w:p>
    <w:p w14:paraId="698389E5" w14:textId="0FE60F38"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DC7542">
        <w:rPr>
          <w:rFonts w:ascii="Arial" w:hAnsi="Arial" w:cs="Arial"/>
          <w:b/>
          <w:sz w:val="24"/>
          <w:szCs w:val="24"/>
          <w:lang w:val="pt-BR"/>
        </w:rPr>
        <w:t>2</w:t>
      </w:r>
      <w:r w:rsidRPr="00507AF8">
        <w:rPr>
          <w:rFonts w:ascii="Arial" w:hAnsi="Arial" w:cs="Arial"/>
          <w:b/>
          <w:sz w:val="24"/>
          <w:szCs w:val="24"/>
        </w:rPr>
        <w:t>.</w:t>
      </w:r>
      <w:r w:rsidRPr="00507AF8">
        <w:rPr>
          <w:rFonts w:ascii="Arial" w:hAnsi="Arial" w:cs="Arial"/>
          <w:sz w:val="24"/>
          <w:szCs w:val="24"/>
        </w:rPr>
        <w:t xml:space="preserve"> Caso seja necessária a limitação de empenho das dotações orçamentárias e da movimentação financeira, nas situações previstas no </w:t>
      </w:r>
      <w:r w:rsidR="003368D1" w:rsidRPr="00507AF8">
        <w:rPr>
          <w:rFonts w:ascii="Arial" w:hAnsi="Arial" w:cs="Arial"/>
          <w:sz w:val="24"/>
          <w:szCs w:val="24"/>
        </w:rPr>
        <w:t>art</w:t>
      </w:r>
      <w:r w:rsidRPr="00507AF8">
        <w:rPr>
          <w:rFonts w:ascii="Arial" w:hAnsi="Arial" w:cs="Arial"/>
          <w:sz w:val="24"/>
          <w:szCs w:val="24"/>
        </w:rPr>
        <w:t xml:space="preserve">. 9º, da Lei Complementar </w:t>
      </w:r>
      <w:r w:rsidR="003A7128">
        <w:rPr>
          <w:rFonts w:ascii="Arial" w:hAnsi="Arial" w:cs="Arial"/>
          <w:sz w:val="24"/>
          <w:szCs w:val="24"/>
        </w:rPr>
        <w:t>nº 101/2000</w:t>
      </w:r>
      <w:r w:rsidRPr="00507AF8">
        <w:rPr>
          <w:rFonts w:ascii="Arial" w:hAnsi="Arial" w:cs="Arial"/>
          <w:sz w:val="24"/>
          <w:szCs w:val="24"/>
        </w:rPr>
        <w:t xml:space="preserve">, será fixado, por ato do Poder Executivo, o percentual de limitação para o conjunto de “projetos”, “atividades” e “operações especiais” e a participação do Poder Legislativo, sobre o total das dotações iniciais constantes da </w:t>
      </w:r>
      <w:r w:rsidR="003368D1">
        <w:rPr>
          <w:rFonts w:ascii="Arial" w:hAnsi="Arial" w:cs="Arial"/>
          <w:sz w:val="24"/>
          <w:szCs w:val="24"/>
          <w:lang w:val="pt-BR"/>
        </w:rPr>
        <w:t>L</w:t>
      </w:r>
      <w:r w:rsidRPr="00507AF8">
        <w:rPr>
          <w:rFonts w:ascii="Arial" w:hAnsi="Arial" w:cs="Arial"/>
          <w:sz w:val="24"/>
          <w:szCs w:val="24"/>
        </w:rPr>
        <w:t xml:space="preserve">ei </w:t>
      </w:r>
      <w:r w:rsidR="00B10932">
        <w:rPr>
          <w:rFonts w:ascii="Arial" w:hAnsi="Arial" w:cs="Arial"/>
          <w:sz w:val="24"/>
          <w:szCs w:val="24"/>
          <w:lang w:val="pt-BR"/>
        </w:rPr>
        <w:t>Orçamentária</w:t>
      </w:r>
      <w:r w:rsidRPr="00507AF8">
        <w:rPr>
          <w:rFonts w:ascii="Arial" w:hAnsi="Arial" w:cs="Arial"/>
          <w:sz w:val="24"/>
          <w:szCs w:val="24"/>
        </w:rPr>
        <w:t xml:space="preserve"> de </w:t>
      </w:r>
      <w:r>
        <w:rPr>
          <w:rFonts w:ascii="Arial" w:hAnsi="Arial" w:cs="Arial"/>
          <w:color w:val="000000"/>
          <w:sz w:val="24"/>
          <w:szCs w:val="24"/>
        </w:rPr>
        <w:t>202</w:t>
      </w:r>
      <w:r w:rsidR="00B10932">
        <w:rPr>
          <w:rFonts w:ascii="Arial" w:hAnsi="Arial" w:cs="Arial"/>
          <w:color w:val="000000"/>
          <w:sz w:val="24"/>
          <w:szCs w:val="24"/>
          <w:lang w:val="pt-BR"/>
        </w:rPr>
        <w:t>2</w:t>
      </w:r>
      <w:r w:rsidRPr="00507AF8">
        <w:rPr>
          <w:rFonts w:ascii="Arial" w:hAnsi="Arial" w:cs="Arial"/>
          <w:sz w:val="24"/>
          <w:szCs w:val="24"/>
        </w:rPr>
        <w:t>, excetuando:</w:t>
      </w:r>
    </w:p>
    <w:p w14:paraId="764DF7F8" w14:textId="77777777" w:rsidR="00097620" w:rsidRPr="00507AF8" w:rsidRDefault="00097620" w:rsidP="006E013E">
      <w:pPr>
        <w:pStyle w:val="PargrafoLei"/>
        <w:numPr>
          <w:ilvl w:val="0"/>
          <w:numId w:val="39"/>
        </w:numPr>
        <w:spacing w:after="120" w:line="360" w:lineRule="auto"/>
        <w:rPr>
          <w:rFonts w:ascii="Arial" w:hAnsi="Arial" w:cs="Arial"/>
          <w:sz w:val="24"/>
          <w:szCs w:val="24"/>
        </w:rPr>
      </w:pPr>
      <w:r w:rsidRPr="00507AF8">
        <w:rPr>
          <w:rFonts w:ascii="Arial" w:hAnsi="Arial" w:cs="Arial"/>
          <w:sz w:val="24"/>
          <w:szCs w:val="24"/>
        </w:rPr>
        <w:t>As despesas que constituem obrigação constitucional ou legal de execução; e</w:t>
      </w:r>
    </w:p>
    <w:p w14:paraId="282EE6DF" w14:textId="77777777" w:rsidR="00097620" w:rsidRPr="00507AF8" w:rsidRDefault="00097620" w:rsidP="006E013E">
      <w:pPr>
        <w:pStyle w:val="PargrafoLei"/>
        <w:numPr>
          <w:ilvl w:val="0"/>
          <w:numId w:val="39"/>
        </w:numPr>
        <w:spacing w:after="120" w:line="360" w:lineRule="auto"/>
        <w:rPr>
          <w:rFonts w:ascii="Arial" w:hAnsi="Arial" w:cs="Arial"/>
          <w:sz w:val="24"/>
          <w:szCs w:val="24"/>
        </w:rPr>
      </w:pPr>
      <w:r w:rsidRPr="00507AF8">
        <w:rPr>
          <w:rFonts w:ascii="Arial" w:hAnsi="Arial" w:cs="Arial"/>
          <w:sz w:val="24"/>
          <w:szCs w:val="24"/>
        </w:rPr>
        <w:t>As despesas com ações vinculadas às funções saúde, educação e assistência social, não incluídas no inciso I;</w:t>
      </w:r>
    </w:p>
    <w:p w14:paraId="2A5BC391" w14:textId="77777777" w:rsidR="00097620" w:rsidRPr="00507AF8" w:rsidRDefault="006E013E" w:rsidP="00503249">
      <w:pPr>
        <w:pStyle w:val="PargrafoLei"/>
        <w:spacing w:after="120" w:line="360" w:lineRule="auto"/>
        <w:ind w:firstLine="0"/>
        <w:rPr>
          <w:rFonts w:ascii="Arial" w:hAnsi="Arial" w:cs="Arial"/>
          <w:sz w:val="24"/>
          <w:szCs w:val="24"/>
        </w:rPr>
      </w:pPr>
      <w:r>
        <w:rPr>
          <w:rFonts w:ascii="Arial" w:hAnsi="Arial" w:cs="Arial"/>
          <w:sz w:val="24"/>
          <w:szCs w:val="24"/>
        </w:rPr>
        <w:t>§ 1º</w:t>
      </w:r>
      <w:r w:rsidR="00097620" w:rsidRPr="00507AF8">
        <w:rPr>
          <w:rFonts w:ascii="Arial" w:hAnsi="Arial" w:cs="Arial"/>
          <w:sz w:val="24"/>
          <w:szCs w:val="24"/>
        </w:rPr>
        <w:t xml:space="preserve"> Terão prioridade, como fonte de recursos para a limitação de empenho, a adoção das seguintes medidas:</w:t>
      </w:r>
    </w:p>
    <w:p w14:paraId="1D6A6141"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Redução de investimentos programados com recursos próprios.</w:t>
      </w:r>
    </w:p>
    <w:p w14:paraId="1521AA58"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Eliminação de despesas com horas-extras;</w:t>
      </w:r>
    </w:p>
    <w:p w14:paraId="4790C07E"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Exoneração de servidores ocupantes de cargo em comissão;</w:t>
      </w:r>
    </w:p>
    <w:p w14:paraId="17358967"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Eliminação de vantagens temporárias concedidas a servidores;</w:t>
      </w:r>
    </w:p>
    <w:p w14:paraId="7BE4EFE8"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Redução de gastos com combustíveis;</w:t>
      </w:r>
    </w:p>
    <w:p w14:paraId="18D4A007" w14:textId="77777777" w:rsidR="00097620" w:rsidRPr="00507AF8" w:rsidRDefault="00097620" w:rsidP="00503249">
      <w:pPr>
        <w:pStyle w:val="PargrafoLei"/>
        <w:spacing w:after="120" w:line="360" w:lineRule="auto"/>
        <w:ind w:firstLine="0"/>
        <w:rPr>
          <w:rFonts w:ascii="Arial" w:hAnsi="Arial" w:cs="Arial"/>
          <w:sz w:val="24"/>
          <w:szCs w:val="24"/>
        </w:rPr>
      </w:pPr>
      <w:r w:rsidRPr="00DA6D54">
        <w:rPr>
          <w:rFonts w:ascii="Arial" w:hAnsi="Arial" w:cs="Arial"/>
          <w:sz w:val="24"/>
          <w:szCs w:val="24"/>
        </w:rPr>
        <w:t>§ 2º</w:t>
      </w:r>
      <w:r w:rsidRPr="00507AF8">
        <w:rPr>
          <w:rFonts w:ascii="Arial" w:hAnsi="Arial" w:cs="Arial"/>
          <w:sz w:val="24"/>
          <w:szCs w:val="24"/>
        </w:rPr>
        <w:t xml:space="preserve"> Na hipótese da ocorrência do disposto no caput deste artigo, o Poder Executivo comunicará ao Poder Legislativo o montante que caberá a cada um tornar indisponível para empenho e movimentação financeira, com vistas à obtenção do equilíbrio na execução orçamentária e financeira do exercício.</w:t>
      </w:r>
    </w:p>
    <w:p w14:paraId="300BF30D" w14:textId="77777777" w:rsidR="00097620" w:rsidRPr="00507AF8" w:rsidRDefault="00DA6D54" w:rsidP="00503249">
      <w:pPr>
        <w:pStyle w:val="PargrafoLei"/>
        <w:spacing w:after="120" w:line="360" w:lineRule="auto"/>
        <w:ind w:firstLine="0"/>
        <w:rPr>
          <w:rFonts w:ascii="Arial" w:hAnsi="Arial" w:cs="Arial"/>
          <w:sz w:val="24"/>
          <w:szCs w:val="24"/>
        </w:rPr>
      </w:pPr>
      <w:r>
        <w:rPr>
          <w:rFonts w:ascii="Arial" w:hAnsi="Arial" w:cs="Arial"/>
          <w:b/>
          <w:sz w:val="24"/>
          <w:szCs w:val="24"/>
        </w:rPr>
        <w:t>Art. 43</w:t>
      </w:r>
      <w:r w:rsidR="00097620" w:rsidRPr="00507AF8">
        <w:rPr>
          <w:rFonts w:ascii="Arial" w:hAnsi="Arial" w:cs="Arial"/>
          <w:b/>
          <w:sz w:val="24"/>
          <w:szCs w:val="24"/>
        </w:rPr>
        <w:t>.</w:t>
      </w:r>
      <w:r w:rsidR="00097620" w:rsidRPr="00507AF8">
        <w:rPr>
          <w:rFonts w:ascii="Arial" w:hAnsi="Arial" w:cs="Arial"/>
          <w:sz w:val="24"/>
          <w:szCs w:val="24"/>
        </w:rPr>
        <w:t xml:space="preserve"> A contratação de operações de crédito e as operações de crédito por antecipação de receitas orçamentárias ficarão condicionadas à fiel observância do disposto, no que couber à esfera Municipal, Capítulo VII, na Seção IV, da Lei Complementar nº 101</w:t>
      </w:r>
      <w:r w:rsidR="00816C28">
        <w:rPr>
          <w:rFonts w:ascii="Arial" w:hAnsi="Arial" w:cs="Arial"/>
          <w:sz w:val="24"/>
          <w:szCs w:val="24"/>
          <w:lang w:val="pt-BR"/>
        </w:rPr>
        <w:t>/2000</w:t>
      </w:r>
      <w:r w:rsidR="00097620" w:rsidRPr="00507AF8">
        <w:rPr>
          <w:rFonts w:ascii="Arial" w:hAnsi="Arial" w:cs="Arial"/>
          <w:sz w:val="24"/>
          <w:szCs w:val="24"/>
        </w:rPr>
        <w:t>.</w:t>
      </w:r>
    </w:p>
    <w:p w14:paraId="557810A3" w14:textId="1A1F5E83"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lastRenderedPageBreak/>
        <w:t>Art. 4</w:t>
      </w:r>
      <w:r w:rsidR="003F4506">
        <w:rPr>
          <w:rFonts w:ascii="Arial" w:hAnsi="Arial" w:cs="Arial"/>
          <w:b/>
          <w:sz w:val="24"/>
          <w:szCs w:val="24"/>
          <w:lang w:val="pt-BR"/>
        </w:rPr>
        <w:t>4</w:t>
      </w:r>
      <w:r w:rsidRPr="00507AF8">
        <w:rPr>
          <w:rFonts w:ascii="Arial" w:hAnsi="Arial" w:cs="Arial"/>
          <w:b/>
          <w:sz w:val="24"/>
          <w:szCs w:val="24"/>
        </w:rPr>
        <w:t>.</w:t>
      </w:r>
      <w:r w:rsidRPr="00507AF8">
        <w:rPr>
          <w:rFonts w:ascii="Arial" w:hAnsi="Arial" w:cs="Arial"/>
          <w:sz w:val="24"/>
          <w:szCs w:val="24"/>
        </w:rPr>
        <w:t xml:space="preserve"> O Poder Executivo deverá elaborar e publicar, em até trinta dias após a public</w:t>
      </w:r>
      <w:r>
        <w:rPr>
          <w:rFonts w:ascii="Arial" w:hAnsi="Arial" w:cs="Arial"/>
          <w:sz w:val="24"/>
          <w:szCs w:val="24"/>
        </w:rPr>
        <w:t>ação da Lei Orçamentária de 202</w:t>
      </w:r>
      <w:r w:rsidR="00B10932">
        <w:rPr>
          <w:rFonts w:ascii="Arial" w:hAnsi="Arial" w:cs="Arial"/>
          <w:sz w:val="24"/>
          <w:szCs w:val="24"/>
          <w:lang w:val="pt-BR"/>
        </w:rPr>
        <w:t>2</w:t>
      </w:r>
      <w:r w:rsidRPr="00507AF8">
        <w:rPr>
          <w:rFonts w:ascii="Arial" w:hAnsi="Arial" w:cs="Arial"/>
          <w:sz w:val="24"/>
          <w:szCs w:val="24"/>
        </w:rPr>
        <w:t>, a programação financeira e o cronograma mensal de desembolso para o ano, por Secretaria e unidades da administração indireta, observando, em relação às despesas constantes desse cronograma, a limitação necessária à obtenção da meta de resultado primário.</w:t>
      </w:r>
    </w:p>
    <w:p w14:paraId="7A233206" w14:textId="77777777" w:rsidR="00097620" w:rsidRPr="003F4506" w:rsidRDefault="00097620" w:rsidP="00503249">
      <w:pPr>
        <w:pStyle w:val="PargrafoLei"/>
        <w:spacing w:after="120" w:line="360" w:lineRule="auto"/>
        <w:ind w:firstLine="0"/>
        <w:rPr>
          <w:rFonts w:ascii="Arial" w:hAnsi="Arial" w:cs="Arial"/>
          <w:sz w:val="24"/>
          <w:szCs w:val="24"/>
        </w:rPr>
      </w:pPr>
      <w:r w:rsidRPr="003F4506">
        <w:rPr>
          <w:rFonts w:ascii="Arial" w:hAnsi="Arial" w:cs="Arial"/>
          <w:sz w:val="24"/>
          <w:szCs w:val="24"/>
        </w:rPr>
        <w:t>§ 1º A programação financeira e o cronograma de desembolso deverão ser elaborados com base na previsão da efetiva arrecadação mensal, devendo ser incentivada a participação das diversas Secretarias na definição dos gastos mensais a serem realizados, tomando-se por base as ações constantes dos programas do PPA e as prioridades e metas constantes desta Lei de Diretrizes Orçamentárias.</w:t>
      </w:r>
    </w:p>
    <w:p w14:paraId="33431734" w14:textId="77777777" w:rsidR="00097620" w:rsidRDefault="00097620" w:rsidP="00503249">
      <w:pPr>
        <w:pStyle w:val="PargrafoLei"/>
        <w:spacing w:after="120" w:line="360" w:lineRule="auto"/>
        <w:ind w:firstLine="0"/>
        <w:rPr>
          <w:rFonts w:ascii="Arial" w:hAnsi="Arial" w:cs="Arial"/>
          <w:sz w:val="24"/>
          <w:szCs w:val="24"/>
        </w:rPr>
      </w:pPr>
      <w:r w:rsidRPr="003F4506">
        <w:rPr>
          <w:rFonts w:ascii="Arial" w:hAnsi="Arial" w:cs="Arial"/>
          <w:sz w:val="24"/>
          <w:szCs w:val="24"/>
        </w:rPr>
        <w:t>§ 2º O desembolso dos recursos financeiros, correspondentes aos créditos orçamentários e adicionais consignados ao Poder Legislativo, será efetuado até o dia 20 de cada mês, sob a forma de duodécimos, sendo o valor calculado de acordo com os critérios estabelecido no art. 29-A, da Constituição Federal.</w:t>
      </w:r>
    </w:p>
    <w:p w14:paraId="2FDDE5A8" w14:textId="77777777" w:rsidR="000A61E0" w:rsidRPr="000A61E0" w:rsidRDefault="000A61E0" w:rsidP="00503249">
      <w:pPr>
        <w:pStyle w:val="PargrafoLei"/>
        <w:spacing w:after="120" w:line="360" w:lineRule="auto"/>
        <w:ind w:firstLine="0"/>
        <w:rPr>
          <w:rFonts w:ascii="Arial" w:hAnsi="Arial" w:cs="Arial"/>
          <w:sz w:val="24"/>
          <w:szCs w:val="24"/>
          <w:lang w:val="pt-BR"/>
        </w:rPr>
      </w:pPr>
      <w:r>
        <w:rPr>
          <w:rFonts w:ascii="Arial" w:hAnsi="Arial" w:cs="Arial"/>
          <w:sz w:val="24"/>
          <w:szCs w:val="24"/>
          <w:lang w:val="pt-BR"/>
        </w:rPr>
        <w:t>§ 3º O desembolso dos créditos consignados ao Poder Legislativo realizado sob a forma de duodécimos deverá ser efetuado mensalmente no valor correspondente a 1/12 (um doze avos) do valor total estabelecido na Lei Orçamentária, sendo vedado o repasse da parcela em valor inferior ou superior a 1/12 (um doze avos).</w:t>
      </w:r>
    </w:p>
    <w:p w14:paraId="6EC0279C"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3F4506">
        <w:rPr>
          <w:rFonts w:ascii="Arial" w:hAnsi="Arial" w:cs="Arial"/>
          <w:b/>
          <w:sz w:val="24"/>
          <w:szCs w:val="24"/>
          <w:lang w:val="pt-BR"/>
        </w:rPr>
        <w:t>5</w:t>
      </w:r>
      <w:r w:rsidRPr="00507AF8">
        <w:rPr>
          <w:rFonts w:ascii="Arial" w:hAnsi="Arial" w:cs="Arial"/>
          <w:b/>
          <w:sz w:val="24"/>
          <w:szCs w:val="24"/>
        </w:rPr>
        <w:t>.</w:t>
      </w:r>
      <w:r w:rsidRPr="00507AF8">
        <w:rPr>
          <w:rFonts w:ascii="Arial" w:hAnsi="Arial" w:cs="Arial"/>
          <w:sz w:val="24"/>
          <w:szCs w:val="24"/>
        </w:rPr>
        <w:t xml:space="preserve"> São vedados quaisquer procedimentos que motivem a execução de despesas sem comprovada e suficiente disponibilidade de dotação orçamentária e previsibilidade de recursos financeiros para o seu pagamento.</w:t>
      </w:r>
    </w:p>
    <w:p w14:paraId="5CBC73B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3F4506">
        <w:rPr>
          <w:rFonts w:ascii="Arial" w:hAnsi="Arial" w:cs="Arial"/>
          <w:b/>
          <w:sz w:val="24"/>
          <w:szCs w:val="24"/>
          <w:lang w:val="pt-BR"/>
        </w:rPr>
        <w:t>6</w:t>
      </w:r>
      <w:r w:rsidRPr="00507AF8">
        <w:rPr>
          <w:rFonts w:ascii="Arial" w:hAnsi="Arial" w:cs="Arial"/>
          <w:b/>
          <w:sz w:val="24"/>
          <w:szCs w:val="24"/>
        </w:rPr>
        <w:t xml:space="preserve">. </w:t>
      </w:r>
      <w:r w:rsidRPr="00507AF8">
        <w:rPr>
          <w:rFonts w:ascii="Arial" w:hAnsi="Arial" w:cs="Arial"/>
          <w:sz w:val="24"/>
          <w:szCs w:val="24"/>
        </w:rPr>
        <w:t>A reabertura dos créditos especiais e extraordinários, conforme disposto no art. 167, § 2</w:t>
      </w:r>
      <w:r w:rsidR="003F4506">
        <w:rPr>
          <w:rFonts w:ascii="Arial" w:hAnsi="Arial" w:cs="Arial"/>
          <w:sz w:val="24"/>
          <w:szCs w:val="24"/>
          <w:lang w:val="pt-BR"/>
        </w:rPr>
        <w:t>º</w:t>
      </w:r>
      <w:r w:rsidRPr="00507AF8">
        <w:rPr>
          <w:rFonts w:ascii="Arial" w:hAnsi="Arial" w:cs="Arial"/>
          <w:sz w:val="24"/>
          <w:szCs w:val="24"/>
        </w:rPr>
        <w:t>, da Constituição, será efetivada mediante decreto do Chefe do Poder Executivo.</w:t>
      </w:r>
    </w:p>
    <w:p w14:paraId="44B14BC4" w14:textId="77777777" w:rsidR="00097620" w:rsidRPr="00507AF8" w:rsidRDefault="00097620" w:rsidP="00503249">
      <w:pPr>
        <w:pStyle w:val="PargrafoLei"/>
        <w:spacing w:after="120" w:line="360" w:lineRule="auto"/>
        <w:ind w:firstLine="0"/>
        <w:rPr>
          <w:rFonts w:ascii="Arial" w:hAnsi="Arial" w:cs="Arial"/>
          <w:sz w:val="24"/>
          <w:szCs w:val="24"/>
        </w:rPr>
      </w:pPr>
      <w:r w:rsidRPr="002B6276">
        <w:rPr>
          <w:rFonts w:ascii="Arial" w:hAnsi="Arial" w:cs="Arial"/>
          <w:sz w:val="24"/>
          <w:szCs w:val="24"/>
        </w:rPr>
        <w:t>Parágrafo único.</w:t>
      </w:r>
      <w:r w:rsidRPr="00507AF8">
        <w:rPr>
          <w:rFonts w:ascii="Arial" w:hAnsi="Arial" w:cs="Arial"/>
          <w:sz w:val="24"/>
          <w:szCs w:val="24"/>
        </w:rPr>
        <w:t xml:space="preserve"> Na reabertura a que se refere o caput deste artigo, a fonte de recurso deverá ser identificada como saldos de exercícios anteriores, independentemente da receita à conta da qual os créditos foram abertos.</w:t>
      </w:r>
    </w:p>
    <w:p w14:paraId="60B46ED3" w14:textId="3D18D5FB"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2B6276">
        <w:rPr>
          <w:rFonts w:ascii="Arial" w:hAnsi="Arial" w:cs="Arial"/>
          <w:b/>
          <w:sz w:val="24"/>
          <w:szCs w:val="24"/>
          <w:lang w:val="pt-BR"/>
        </w:rPr>
        <w:t>7</w:t>
      </w:r>
      <w:r w:rsidRPr="00507AF8">
        <w:rPr>
          <w:rFonts w:ascii="Arial" w:hAnsi="Arial" w:cs="Arial"/>
          <w:b/>
          <w:sz w:val="24"/>
          <w:szCs w:val="24"/>
        </w:rPr>
        <w:t>.</w:t>
      </w:r>
      <w:r w:rsidRPr="00507AF8">
        <w:rPr>
          <w:rFonts w:ascii="Arial" w:hAnsi="Arial" w:cs="Arial"/>
          <w:sz w:val="24"/>
          <w:szCs w:val="24"/>
        </w:rPr>
        <w:t xml:space="preserve"> Para os fins do disposto no a</w:t>
      </w:r>
      <w:r w:rsidR="00DA52F8">
        <w:rPr>
          <w:rFonts w:ascii="Arial" w:hAnsi="Arial" w:cs="Arial"/>
          <w:sz w:val="24"/>
          <w:szCs w:val="24"/>
        </w:rPr>
        <w:t xml:space="preserve">rt. 16, da Lei Complementar nº </w:t>
      </w:r>
      <w:r w:rsidRPr="00507AF8">
        <w:rPr>
          <w:rFonts w:ascii="Arial" w:hAnsi="Arial" w:cs="Arial"/>
          <w:sz w:val="24"/>
          <w:szCs w:val="24"/>
        </w:rPr>
        <w:t>101/</w:t>
      </w:r>
      <w:r w:rsidR="00DA52F8">
        <w:rPr>
          <w:rFonts w:ascii="Arial" w:hAnsi="Arial" w:cs="Arial"/>
          <w:sz w:val="24"/>
          <w:szCs w:val="24"/>
          <w:lang w:val="pt-BR"/>
        </w:rPr>
        <w:t>20</w:t>
      </w:r>
      <w:r w:rsidRPr="00507AF8">
        <w:rPr>
          <w:rFonts w:ascii="Arial" w:hAnsi="Arial" w:cs="Arial"/>
          <w:sz w:val="24"/>
          <w:szCs w:val="24"/>
        </w:rPr>
        <w:t>00 e em cumprimento ao § 3º, do mesmo artigo, fica estabelecido que, no exercíci</w:t>
      </w:r>
      <w:r>
        <w:rPr>
          <w:rFonts w:ascii="Arial" w:hAnsi="Arial" w:cs="Arial"/>
          <w:sz w:val="24"/>
          <w:szCs w:val="24"/>
        </w:rPr>
        <w:t>o de 202</w:t>
      </w:r>
      <w:r w:rsidR="006C348E">
        <w:rPr>
          <w:rFonts w:ascii="Arial" w:hAnsi="Arial" w:cs="Arial"/>
          <w:sz w:val="24"/>
          <w:szCs w:val="24"/>
          <w:lang w:val="pt-BR"/>
        </w:rPr>
        <w:t>2</w:t>
      </w:r>
      <w:r w:rsidRPr="00507AF8">
        <w:rPr>
          <w:rFonts w:ascii="Arial" w:hAnsi="Arial" w:cs="Arial"/>
          <w:sz w:val="24"/>
          <w:szCs w:val="24"/>
        </w:rPr>
        <w:t>, a despesa será considerada irrelevante se o seu impacto orçamentário-financeiro no exercício não ultrapassar, para bens, serviços e obras os limites fixados pelos incisos I e II, do art. 24, da Lei 8</w:t>
      </w:r>
      <w:r w:rsidR="0061053B">
        <w:rPr>
          <w:rFonts w:ascii="Arial" w:hAnsi="Arial" w:cs="Arial"/>
          <w:sz w:val="24"/>
          <w:szCs w:val="24"/>
          <w:lang w:val="pt-BR"/>
        </w:rPr>
        <w:t>.</w:t>
      </w:r>
      <w:r w:rsidRPr="00507AF8">
        <w:rPr>
          <w:rFonts w:ascii="Arial" w:hAnsi="Arial" w:cs="Arial"/>
          <w:sz w:val="24"/>
          <w:szCs w:val="24"/>
        </w:rPr>
        <w:t>666/93, devidamente atualizados.</w:t>
      </w:r>
    </w:p>
    <w:p w14:paraId="050C7F94" w14:textId="3026CE60"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lastRenderedPageBreak/>
        <w:t>Art. 4</w:t>
      </w:r>
      <w:r w:rsidR="004D336A">
        <w:rPr>
          <w:rFonts w:ascii="Arial" w:hAnsi="Arial" w:cs="Arial"/>
          <w:b/>
          <w:sz w:val="24"/>
          <w:szCs w:val="24"/>
          <w:lang w:val="pt-BR"/>
        </w:rPr>
        <w:t>8</w:t>
      </w:r>
      <w:r w:rsidRPr="00507AF8">
        <w:rPr>
          <w:rFonts w:ascii="Arial" w:hAnsi="Arial" w:cs="Arial"/>
          <w:sz w:val="24"/>
          <w:szCs w:val="24"/>
        </w:rPr>
        <w:t xml:space="preserve"> – O Poder Executivo </w:t>
      </w:r>
      <w:r>
        <w:rPr>
          <w:rFonts w:ascii="Arial" w:hAnsi="Arial" w:cs="Arial"/>
          <w:sz w:val="24"/>
          <w:szCs w:val="24"/>
        </w:rPr>
        <w:t>encaminhará até o dia 30/09/20</w:t>
      </w:r>
      <w:r w:rsidR="00275F1A">
        <w:rPr>
          <w:rFonts w:ascii="Arial" w:hAnsi="Arial" w:cs="Arial"/>
          <w:sz w:val="24"/>
          <w:szCs w:val="24"/>
          <w:lang w:val="pt-BR"/>
        </w:rPr>
        <w:t>2</w:t>
      </w:r>
      <w:r w:rsidR="006C348E">
        <w:rPr>
          <w:rFonts w:ascii="Arial" w:hAnsi="Arial" w:cs="Arial"/>
          <w:sz w:val="24"/>
          <w:szCs w:val="24"/>
          <w:lang w:val="pt-BR"/>
        </w:rPr>
        <w:t>2</w:t>
      </w:r>
      <w:r w:rsidRPr="00507AF8">
        <w:rPr>
          <w:rFonts w:ascii="Arial" w:hAnsi="Arial" w:cs="Arial"/>
          <w:sz w:val="24"/>
          <w:szCs w:val="24"/>
        </w:rPr>
        <w:t xml:space="preserve"> o Projeto d</w:t>
      </w:r>
      <w:r>
        <w:rPr>
          <w:rFonts w:ascii="Arial" w:hAnsi="Arial" w:cs="Arial"/>
          <w:sz w:val="24"/>
          <w:szCs w:val="24"/>
        </w:rPr>
        <w:t xml:space="preserve">e Lei </w:t>
      </w:r>
      <w:r w:rsidR="00275F1A">
        <w:rPr>
          <w:rFonts w:ascii="Arial" w:hAnsi="Arial" w:cs="Arial"/>
          <w:sz w:val="24"/>
          <w:szCs w:val="24"/>
          <w:lang w:val="pt-BR"/>
        </w:rPr>
        <w:t>Orçamentária</w:t>
      </w:r>
      <w:r>
        <w:rPr>
          <w:rFonts w:ascii="Arial" w:hAnsi="Arial" w:cs="Arial"/>
          <w:sz w:val="24"/>
          <w:szCs w:val="24"/>
        </w:rPr>
        <w:t xml:space="preserve"> Anual de 202</w:t>
      </w:r>
      <w:r w:rsidR="00B10932">
        <w:rPr>
          <w:rFonts w:ascii="Arial" w:hAnsi="Arial" w:cs="Arial"/>
          <w:sz w:val="24"/>
          <w:szCs w:val="24"/>
          <w:lang w:val="pt-BR"/>
        </w:rPr>
        <w:t>2</w:t>
      </w:r>
      <w:r w:rsidRPr="00507AF8">
        <w:rPr>
          <w:rFonts w:ascii="Arial" w:hAnsi="Arial" w:cs="Arial"/>
          <w:sz w:val="24"/>
          <w:szCs w:val="24"/>
        </w:rPr>
        <w:t>, à Câmara Municipal para apreciação e conclusão da votação nos termos da Lei Orgânica do Município de Tapurah.</w:t>
      </w:r>
    </w:p>
    <w:p w14:paraId="4B870BF5" w14:textId="1E4FDFB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5037F3">
        <w:rPr>
          <w:rFonts w:ascii="Arial" w:hAnsi="Arial" w:cs="Arial"/>
          <w:b/>
          <w:sz w:val="24"/>
          <w:szCs w:val="24"/>
          <w:lang w:val="pt-BR"/>
        </w:rPr>
        <w:t>9</w:t>
      </w:r>
      <w:r w:rsidRPr="00507AF8">
        <w:rPr>
          <w:rFonts w:ascii="Arial" w:hAnsi="Arial" w:cs="Arial"/>
          <w:b/>
          <w:sz w:val="24"/>
          <w:szCs w:val="24"/>
        </w:rPr>
        <w:t>.</w:t>
      </w:r>
      <w:r w:rsidRPr="00507AF8">
        <w:rPr>
          <w:rFonts w:ascii="Arial" w:hAnsi="Arial" w:cs="Arial"/>
          <w:sz w:val="24"/>
          <w:szCs w:val="24"/>
        </w:rPr>
        <w:t xml:space="preserve"> Se o projeto da Lei Orçamentária não for sanci</w:t>
      </w:r>
      <w:r>
        <w:rPr>
          <w:rFonts w:ascii="Arial" w:hAnsi="Arial" w:cs="Arial"/>
          <w:sz w:val="24"/>
          <w:szCs w:val="24"/>
        </w:rPr>
        <w:t>onado até 31 de dezembro de 20</w:t>
      </w:r>
      <w:r w:rsidR="00B62D86">
        <w:rPr>
          <w:rFonts w:ascii="Arial" w:hAnsi="Arial" w:cs="Arial"/>
          <w:sz w:val="24"/>
          <w:szCs w:val="24"/>
          <w:lang w:val="pt-BR"/>
        </w:rPr>
        <w:t>2</w:t>
      </w:r>
      <w:r w:rsidR="00B10932">
        <w:rPr>
          <w:rFonts w:ascii="Arial" w:hAnsi="Arial" w:cs="Arial"/>
          <w:sz w:val="24"/>
          <w:szCs w:val="24"/>
          <w:lang w:val="pt-BR"/>
        </w:rPr>
        <w:t>1</w:t>
      </w:r>
      <w:r w:rsidRPr="00507AF8">
        <w:rPr>
          <w:rFonts w:ascii="Arial" w:hAnsi="Arial" w:cs="Arial"/>
          <w:sz w:val="24"/>
          <w:szCs w:val="24"/>
        </w:rPr>
        <w:t>, a programação dele constante poderá ser executada para o atendimento das seguintes despesas:</w:t>
      </w:r>
    </w:p>
    <w:p w14:paraId="16E2A2E1"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Pessoal</w:t>
      </w:r>
      <w:r w:rsidR="00097620" w:rsidRPr="00507AF8">
        <w:rPr>
          <w:rFonts w:ascii="Arial" w:hAnsi="Arial" w:cs="Arial"/>
          <w:sz w:val="24"/>
          <w:szCs w:val="24"/>
        </w:rPr>
        <w:t xml:space="preserve"> e encargos sociais;</w:t>
      </w:r>
    </w:p>
    <w:p w14:paraId="0F8F424C"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Pagamento</w:t>
      </w:r>
      <w:r w:rsidR="00097620" w:rsidRPr="00507AF8">
        <w:rPr>
          <w:rFonts w:ascii="Arial" w:hAnsi="Arial" w:cs="Arial"/>
          <w:sz w:val="24"/>
          <w:szCs w:val="24"/>
        </w:rPr>
        <w:t xml:space="preserve"> do serviço da dívida; e</w:t>
      </w:r>
    </w:p>
    <w:p w14:paraId="05EF05B3"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Transferências</w:t>
      </w:r>
      <w:r w:rsidR="00097620" w:rsidRPr="00507AF8">
        <w:rPr>
          <w:rFonts w:ascii="Arial" w:hAnsi="Arial" w:cs="Arial"/>
          <w:sz w:val="24"/>
          <w:szCs w:val="24"/>
        </w:rPr>
        <w:t xml:space="preserve"> constitucionais e legais para os fundos municipais legalmente constituídos.</w:t>
      </w:r>
    </w:p>
    <w:p w14:paraId="3DBA5E52" w14:textId="77777777" w:rsidR="00097620" w:rsidRPr="00507AF8" w:rsidRDefault="00097620" w:rsidP="005F68E6">
      <w:pPr>
        <w:pStyle w:val="PargrafoLei"/>
        <w:numPr>
          <w:ilvl w:val="0"/>
          <w:numId w:val="41"/>
        </w:numPr>
        <w:spacing w:after="120" w:line="360" w:lineRule="auto"/>
        <w:rPr>
          <w:rFonts w:ascii="Arial" w:hAnsi="Arial" w:cs="Arial"/>
          <w:sz w:val="24"/>
          <w:szCs w:val="24"/>
        </w:rPr>
      </w:pPr>
      <w:r w:rsidRPr="00507AF8">
        <w:rPr>
          <w:rFonts w:ascii="Arial" w:hAnsi="Arial" w:cs="Arial"/>
          <w:sz w:val="24"/>
          <w:szCs w:val="24"/>
        </w:rPr>
        <w:t>1/12 (um doze avos) das dotações relativas às demais despesas</w:t>
      </w:r>
    </w:p>
    <w:p w14:paraId="31C155C5"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0E27ED">
        <w:rPr>
          <w:rFonts w:ascii="Arial" w:hAnsi="Arial" w:cs="Arial"/>
          <w:b/>
          <w:sz w:val="24"/>
          <w:szCs w:val="24"/>
          <w:lang w:val="pt-BR"/>
        </w:rPr>
        <w:t>50</w:t>
      </w:r>
      <w:r w:rsidRPr="00507AF8">
        <w:rPr>
          <w:rFonts w:ascii="Arial" w:hAnsi="Arial" w:cs="Arial"/>
          <w:b/>
          <w:sz w:val="24"/>
          <w:szCs w:val="24"/>
        </w:rPr>
        <w:t>.</w:t>
      </w:r>
      <w:r w:rsidRPr="00507AF8">
        <w:rPr>
          <w:rFonts w:ascii="Arial" w:hAnsi="Arial" w:cs="Arial"/>
          <w:sz w:val="24"/>
          <w:szCs w:val="24"/>
        </w:rPr>
        <w:t xml:space="preserve"> Esta Lei entra em vigor na data de sua publicação.</w:t>
      </w:r>
    </w:p>
    <w:p w14:paraId="61042235" w14:textId="77777777" w:rsidR="00097620"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0E27ED">
        <w:rPr>
          <w:rFonts w:ascii="Arial" w:hAnsi="Arial" w:cs="Arial"/>
          <w:b/>
          <w:sz w:val="24"/>
          <w:szCs w:val="24"/>
          <w:lang w:val="pt-BR"/>
        </w:rPr>
        <w:t>51</w:t>
      </w:r>
      <w:r w:rsidRPr="00507AF8">
        <w:rPr>
          <w:rFonts w:ascii="Arial" w:hAnsi="Arial" w:cs="Arial"/>
          <w:b/>
          <w:sz w:val="24"/>
          <w:szCs w:val="24"/>
        </w:rPr>
        <w:t>.</w:t>
      </w:r>
      <w:r w:rsidRPr="00507AF8">
        <w:rPr>
          <w:rFonts w:ascii="Arial" w:hAnsi="Arial" w:cs="Arial"/>
          <w:sz w:val="24"/>
          <w:szCs w:val="24"/>
        </w:rPr>
        <w:t xml:space="preserve"> Revogam-se as disposições em contrário.</w:t>
      </w:r>
    </w:p>
    <w:p w14:paraId="22773498" w14:textId="23366301" w:rsidR="00097620" w:rsidRPr="00356140" w:rsidRDefault="00097620" w:rsidP="00503249">
      <w:pPr>
        <w:autoSpaceDE w:val="0"/>
        <w:autoSpaceDN w:val="0"/>
        <w:adjustRightInd w:val="0"/>
        <w:spacing w:after="120" w:line="360" w:lineRule="auto"/>
        <w:jc w:val="both"/>
        <w:rPr>
          <w:rFonts w:ascii="Arial" w:hAnsi="Arial" w:cs="Arial"/>
          <w:sz w:val="24"/>
          <w:szCs w:val="24"/>
        </w:rPr>
      </w:pPr>
      <w:r w:rsidRPr="00356140">
        <w:rPr>
          <w:rFonts w:ascii="Arial" w:hAnsi="Arial" w:cs="Arial"/>
          <w:sz w:val="24"/>
          <w:szCs w:val="24"/>
        </w:rPr>
        <w:t xml:space="preserve">Gabinete do Prefeito Municipal de Tapurah, Estado de Mato Grosso, aos </w:t>
      </w:r>
      <w:r w:rsidR="00455799">
        <w:rPr>
          <w:rFonts w:ascii="Arial" w:hAnsi="Arial" w:cs="Arial"/>
          <w:sz w:val="24"/>
          <w:szCs w:val="24"/>
        </w:rPr>
        <w:t xml:space="preserve">vinte </w:t>
      </w:r>
      <w:r w:rsidRPr="00356140">
        <w:rPr>
          <w:rFonts w:ascii="Arial" w:hAnsi="Arial" w:cs="Arial"/>
          <w:sz w:val="24"/>
          <w:szCs w:val="24"/>
        </w:rPr>
        <w:t xml:space="preserve">dias do mês de </w:t>
      </w:r>
      <w:r w:rsidR="00455799">
        <w:rPr>
          <w:rFonts w:ascii="Arial" w:hAnsi="Arial" w:cs="Arial"/>
          <w:sz w:val="24"/>
          <w:szCs w:val="24"/>
        </w:rPr>
        <w:t>julho</w:t>
      </w:r>
      <w:r w:rsidRPr="00356140">
        <w:rPr>
          <w:rFonts w:ascii="Arial" w:hAnsi="Arial" w:cs="Arial"/>
          <w:sz w:val="24"/>
          <w:szCs w:val="24"/>
        </w:rPr>
        <w:t xml:space="preserve"> </w:t>
      </w:r>
      <w:r w:rsidR="007A7488" w:rsidRPr="00356140">
        <w:rPr>
          <w:rFonts w:ascii="Arial" w:hAnsi="Arial" w:cs="Arial"/>
          <w:sz w:val="24"/>
          <w:szCs w:val="24"/>
        </w:rPr>
        <w:t>do ano de dois mil e vinte</w:t>
      </w:r>
      <w:r w:rsidR="00455799">
        <w:rPr>
          <w:rFonts w:ascii="Arial" w:hAnsi="Arial" w:cs="Arial"/>
          <w:sz w:val="24"/>
          <w:szCs w:val="24"/>
        </w:rPr>
        <w:t xml:space="preserve"> e um</w:t>
      </w:r>
      <w:r w:rsidRPr="00356140">
        <w:rPr>
          <w:rFonts w:ascii="Arial" w:hAnsi="Arial" w:cs="Arial"/>
          <w:sz w:val="24"/>
          <w:szCs w:val="24"/>
        </w:rPr>
        <w:t>.</w:t>
      </w:r>
    </w:p>
    <w:p w14:paraId="52297C11" w14:textId="3B3B387F" w:rsidR="00097620" w:rsidRDefault="00097620" w:rsidP="00503249">
      <w:pPr>
        <w:autoSpaceDE w:val="0"/>
        <w:autoSpaceDN w:val="0"/>
        <w:adjustRightInd w:val="0"/>
        <w:spacing w:after="120" w:line="360" w:lineRule="auto"/>
        <w:jc w:val="both"/>
        <w:rPr>
          <w:rFonts w:ascii="Arial" w:hAnsi="Arial" w:cs="Arial"/>
          <w:sz w:val="24"/>
          <w:szCs w:val="24"/>
        </w:rPr>
      </w:pPr>
    </w:p>
    <w:p w14:paraId="5FD975C5" w14:textId="71BA9EA2" w:rsidR="00097620" w:rsidRPr="00B22DA4" w:rsidRDefault="00B10932" w:rsidP="00B10932">
      <w:pPr>
        <w:tabs>
          <w:tab w:val="left" w:pos="0"/>
        </w:tabs>
        <w:spacing w:after="120" w:line="240" w:lineRule="auto"/>
        <w:jc w:val="both"/>
        <w:rPr>
          <w:rFonts w:ascii="Arial" w:hAnsi="Arial" w:cs="Arial"/>
          <w:b/>
          <w:bCs/>
          <w:sz w:val="24"/>
          <w:szCs w:val="24"/>
        </w:rPr>
      </w:pPr>
      <w:r>
        <w:rPr>
          <w:rFonts w:ascii="Arial" w:hAnsi="Arial" w:cs="Arial"/>
          <w:b/>
          <w:bCs/>
          <w:sz w:val="24"/>
          <w:szCs w:val="24"/>
        </w:rPr>
        <w:t>ODAIR CESAR NUNES</w:t>
      </w:r>
    </w:p>
    <w:p w14:paraId="3487F490" w14:textId="77777777" w:rsidR="00097620" w:rsidRPr="005E277F" w:rsidRDefault="00097620" w:rsidP="00B10932">
      <w:pPr>
        <w:tabs>
          <w:tab w:val="left" w:pos="0"/>
        </w:tabs>
        <w:spacing w:after="120" w:line="240" w:lineRule="auto"/>
        <w:jc w:val="both"/>
        <w:rPr>
          <w:rFonts w:ascii="Arial" w:hAnsi="Arial" w:cs="Arial"/>
          <w:sz w:val="24"/>
          <w:szCs w:val="24"/>
        </w:rPr>
      </w:pPr>
      <w:r w:rsidRPr="00B22DA4">
        <w:rPr>
          <w:rFonts w:ascii="Arial" w:hAnsi="Arial" w:cs="Arial"/>
          <w:b/>
          <w:bCs/>
          <w:sz w:val="24"/>
          <w:szCs w:val="24"/>
        </w:rPr>
        <w:t>PREFEITO MUNICIPAL</w:t>
      </w:r>
    </w:p>
    <w:p w14:paraId="5EBE04AA" w14:textId="77777777" w:rsidR="00097620" w:rsidRPr="00507AF8" w:rsidRDefault="00097620" w:rsidP="00503249">
      <w:pPr>
        <w:spacing w:after="120" w:line="360" w:lineRule="auto"/>
        <w:jc w:val="both"/>
        <w:rPr>
          <w:rFonts w:ascii="Arial" w:hAnsi="Arial" w:cs="Arial"/>
          <w:sz w:val="24"/>
          <w:szCs w:val="24"/>
        </w:rPr>
      </w:pPr>
    </w:p>
    <w:p w14:paraId="3AC5CB1E" w14:textId="77777777" w:rsidR="00B75055" w:rsidRPr="00097620" w:rsidRDefault="00B75055" w:rsidP="00503249">
      <w:pPr>
        <w:spacing w:after="120" w:line="360" w:lineRule="auto"/>
      </w:pPr>
    </w:p>
    <w:sectPr w:rsidR="00B75055" w:rsidRPr="00097620" w:rsidSect="00097620">
      <w:headerReference w:type="default" r:id="rId8"/>
      <w:footerReference w:type="default" r:id="rId9"/>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43F4D" w14:textId="77777777" w:rsidR="00393945" w:rsidRDefault="00393945" w:rsidP="00EA440C">
      <w:pPr>
        <w:spacing w:after="0" w:line="240" w:lineRule="auto"/>
      </w:pPr>
      <w:r>
        <w:separator/>
      </w:r>
    </w:p>
  </w:endnote>
  <w:endnote w:type="continuationSeparator" w:id="0">
    <w:p w14:paraId="2F38ABAF" w14:textId="77777777" w:rsidR="00393945" w:rsidRDefault="00393945"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D6848" w14:textId="77777777" w:rsidR="00CF1827" w:rsidRDefault="00CF1827">
    <w:pPr>
      <w:pStyle w:val="Rodap"/>
    </w:pPr>
    <w:r>
      <w:rPr>
        <w:noProof/>
        <w:lang w:eastAsia="pt-BR"/>
      </w:rPr>
      <w:drawing>
        <wp:anchor distT="0" distB="0" distL="114300" distR="114300" simplePos="0" relativeHeight="251663872" behindDoc="0" locked="0" layoutInCell="1" allowOverlap="1" wp14:anchorId="7138D397" wp14:editId="2F7387B4">
          <wp:simplePos x="0" y="0"/>
          <wp:positionH relativeFrom="column">
            <wp:posOffset>-3577590</wp:posOffset>
          </wp:positionH>
          <wp:positionV relativeFrom="paragraph">
            <wp:posOffset>271145</wp:posOffset>
          </wp:positionV>
          <wp:extent cx="12106275" cy="333375"/>
          <wp:effectExtent l="0" t="0" r="9525" b="9525"/>
          <wp:wrapNone/>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7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F1CDE" w14:textId="77777777" w:rsidR="00393945" w:rsidRDefault="00393945" w:rsidP="00EA440C">
      <w:pPr>
        <w:spacing w:after="0" w:line="240" w:lineRule="auto"/>
      </w:pPr>
      <w:r>
        <w:separator/>
      </w:r>
    </w:p>
  </w:footnote>
  <w:footnote w:type="continuationSeparator" w:id="0">
    <w:p w14:paraId="2DD45758" w14:textId="77777777" w:rsidR="00393945" w:rsidRDefault="00393945"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D7CEE" w14:textId="77777777" w:rsidR="00CF1827" w:rsidRDefault="00CF1827">
    <w:pPr>
      <w:pStyle w:val="Cabealho"/>
    </w:pPr>
    <w:r>
      <w:rPr>
        <w:noProof/>
        <w:lang w:eastAsia="pt-BR"/>
      </w:rPr>
      <w:drawing>
        <wp:anchor distT="0" distB="0" distL="114300" distR="114300" simplePos="0" relativeHeight="251660800" behindDoc="1" locked="0" layoutInCell="1" allowOverlap="1" wp14:anchorId="18CCF828" wp14:editId="0A58E3DC">
          <wp:simplePos x="0" y="0"/>
          <wp:positionH relativeFrom="column">
            <wp:posOffset>-354965</wp:posOffset>
          </wp:positionH>
          <wp:positionV relativeFrom="paragraph">
            <wp:posOffset>-357505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620">
      <w:rPr>
        <w:noProof/>
        <w:lang w:eastAsia="pt-BR"/>
      </w:rPr>
      <w:drawing>
        <wp:anchor distT="0" distB="0" distL="114300" distR="114300" simplePos="0" relativeHeight="251661824" behindDoc="1" locked="0" layoutInCell="0" allowOverlap="1" wp14:anchorId="0F2A33C9" wp14:editId="611156B9">
          <wp:simplePos x="0" y="0"/>
          <wp:positionH relativeFrom="margin">
            <wp:align>center</wp:align>
          </wp:positionH>
          <wp:positionV relativeFrom="margin">
            <wp:align>center</wp:align>
          </wp:positionV>
          <wp:extent cx="5396865" cy="4835525"/>
          <wp:effectExtent l="0" t="0" r="0" b="3175"/>
          <wp:wrapNone/>
          <wp:docPr id="3" name="Imagem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6865" cy="48355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44F9"/>
    <w:multiLevelType w:val="hybridMultilevel"/>
    <w:tmpl w:val="9AA2B9C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nsid w:val="03CB2CEE"/>
    <w:multiLevelType w:val="hybridMultilevel"/>
    <w:tmpl w:val="BEC6228E"/>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05D20A74"/>
    <w:multiLevelType w:val="hybridMultilevel"/>
    <w:tmpl w:val="5F70A4E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754F90"/>
    <w:multiLevelType w:val="hybridMultilevel"/>
    <w:tmpl w:val="08BC771E"/>
    <w:lvl w:ilvl="0" w:tplc="04160013">
      <w:start w:val="1"/>
      <w:numFmt w:val="upperRoman"/>
      <w:lvlText w:val="%1."/>
      <w:lvlJc w:val="righ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89521C"/>
    <w:multiLevelType w:val="hybridMultilevel"/>
    <w:tmpl w:val="19567FC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0D330183"/>
    <w:multiLevelType w:val="hybridMultilevel"/>
    <w:tmpl w:val="4A60C46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nsid w:val="0D522778"/>
    <w:multiLevelType w:val="hybridMultilevel"/>
    <w:tmpl w:val="C2722E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C37B74"/>
    <w:multiLevelType w:val="hybridMultilevel"/>
    <w:tmpl w:val="B40CCD8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14BF09FA"/>
    <w:multiLevelType w:val="hybridMultilevel"/>
    <w:tmpl w:val="CAEEB4F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166E2BE0"/>
    <w:multiLevelType w:val="hybridMultilevel"/>
    <w:tmpl w:val="9ECCA6B8"/>
    <w:lvl w:ilvl="0" w:tplc="04160013">
      <w:start w:val="1"/>
      <w:numFmt w:val="upperRoman"/>
      <w:lvlText w:val="%1."/>
      <w:lvlJc w:val="right"/>
      <w:pPr>
        <w:ind w:left="1068" w:hanging="360"/>
      </w:pPr>
    </w:lvl>
    <w:lvl w:ilvl="1" w:tplc="8DA2E338">
      <w:numFmt w:val="bullet"/>
      <w:lvlText w:val=""/>
      <w:lvlJc w:val="left"/>
      <w:pPr>
        <w:ind w:left="1788" w:hanging="360"/>
      </w:pPr>
      <w:rPr>
        <w:rFonts w:ascii="Symbol" w:eastAsia="Calibri" w:hAnsi="Symbol" w:cs="Arial" w:hint="default"/>
      </w:r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170308F9"/>
    <w:multiLevelType w:val="hybridMultilevel"/>
    <w:tmpl w:val="DF28A7F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
    <w:nsid w:val="1B4C74B2"/>
    <w:multiLevelType w:val="hybridMultilevel"/>
    <w:tmpl w:val="4DE4AC88"/>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1BC74AB5"/>
    <w:multiLevelType w:val="hybridMultilevel"/>
    <w:tmpl w:val="6FE2BFF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nsid w:val="1D946173"/>
    <w:multiLevelType w:val="hybridMultilevel"/>
    <w:tmpl w:val="767A95A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20DF34D9"/>
    <w:multiLevelType w:val="hybridMultilevel"/>
    <w:tmpl w:val="71AC5D1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nsid w:val="22EC0221"/>
    <w:multiLevelType w:val="hybridMultilevel"/>
    <w:tmpl w:val="D7E026B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4D66550"/>
    <w:multiLevelType w:val="hybridMultilevel"/>
    <w:tmpl w:val="0B3EB43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3BB5AB5"/>
    <w:multiLevelType w:val="hybridMultilevel"/>
    <w:tmpl w:val="3CD8A05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nsid w:val="39ED6A81"/>
    <w:multiLevelType w:val="hybridMultilevel"/>
    <w:tmpl w:val="597EB7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E4C2F75"/>
    <w:multiLevelType w:val="hybridMultilevel"/>
    <w:tmpl w:val="B1C2E73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3F196138"/>
    <w:multiLevelType w:val="hybridMultilevel"/>
    <w:tmpl w:val="EFAE8B0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nsid w:val="41773A4B"/>
    <w:multiLevelType w:val="hybridMultilevel"/>
    <w:tmpl w:val="09A2CD8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nsid w:val="426029EF"/>
    <w:multiLevelType w:val="hybridMultilevel"/>
    <w:tmpl w:val="C4581814"/>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nsid w:val="42976A69"/>
    <w:multiLevelType w:val="hybridMultilevel"/>
    <w:tmpl w:val="3B964B9E"/>
    <w:lvl w:ilvl="0" w:tplc="04160013">
      <w:start w:val="1"/>
      <w:numFmt w:val="upperRoman"/>
      <w:lvlText w:val="%1."/>
      <w:lvlJc w:val="right"/>
      <w:pPr>
        <w:ind w:left="2138" w:hanging="360"/>
      </w:pPr>
    </w:lvl>
    <w:lvl w:ilvl="1" w:tplc="7110F49E">
      <w:start w:val="1"/>
      <w:numFmt w:val="upperLetter"/>
      <w:lvlText w:val="%2)"/>
      <w:lvlJc w:val="left"/>
      <w:pPr>
        <w:ind w:left="3203" w:hanging="705"/>
      </w:pPr>
      <w:rPr>
        <w:rFonts w:hint="default"/>
      </w:r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4">
    <w:nsid w:val="53C279A5"/>
    <w:multiLevelType w:val="hybridMultilevel"/>
    <w:tmpl w:val="1FC2A37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5">
    <w:nsid w:val="54CF4B5A"/>
    <w:multiLevelType w:val="hybridMultilevel"/>
    <w:tmpl w:val="0B7A935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nsid w:val="56387641"/>
    <w:multiLevelType w:val="hybridMultilevel"/>
    <w:tmpl w:val="FE7A4B6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nsid w:val="56E149A8"/>
    <w:multiLevelType w:val="hybridMultilevel"/>
    <w:tmpl w:val="CBB0CE8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nsid w:val="58101721"/>
    <w:multiLevelType w:val="hybridMultilevel"/>
    <w:tmpl w:val="E362D2F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EC2B89"/>
    <w:multiLevelType w:val="hybridMultilevel"/>
    <w:tmpl w:val="D60E8CD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5CCC597A"/>
    <w:multiLevelType w:val="hybridMultilevel"/>
    <w:tmpl w:val="E332838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nsid w:val="5DEA2B4C"/>
    <w:multiLevelType w:val="hybridMultilevel"/>
    <w:tmpl w:val="90E41048"/>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nsid w:val="5EA9467D"/>
    <w:multiLevelType w:val="hybridMultilevel"/>
    <w:tmpl w:val="D980A8C6"/>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nsid w:val="61583870"/>
    <w:multiLevelType w:val="hybridMultilevel"/>
    <w:tmpl w:val="9F50600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4">
    <w:nsid w:val="624F366A"/>
    <w:multiLevelType w:val="hybridMultilevel"/>
    <w:tmpl w:val="75C20D4E"/>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nsid w:val="64E9191B"/>
    <w:multiLevelType w:val="hybridMultilevel"/>
    <w:tmpl w:val="962A70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82514E0"/>
    <w:multiLevelType w:val="hybridMultilevel"/>
    <w:tmpl w:val="3968CCE2"/>
    <w:lvl w:ilvl="0" w:tplc="04160017">
      <w:start w:val="1"/>
      <w:numFmt w:val="lowerLetter"/>
      <w:lvlText w:val="%1)"/>
      <w:lvlJc w:val="left"/>
      <w:pPr>
        <w:ind w:left="2138" w:hanging="360"/>
      </w:pPr>
    </w:lvl>
    <w:lvl w:ilvl="1" w:tplc="04160019">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7">
    <w:nsid w:val="6DF35C4D"/>
    <w:multiLevelType w:val="hybridMultilevel"/>
    <w:tmpl w:val="64FCB2A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nsid w:val="73FF49CE"/>
    <w:multiLevelType w:val="hybridMultilevel"/>
    <w:tmpl w:val="3462EDB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9">
    <w:nsid w:val="765155DC"/>
    <w:multiLevelType w:val="hybridMultilevel"/>
    <w:tmpl w:val="20E2D79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7F984DDF"/>
    <w:multiLevelType w:val="hybridMultilevel"/>
    <w:tmpl w:val="6D6E8564"/>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35"/>
  </w:num>
  <w:num w:numId="2">
    <w:abstractNumId w:val="15"/>
  </w:num>
  <w:num w:numId="3">
    <w:abstractNumId w:val="3"/>
  </w:num>
  <w:num w:numId="4">
    <w:abstractNumId w:val="25"/>
  </w:num>
  <w:num w:numId="5">
    <w:abstractNumId w:val="32"/>
  </w:num>
  <w:num w:numId="6">
    <w:abstractNumId w:val="38"/>
  </w:num>
  <w:num w:numId="7">
    <w:abstractNumId w:val="5"/>
  </w:num>
  <w:num w:numId="8">
    <w:abstractNumId w:val="12"/>
  </w:num>
  <w:num w:numId="9">
    <w:abstractNumId w:val="23"/>
  </w:num>
  <w:num w:numId="10">
    <w:abstractNumId w:val="40"/>
  </w:num>
  <w:num w:numId="11">
    <w:abstractNumId w:val="17"/>
  </w:num>
  <w:num w:numId="12">
    <w:abstractNumId w:val="36"/>
  </w:num>
  <w:num w:numId="13">
    <w:abstractNumId w:val="10"/>
  </w:num>
  <w:num w:numId="14">
    <w:abstractNumId w:val="0"/>
  </w:num>
  <w:num w:numId="15">
    <w:abstractNumId w:val="24"/>
  </w:num>
  <w:num w:numId="16">
    <w:abstractNumId w:val="20"/>
  </w:num>
  <w:num w:numId="17">
    <w:abstractNumId w:val="14"/>
  </w:num>
  <w:num w:numId="18">
    <w:abstractNumId w:val="33"/>
  </w:num>
  <w:num w:numId="19">
    <w:abstractNumId w:val="2"/>
  </w:num>
  <w:num w:numId="20">
    <w:abstractNumId w:val="28"/>
  </w:num>
  <w:num w:numId="21">
    <w:abstractNumId w:val="9"/>
  </w:num>
  <w:num w:numId="22">
    <w:abstractNumId w:val="6"/>
  </w:num>
  <w:num w:numId="23">
    <w:abstractNumId w:val="8"/>
  </w:num>
  <w:num w:numId="24">
    <w:abstractNumId w:val="16"/>
  </w:num>
  <w:num w:numId="25">
    <w:abstractNumId w:val="7"/>
  </w:num>
  <w:num w:numId="26">
    <w:abstractNumId w:val="37"/>
  </w:num>
  <w:num w:numId="27">
    <w:abstractNumId w:val="29"/>
  </w:num>
  <w:num w:numId="28">
    <w:abstractNumId w:val="26"/>
  </w:num>
  <w:num w:numId="29">
    <w:abstractNumId w:val="11"/>
  </w:num>
  <w:num w:numId="30">
    <w:abstractNumId w:val="1"/>
  </w:num>
  <w:num w:numId="31">
    <w:abstractNumId w:val="4"/>
  </w:num>
  <w:num w:numId="32">
    <w:abstractNumId w:val="18"/>
  </w:num>
  <w:num w:numId="33">
    <w:abstractNumId w:val="21"/>
  </w:num>
  <w:num w:numId="34">
    <w:abstractNumId w:val="19"/>
  </w:num>
  <w:num w:numId="35">
    <w:abstractNumId w:val="30"/>
  </w:num>
  <w:num w:numId="36">
    <w:abstractNumId w:val="31"/>
  </w:num>
  <w:num w:numId="37">
    <w:abstractNumId w:val="22"/>
  </w:num>
  <w:num w:numId="38">
    <w:abstractNumId w:val="39"/>
  </w:num>
  <w:num w:numId="39">
    <w:abstractNumId w:val="13"/>
  </w:num>
  <w:num w:numId="40">
    <w:abstractNumId w:val="3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0C"/>
    <w:rsid w:val="00023322"/>
    <w:rsid w:val="00030474"/>
    <w:rsid w:val="00045665"/>
    <w:rsid w:val="00047403"/>
    <w:rsid w:val="0006596E"/>
    <w:rsid w:val="0006781B"/>
    <w:rsid w:val="00083D84"/>
    <w:rsid w:val="000926E8"/>
    <w:rsid w:val="00095CF6"/>
    <w:rsid w:val="00097620"/>
    <w:rsid w:val="000979F4"/>
    <w:rsid w:val="000A61E0"/>
    <w:rsid w:val="000E27ED"/>
    <w:rsid w:val="000F714B"/>
    <w:rsid w:val="00112E52"/>
    <w:rsid w:val="00122ECB"/>
    <w:rsid w:val="00132E7B"/>
    <w:rsid w:val="001415D6"/>
    <w:rsid w:val="001445E0"/>
    <w:rsid w:val="001456AA"/>
    <w:rsid w:val="00152260"/>
    <w:rsid w:val="001666BD"/>
    <w:rsid w:val="001666D4"/>
    <w:rsid w:val="001676CB"/>
    <w:rsid w:val="00186E12"/>
    <w:rsid w:val="00190231"/>
    <w:rsid w:val="0019102A"/>
    <w:rsid w:val="00191B54"/>
    <w:rsid w:val="0019206C"/>
    <w:rsid w:val="001B05A7"/>
    <w:rsid w:val="001B10A7"/>
    <w:rsid w:val="001F77CA"/>
    <w:rsid w:val="002219DF"/>
    <w:rsid w:val="00223C71"/>
    <w:rsid w:val="002362A3"/>
    <w:rsid w:val="0024053E"/>
    <w:rsid w:val="00257D65"/>
    <w:rsid w:val="00261D65"/>
    <w:rsid w:val="00275F1A"/>
    <w:rsid w:val="0028038B"/>
    <w:rsid w:val="00280934"/>
    <w:rsid w:val="00286F6B"/>
    <w:rsid w:val="002B2F89"/>
    <w:rsid w:val="002B6276"/>
    <w:rsid w:val="002B7879"/>
    <w:rsid w:val="002D0CF0"/>
    <w:rsid w:val="002D76AB"/>
    <w:rsid w:val="002E02A5"/>
    <w:rsid w:val="003020FF"/>
    <w:rsid w:val="00303BB2"/>
    <w:rsid w:val="00322016"/>
    <w:rsid w:val="003368D1"/>
    <w:rsid w:val="00356140"/>
    <w:rsid w:val="003627CE"/>
    <w:rsid w:val="003714FE"/>
    <w:rsid w:val="00381E10"/>
    <w:rsid w:val="00393945"/>
    <w:rsid w:val="00393FFC"/>
    <w:rsid w:val="003A63C6"/>
    <w:rsid w:val="003A7128"/>
    <w:rsid w:val="003B755B"/>
    <w:rsid w:val="003C1D04"/>
    <w:rsid w:val="003C6FA4"/>
    <w:rsid w:val="003C7CCD"/>
    <w:rsid w:val="003E53C6"/>
    <w:rsid w:val="003F4506"/>
    <w:rsid w:val="004005B7"/>
    <w:rsid w:val="004009B7"/>
    <w:rsid w:val="00420144"/>
    <w:rsid w:val="0042744C"/>
    <w:rsid w:val="00432207"/>
    <w:rsid w:val="00437015"/>
    <w:rsid w:val="00445F18"/>
    <w:rsid w:val="00455799"/>
    <w:rsid w:val="00482AE5"/>
    <w:rsid w:val="00490DD0"/>
    <w:rsid w:val="004A2303"/>
    <w:rsid w:val="004A6667"/>
    <w:rsid w:val="004B78AF"/>
    <w:rsid w:val="004C1EBF"/>
    <w:rsid w:val="004D336A"/>
    <w:rsid w:val="004D4334"/>
    <w:rsid w:val="004D4A26"/>
    <w:rsid w:val="004D6946"/>
    <w:rsid w:val="004F5688"/>
    <w:rsid w:val="005025F7"/>
    <w:rsid w:val="00503249"/>
    <w:rsid w:val="005037F3"/>
    <w:rsid w:val="005055C4"/>
    <w:rsid w:val="00532643"/>
    <w:rsid w:val="005336D8"/>
    <w:rsid w:val="00536A6B"/>
    <w:rsid w:val="00552C3F"/>
    <w:rsid w:val="005671E8"/>
    <w:rsid w:val="00567469"/>
    <w:rsid w:val="00567BDC"/>
    <w:rsid w:val="00575C2A"/>
    <w:rsid w:val="00575E34"/>
    <w:rsid w:val="005B70AC"/>
    <w:rsid w:val="005C5C79"/>
    <w:rsid w:val="005D535B"/>
    <w:rsid w:val="005F68E6"/>
    <w:rsid w:val="00603406"/>
    <w:rsid w:val="0061053B"/>
    <w:rsid w:val="006311F5"/>
    <w:rsid w:val="0065651C"/>
    <w:rsid w:val="00656FFE"/>
    <w:rsid w:val="00677C18"/>
    <w:rsid w:val="00694E9E"/>
    <w:rsid w:val="006B4B99"/>
    <w:rsid w:val="006C348E"/>
    <w:rsid w:val="006C45CC"/>
    <w:rsid w:val="006E013E"/>
    <w:rsid w:val="006E39F0"/>
    <w:rsid w:val="006F3A60"/>
    <w:rsid w:val="00703C44"/>
    <w:rsid w:val="0071585A"/>
    <w:rsid w:val="00724F8D"/>
    <w:rsid w:val="0073207C"/>
    <w:rsid w:val="00741B5E"/>
    <w:rsid w:val="00760CB8"/>
    <w:rsid w:val="00786C7D"/>
    <w:rsid w:val="007A7488"/>
    <w:rsid w:val="007B5021"/>
    <w:rsid w:val="007C0934"/>
    <w:rsid w:val="007C721D"/>
    <w:rsid w:val="007E23C6"/>
    <w:rsid w:val="007E4C8D"/>
    <w:rsid w:val="00816C28"/>
    <w:rsid w:val="00837D0A"/>
    <w:rsid w:val="008713E8"/>
    <w:rsid w:val="0087524C"/>
    <w:rsid w:val="00875B28"/>
    <w:rsid w:val="00883045"/>
    <w:rsid w:val="00885F34"/>
    <w:rsid w:val="008B5D20"/>
    <w:rsid w:val="008C196E"/>
    <w:rsid w:val="008C7E13"/>
    <w:rsid w:val="008D17F1"/>
    <w:rsid w:val="0092576F"/>
    <w:rsid w:val="00933B06"/>
    <w:rsid w:val="00943B79"/>
    <w:rsid w:val="009642B7"/>
    <w:rsid w:val="00973E7C"/>
    <w:rsid w:val="00990C89"/>
    <w:rsid w:val="009914E5"/>
    <w:rsid w:val="009937EF"/>
    <w:rsid w:val="009A4F95"/>
    <w:rsid w:val="009A5380"/>
    <w:rsid w:val="009F5CFD"/>
    <w:rsid w:val="009F757C"/>
    <w:rsid w:val="00A032A5"/>
    <w:rsid w:val="00A1612D"/>
    <w:rsid w:val="00A24063"/>
    <w:rsid w:val="00A34AEA"/>
    <w:rsid w:val="00A36180"/>
    <w:rsid w:val="00A516AC"/>
    <w:rsid w:val="00A60EE8"/>
    <w:rsid w:val="00A6441F"/>
    <w:rsid w:val="00A71721"/>
    <w:rsid w:val="00A73BAB"/>
    <w:rsid w:val="00A85745"/>
    <w:rsid w:val="00A92558"/>
    <w:rsid w:val="00AB7A48"/>
    <w:rsid w:val="00AE0C75"/>
    <w:rsid w:val="00AF4598"/>
    <w:rsid w:val="00AF7FD5"/>
    <w:rsid w:val="00B10932"/>
    <w:rsid w:val="00B11CF0"/>
    <w:rsid w:val="00B322BB"/>
    <w:rsid w:val="00B3519D"/>
    <w:rsid w:val="00B3657C"/>
    <w:rsid w:val="00B36739"/>
    <w:rsid w:val="00B600C5"/>
    <w:rsid w:val="00B60297"/>
    <w:rsid w:val="00B62D86"/>
    <w:rsid w:val="00B67821"/>
    <w:rsid w:val="00B74D5D"/>
    <w:rsid w:val="00B75055"/>
    <w:rsid w:val="00B97932"/>
    <w:rsid w:val="00BB6E1E"/>
    <w:rsid w:val="00BC6551"/>
    <w:rsid w:val="00BE28F6"/>
    <w:rsid w:val="00BF2DCF"/>
    <w:rsid w:val="00BF780D"/>
    <w:rsid w:val="00C100B1"/>
    <w:rsid w:val="00C159B4"/>
    <w:rsid w:val="00C34B14"/>
    <w:rsid w:val="00C362D6"/>
    <w:rsid w:val="00C53379"/>
    <w:rsid w:val="00C609BE"/>
    <w:rsid w:val="00C704A7"/>
    <w:rsid w:val="00C81791"/>
    <w:rsid w:val="00C96587"/>
    <w:rsid w:val="00CA2C34"/>
    <w:rsid w:val="00CA492E"/>
    <w:rsid w:val="00CB7FA8"/>
    <w:rsid w:val="00CF1827"/>
    <w:rsid w:val="00D025AA"/>
    <w:rsid w:val="00D07DEA"/>
    <w:rsid w:val="00D24969"/>
    <w:rsid w:val="00D530A7"/>
    <w:rsid w:val="00D61F45"/>
    <w:rsid w:val="00D812B7"/>
    <w:rsid w:val="00DA36E8"/>
    <w:rsid w:val="00DA52F8"/>
    <w:rsid w:val="00DA6D54"/>
    <w:rsid w:val="00DA7B77"/>
    <w:rsid w:val="00DB6E1D"/>
    <w:rsid w:val="00DC7542"/>
    <w:rsid w:val="00DF62CE"/>
    <w:rsid w:val="00DF6AB4"/>
    <w:rsid w:val="00E055E3"/>
    <w:rsid w:val="00E13BCE"/>
    <w:rsid w:val="00E25B62"/>
    <w:rsid w:val="00E5704B"/>
    <w:rsid w:val="00E605AE"/>
    <w:rsid w:val="00E6460F"/>
    <w:rsid w:val="00E6528C"/>
    <w:rsid w:val="00E66CB9"/>
    <w:rsid w:val="00E910C4"/>
    <w:rsid w:val="00E962A7"/>
    <w:rsid w:val="00EA440C"/>
    <w:rsid w:val="00EA549A"/>
    <w:rsid w:val="00EB6356"/>
    <w:rsid w:val="00EE240F"/>
    <w:rsid w:val="00F1133A"/>
    <w:rsid w:val="00F41511"/>
    <w:rsid w:val="00F4588C"/>
    <w:rsid w:val="00F81E19"/>
    <w:rsid w:val="00FA20E7"/>
    <w:rsid w:val="00FA501A"/>
    <w:rsid w:val="00FA580A"/>
    <w:rsid w:val="00FB6832"/>
    <w:rsid w:val="00FB6C73"/>
    <w:rsid w:val="00FC7FD6"/>
    <w:rsid w:val="00FD7202"/>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15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customStyle="1" w:styleId="Pargrafo">
    <w:name w:val="Parágrafo"/>
    <w:basedOn w:val="Normal"/>
    <w:link w:val="PargrafoChar"/>
    <w:qFormat/>
    <w:rsid w:val="00097620"/>
    <w:pPr>
      <w:spacing w:after="240" w:line="276" w:lineRule="auto"/>
      <w:jc w:val="both"/>
    </w:pPr>
    <w:rPr>
      <w:rFonts w:ascii="Cambria" w:hAnsi="Cambria"/>
    </w:rPr>
  </w:style>
  <w:style w:type="character" w:customStyle="1" w:styleId="PargrafoChar">
    <w:name w:val="Parágrafo Char"/>
    <w:link w:val="Pargrafo"/>
    <w:rsid w:val="00097620"/>
    <w:rPr>
      <w:rFonts w:ascii="Cambria" w:hAnsi="Cambria"/>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customStyle="1" w:styleId="Pargrafo">
    <w:name w:val="Parágrafo"/>
    <w:basedOn w:val="Normal"/>
    <w:link w:val="PargrafoChar"/>
    <w:qFormat/>
    <w:rsid w:val="00097620"/>
    <w:pPr>
      <w:spacing w:after="240" w:line="276" w:lineRule="auto"/>
      <w:jc w:val="both"/>
    </w:pPr>
    <w:rPr>
      <w:rFonts w:ascii="Cambria" w:hAnsi="Cambria"/>
    </w:rPr>
  </w:style>
  <w:style w:type="character" w:customStyle="1" w:styleId="PargrafoChar">
    <w:name w:val="Parágrafo Char"/>
    <w:link w:val="Pargrafo"/>
    <w:rsid w:val="00097620"/>
    <w:rPr>
      <w:rFonts w:ascii="Cambria" w:hAnsi="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17660">
      <w:bodyDiv w:val="1"/>
      <w:marLeft w:val="0"/>
      <w:marRight w:val="0"/>
      <w:marTop w:val="0"/>
      <w:marBottom w:val="0"/>
      <w:divBdr>
        <w:top w:val="none" w:sz="0" w:space="0" w:color="auto"/>
        <w:left w:val="none" w:sz="0" w:space="0" w:color="auto"/>
        <w:bottom w:val="none" w:sz="0" w:space="0" w:color="auto"/>
        <w:right w:val="none" w:sz="0" w:space="0" w:color="auto"/>
      </w:divBdr>
    </w:div>
    <w:div w:id="99954900">
      <w:bodyDiv w:val="1"/>
      <w:marLeft w:val="0"/>
      <w:marRight w:val="0"/>
      <w:marTop w:val="0"/>
      <w:marBottom w:val="0"/>
      <w:divBdr>
        <w:top w:val="none" w:sz="0" w:space="0" w:color="auto"/>
        <w:left w:val="none" w:sz="0" w:space="0" w:color="auto"/>
        <w:bottom w:val="none" w:sz="0" w:space="0" w:color="auto"/>
        <w:right w:val="none" w:sz="0" w:space="0" w:color="auto"/>
      </w:divBdr>
    </w:div>
    <w:div w:id="120730416">
      <w:bodyDiv w:val="1"/>
      <w:marLeft w:val="0"/>
      <w:marRight w:val="0"/>
      <w:marTop w:val="0"/>
      <w:marBottom w:val="0"/>
      <w:divBdr>
        <w:top w:val="none" w:sz="0" w:space="0" w:color="auto"/>
        <w:left w:val="none" w:sz="0" w:space="0" w:color="auto"/>
        <w:bottom w:val="none" w:sz="0" w:space="0" w:color="auto"/>
        <w:right w:val="none" w:sz="0" w:space="0" w:color="auto"/>
      </w:divBdr>
    </w:div>
    <w:div w:id="226957660">
      <w:bodyDiv w:val="1"/>
      <w:marLeft w:val="0"/>
      <w:marRight w:val="0"/>
      <w:marTop w:val="0"/>
      <w:marBottom w:val="0"/>
      <w:divBdr>
        <w:top w:val="none" w:sz="0" w:space="0" w:color="auto"/>
        <w:left w:val="none" w:sz="0" w:space="0" w:color="auto"/>
        <w:bottom w:val="none" w:sz="0" w:space="0" w:color="auto"/>
        <w:right w:val="none" w:sz="0" w:space="0" w:color="auto"/>
      </w:divBdr>
    </w:div>
    <w:div w:id="255750804">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01440716">
      <w:bodyDiv w:val="1"/>
      <w:marLeft w:val="0"/>
      <w:marRight w:val="0"/>
      <w:marTop w:val="0"/>
      <w:marBottom w:val="0"/>
      <w:divBdr>
        <w:top w:val="none" w:sz="0" w:space="0" w:color="auto"/>
        <w:left w:val="none" w:sz="0" w:space="0" w:color="auto"/>
        <w:bottom w:val="none" w:sz="0" w:space="0" w:color="auto"/>
        <w:right w:val="none" w:sz="0" w:space="0" w:color="auto"/>
      </w:divBdr>
    </w:div>
    <w:div w:id="702445054">
      <w:bodyDiv w:val="1"/>
      <w:marLeft w:val="0"/>
      <w:marRight w:val="0"/>
      <w:marTop w:val="0"/>
      <w:marBottom w:val="0"/>
      <w:divBdr>
        <w:top w:val="none" w:sz="0" w:space="0" w:color="auto"/>
        <w:left w:val="none" w:sz="0" w:space="0" w:color="auto"/>
        <w:bottom w:val="none" w:sz="0" w:space="0" w:color="auto"/>
        <w:right w:val="none" w:sz="0" w:space="0" w:color="auto"/>
      </w:divBdr>
    </w:div>
    <w:div w:id="835146683">
      <w:bodyDiv w:val="1"/>
      <w:marLeft w:val="0"/>
      <w:marRight w:val="0"/>
      <w:marTop w:val="0"/>
      <w:marBottom w:val="0"/>
      <w:divBdr>
        <w:top w:val="none" w:sz="0" w:space="0" w:color="auto"/>
        <w:left w:val="none" w:sz="0" w:space="0" w:color="auto"/>
        <w:bottom w:val="none" w:sz="0" w:space="0" w:color="auto"/>
        <w:right w:val="none" w:sz="0" w:space="0" w:color="auto"/>
      </w:divBdr>
    </w:div>
    <w:div w:id="1038046250">
      <w:bodyDiv w:val="1"/>
      <w:marLeft w:val="0"/>
      <w:marRight w:val="0"/>
      <w:marTop w:val="0"/>
      <w:marBottom w:val="0"/>
      <w:divBdr>
        <w:top w:val="none" w:sz="0" w:space="0" w:color="auto"/>
        <w:left w:val="none" w:sz="0" w:space="0" w:color="auto"/>
        <w:bottom w:val="none" w:sz="0" w:space="0" w:color="auto"/>
        <w:right w:val="none" w:sz="0" w:space="0" w:color="auto"/>
      </w:divBdr>
    </w:div>
    <w:div w:id="1075472379">
      <w:bodyDiv w:val="1"/>
      <w:marLeft w:val="0"/>
      <w:marRight w:val="0"/>
      <w:marTop w:val="0"/>
      <w:marBottom w:val="0"/>
      <w:divBdr>
        <w:top w:val="none" w:sz="0" w:space="0" w:color="auto"/>
        <w:left w:val="none" w:sz="0" w:space="0" w:color="auto"/>
        <w:bottom w:val="none" w:sz="0" w:space="0" w:color="auto"/>
        <w:right w:val="none" w:sz="0" w:space="0" w:color="auto"/>
      </w:divBdr>
    </w:div>
    <w:div w:id="1096943405">
      <w:bodyDiv w:val="1"/>
      <w:marLeft w:val="0"/>
      <w:marRight w:val="0"/>
      <w:marTop w:val="0"/>
      <w:marBottom w:val="0"/>
      <w:divBdr>
        <w:top w:val="none" w:sz="0" w:space="0" w:color="auto"/>
        <w:left w:val="none" w:sz="0" w:space="0" w:color="auto"/>
        <w:bottom w:val="none" w:sz="0" w:space="0" w:color="auto"/>
        <w:right w:val="none" w:sz="0" w:space="0" w:color="auto"/>
      </w:divBdr>
    </w:div>
    <w:div w:id="1099987148">
      <w:bodyDiv w:val="1"/>
      <w:marLeft w:val="0"/>
      <w:marRight w:val="0"/>
      <w:marTop w:val="0"/>
      <w:marBottom w:val="0"/>
      <w:divBdr>
        <w:top w:val="none" w:sz="0" w:space="0" w:color="auto"/>
        <w:left w:val="none" w:sz="0" w:space="0" w:color="auto"/>
        <w:bottom w:val="none" w:sz="0" w:space="0" w:color="auto"/>
        <w:right w:val="none" w:sz="0" w:space="0" w:color="auto"/>
      </w:divBdr>
    </w:div>
    <w:div w:id="1161585551">
      <w:bodyDiv w:val="1"/>
      <w:marLeft w:val="0"/>
      <w:marRight w:val="0"/>
      <w:marTop w:val="0"/>
      <w:marBottom w:val="0"/>
      <w:divBdr>
        <w:top w:val="none" w:sz="0" w:space="0" w:color="auto"/>
        <w:left w:val="none" w:sz="0" w:space="0" w:color="auto"/>
        <w:bottom w:val="none" w:sz="0" w:space="0" w:color="auto"/>
        <w:right w:val="none" w:sz="0" w:space="0" w:color="auto"/>
      </w:divBdr>
    </w:div>
    <w:div w:id="1213955896">
      <w:bodyDiv w:val="1"/>
      <w:marLeft w:val="0"/>
      <w:marRight w:val="0"/>
      <w:marTop w:val="0"/>
      <w:marBottom w:val="0"/>
      <w:divBdr>
        <w:top w:val="none" w:sz="0" w:space="0" w:color="auto"/>
        <w:left w:val="none" w:sz="0" w:space="0" w:color="auto"/>
        <w:bottom w:val="none" w:sz="0" w:space="0" w:color="auto"/>
        <w:right w:val="none" w:sz="0" w:space="0" w:color="auto"/>
      </w:divBdr>
    </w:div>
    <w:div w:id="1235045110">
      <w:bodyDiv w:val="1"/>
      <w:marLeft w:val="0"/>
      <w:marRight w:val="0"/>
      <w:marTop w:val="0"/>
      <w:marBottom w:val="0"/>
      <w:divBdr>
        <w:top w:val="none" w:sz="0" w:space="0" w:color="auto"/>
        <w:left w:val="none" w:sz="0" w:space="0" w:color="auto"/>
        <w:bottom w:val="none" w:sz="0" w:space="0" w:color="auto"/>
        <w:right w:val="none" w:sz="0" w:space="0" w:color="auto"/>
      </w:divBdr>
    </w:div>
    <w:div w:id="1255355669">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354768881">
      <w:bodyDiv w:val="1"/>
      <w:marLeft w:val="0"/>
      <w:marRight w:val="0"/>
      <w:marTop w:val="0"/>
      <w:marBottom w:val="0"/>
      <w:divBdr>
        <w:top w:val="none" w:sz="0" w:space="0" w:color="auto"/>
        <w:left w:val="none" w:sz="0" w:space="0" w:color="auto"/>
        <w:bottom w:val="none" w:sz="0" w:space="0" w:color="auto"/>
        <w:right w:val="none" w:sz="0" w:space="0" w:color="auto"/>
      </w:divBdr>
    </w:div>
    <w:div w:id="1396272418">
      <w:bodyDiv w:val="1"/>
      <w:marLeft w:val="0"/>
      <w:marRight w:val="0"/>
      <w:marTop w:val="0"/>
      <w:marBottom w:val="0"/>
      <w:divBdr>
        <w:top w:val="none" w:sz="0" w:space="0" w:color="auto"/>
        <w:left w:val="none" w:sz="0" w:space="0" w:color="auto"/>
        <w:bottom w:val="none" w:sz="0" w:space="0" w:color="auto"/>
        <w:right w:val="none" w:sz="0" w:space="0" w:color="auto"/>
      </w:divBdr>
    </w:div>
    <w:div w:id="1584097864">
      <w:bodyDiv w:val="1"/>
      <w:marLeft w:val="0"/>
      <w:marRight w:val="0"/>
      <w:marTop w:val="0"/>
      <w:marBottom w:val="0"/>
      <w:divBdr>
        <w:top w:val="none" w:sz="0" w:space="0" w:color="auto"/>
        <w:left w:val="none" w:sz="0" w:space="0" w:color="auto"/>
        <w:bottom w:val="none" w:sz="0" w:space="0" w:color="auto"/>
        <w:right w:val="none" w:sz="0" w:space="0" w:color="auto"/>
      </w:divBdr>
    </w:div>
    <w:div w:id="1666282706">
      <w:bodyDiv w:val="1"/>
      <w:marLeft w:val="0"/>
      <w:marRight w:val="0"/>
      <w:marTop w:val="0"/>
      <w:marBottom w:val="0"/>
      <w:divBdr>
        <w:top w:val="none" w:sz="0" w:space="0" w:color="auto"/>
        <w:left w:val="none" w:sz="0" w:space="0" w:color="auto"/>
        <w:bottom w:val="none" w:sz="0" w:space="0" w:color="auto"/>
        <w:right w:val="none" w:sz="0" w:space="0" w:color="auto"/>
      </w:divBdr>
    </w:div>
    <w:div w:id="1701590763">
      <w:bodyDiv w:val="1"/>
      <w:marLeft w:val="0"/>
      <w:marRight w:val="0"/>
      <w:marTop w:val="0"/>
      <w:marBottom w:val="0"/>
      <w:divBdr>
        <w:top w:val="none" w:sz="0" w:space="0" w:color="auto"/>
        <w:left w:val="none" w:sz="0" w:space="0" w:color="auto"/>
        <w:bottom w:val="none" w:sz="0" w:space="0" w:color="auto"/>
        <w:right w:val="none" w:sz="0" w:space="0" w:color="auto"/>
      </w:divBdr>
    </w:div>
    <w:div w:id="1762066541">
      <w:bodyDiv w:val="1"/>
      <w:marLeft w:val="0"/>
      <w:marRight w:val="0"/>
      <w:marTop w:val="0"/>
      <w:marBottom w:val="0"/>
      <w:divBdr>
        <w:top w:val="none" w:sz="0" w:space="0" w:color="auto"/>
        <w:left w:val="none" w:sz="0" w:space="0" w:color="auto"/>
        <w:bottom w:val="none" w:sz="0" w:space="0" w:color="auto"/>
        <w:right w:val="none" w:sz="0" w:space="0" w:color="auto"/>
      </w:divBdr>
    </w:div>
    <w:div w:id="186038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4378</Words>
  <Characters>23647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Amarildo</cp:lastModifiedBy>
  <cp:revision>2</cp:revision>
  <cp:lastPrinted>2021-11-08T19:53:00Z</cp:lastPrinted>
  <dcterms:created xsi:type="dcterms:W3CDTF">2021-11-09T11:57:00Z</dcterms:created>
  <dcterms:modified xsi:type="dcterms:W3CDTF">2021-11-09T11:57:00Z</dcterms:modified>
</cp:coreProperties>
</file>