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22009699"/>
    <w:p w14:paraId="5FE0A54C" w14:textId="69D7C790" w:rsidR="0070774C" w:rsidRPr="00197DEC" w:rsidRDefault="0070774C" w:rsidP="0070774C">
      <w:pPr>
        <w:widowControl w:val="0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97DE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A7CE8CF" wp14:editId="34FC21A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18285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B4B48" w14:textId="77777777" w:rsidR="0070774C" w:rsidRDefault="0070774C" w:rsidP="0070774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65404C9" w14:textId="77777777" w:rsidR="0070774C" w:rsidRDefault="0070774C" w:rsidP="0070774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04887FC" w14:textId="77777777" w:rsidR="0070774C" w:rsidRDefault="0070774C" w:rsidP="0070774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399596C7" w14:textId="77777777" w:rsidR="0070774C" w:rsidRPr="00006145" w:rsidRDefault="0070774C" w:rsidP="0070774C">
                            <w:pPr>
                              <w:pStyle w:val="Ttulo2"/>
                              <w:widowControl w:val="0"/>
                              <w:spacing w:line="360" w:lineRule="auto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00614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CE8CF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20B4B48" w14:textId="77777777" w:rsidR="0070774C" w:rsidRDefault="0070774C" w:rsidP="0070774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65404C9" w14:textId="77777777" w:rsidR="0070774C" w:rsidRDefault="0070774C" w:rsidP="0070774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04887FC" w14:textId="77777777" w:rsidR="0070774C" w:rsidRDefault="0070774C" w:rsidP="0070774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399596C7" w14:textId="77777777" w:rsidR="0070774C" w:rsidRPr="00006145" w:rsidRDefault="0070774C" w:rsidP="0070774C">
                      <w:pPr>
                        <w:pStyle w:val="Ttulo2"/>
                        <w:widowControl w:val="0"/>
                        <w:spacing w:line="360" w:lineRule="auto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006145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1 </w:t>
      </w:r>
      <w:r w:rsidR="00884068">
        <w:rPr>
          <w:rFonts w:ascii="Garamond" w:hAnsi="Garamond"/>
          <w:b/>
          <w:bCs/>
          <w:noProof/>
          <w:sz w:val="26"/>
        </w:rPr>
        <w:t>8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48323DE2" w14:textId="77777777" w:rsidR="0070774C" w:rsidRPr="00CB645D" w:rsidRDefault="0070774C" w:rsidP="0070774C">
      <w:pPr>
        <w:pStyle w:val="Corpodetexto"/>
        <w:widowControl w:val="0"/>
        <w:ind w:left="2835"/>
        <w:rPr>
          <w:b/>
          <w:szCs w:val="24"/>
        </w:rPr>
      </w:pPr>
      <w:r w:rsidRPr="00CB645D">
        <w:rPr>
          <w:szCs w:val="24"/>
        </w:rPr>
        <w:t xml:space="preserve">De </w:t>
      </w:r>
      <w:r>
        <w:rPr>
          <w:szCs w:val="24"/>
        </w:rPr>
        <w:t>28</w:t>
      </w:r>
      <w:r w:rsidRPr="00CB645D">
        <w:rPr>
          <w:szCs w:val="24"/>
        </w:rPr>
        <w:t xml:space="preserve"> de </w:t>
      </w:r>
      <w:r>
        <w:rPr>
          <w:szCs w:val="24"/>
        </w:rPr>
        <w:t>novembr</w:t>
      </w:r>
      <w:r w:rsidRPr="00CB645D">
        <w:rPr>
          <w:szCs w:val="24"/>
        </w:rPr>
        <w:t>o de 202</w:t>
      </w:r>
      <w:r>
        <w:rPr>
          <w:szCs w:val="24"/>
        </w:rPr>
        <w:t>5</w:t>
      </w:r>
    </w:p>
    <w:bookmarkEnd w:id="0"/>
    <w:p w14:paraId="524DD039" w14:textId="77777777" w:rsidR="00DE05A0" w:rsidRDefault="00DE05A0">
      <w:pPr>
        <w:widowControl w:val="0"/>
        <w:ind w:left="2835"/>
        <w:jc w:val="both"/>
      </w:pPr>
    </w:p>
    <w:p w14:paraId="0E39F021" w14:textId="77777777" w:rsidR="00DE05A0" w:rsidRPr="00B750D2" w:rsidRDefault="0070774C">
      <w:pPr>
        <w:pStyle w:val="Corpodetextorecuado"/>
        <w:widowControl w:val="0"/>
        <w:rPr>
          <w:sz w:val="24"/>
          <w:szCs w:val="24"/>
        </w:rPr>
      </w:pPr>
      <w:r w:rsidRPr="00B750D2">
        <w:rPr>
          <w:sz w:val="24"/>
          <w:szCs w:val="24"/>
        </w:rPr>
        <w:t xml:space="preserve">Atualiza o valor da Unidade de Valor para Custeio - </w:t>
      </w:r>
      <w:r w:rsidRPr="00B750D2">
        <w:rPr>
          <w:b/>
          <w:bCs/>
          <w:sz w:val="24"/>
          <w:szCs w:val="24"/>
        </w:rPr>
        <w:t>UVC.</w:t>
      </w:r>
    </w:p>
    <w:p w14:paraId="111A8340" w14:textId="77777777" w:rsidR="00DE05A0" w:rsidRDefault="00DE05A0">
      <w:pPr>
        <w:widowControl w:val="0"/>
        <w:ind w:left="4536"/>
        <w:jc w:val="both"/>
      </w:pPr>
    </w:p>
    <w:p w14:paraId="4129E65F" w14:textId="77777777" w:rsidR="00DE05A0" w:rsidRDefault="0070774C">
      <w:pPr>
        <w:widowControl w:val="0"/>
        <w:ind w:firstLine="1418"/>
        <w:jc w:val="both"/>
      </w:pPr>
      <w:r>
        <w:t>O</w:t>
      </w:r>
      <w:r>
        <w:rPr>
          <w:b/>
        </w:rPr>
        <w:t xml:space="preserve"> PREFEITO DO MUNICÍPIO DE CAMPO MOURÃO</w:t>
      </w:r>
      <w:r>
        <w:t>, Estado do Paraná, no uso de suas atribuições legais e de acordo com a Lei Complementar n</w:t>
      </w:r>
      <w:r>
        <w:rPr>
          <w:vertAlign w:val="superscript"/>
        </w:rPr>
        <w:t>o</w:t>
      </w:r>
      <w:r>
        <w:t xml:space="preserve"> 19, de 29 de novembro de 2010</w:t>
      </w:r>
      <w:r w:rsidRPr="00B750D2">
        <w:t>, e</w:t>
      </w:r>
    </w:p>
    <w:p w14:paraId="7F77A638" w14:textId="77777777" w:rsidR="00DE05A0" w:rsidRDefault="00DE05A0">
      <w:pPr>
        <w:widowControl w:val="0"/>
        <w:ind w:firstLine="1418"/>
        <w:jc w:val="both"/>
      </w:pPr>
    </w:p>
    <w:p w14:paraId="2C30BF23" w14:textId="77777777" w:rsidR="00DE05A0" w:rsidRDefault="0070774C">
      <w:pPr>
        <w:widowControl w:val="0"/>
        <w:ind w:firstLine="1418"/>
        <w:jc w:val="both"/>
        <w:rPr>
          <w:b/>
          <w:bCs/>
        </w:rPr>
      </w:pPr>
      <w:r>
        <w:rPr>
          <w:b/>
        </w:rPr>
        <w:t>Considerando</w:t>
      </w:r>
      <w:r>
        <w:t xml:space="preserve"> a necessidade de atualização anual do valor da </w:t>
      </w:r>
      <w:r>
        <w:rPr>
          <w:b/>
          <w:bCs/>
        </w:rPr>
        <w:t xml:space="preserve">UVC, </w:t>
      </w:r>
      <w:r>
        <w:t xml:space="preserve">conforme dispõe o §2º, do Art. 275, da Lei Complementar nº 19, de 29 de novembro de 2010, para efeitos de lançamento e cobrança da Contribuição para Custeio do Serviço de Iluminação Pública – </w:t>
      </w:r>
      <w:r>
        <w:rPr>
          <w:b/>
          <w:bCs/>
        </w:rPr>
        <w:t>COSIP;</w:t>
      </w:r>
    </w:p>
    <w:p w14:paraId="652160E1" w14:textId="77777777" w:rsidR="00DE05A0" w:rsidRDefault="00DE05A0">
      <w:pPr>
        <w:widowControl w:val="0"/>
        <w:ind w:firstLine="1418"/>
        <w:jc w:val="both"/>
      </w:pPr>
    </w:p>
    <w:p w14:paraId="4C8E764C" w14:textId="77777777" w:rsidR="00DE05A0" w:rsidRDefault="0070774C">
      <w:pPr>
        <w:widowControl w:val="0"/>
        <w:ind w:firstLine="1418"/>
        <w:jc w:val="both"/>
        <w:rPr>
          <w:rFonts w:eastAsia="Calibri" w:cs="Arial"/>
          <w:szCs w:val="24"/>
        </w:rPr>
      </w:pPr>
      <w:r>
        <w:rPr>
          <w:b/>
        </w:rPr>
        <w:t>Considerando</w:t>
      </w:r>
      <w:r>
        <w:t xml:space="preserve"> que a variação do Índice Nacional de Preços ao Consumidor – </w:t>
      </w:r>
      <w:r>
        <w:rPr>
          <w:b/>
          <w:bCs/>
        </w:rPr>
        <w:t xml:space="preserve">INPC, </w:t>
      </w:r>
      <w:r>
        <w:t xml:space="preserve">divulgado pelo Instituto Brasileiro de Geografia e Estatística – </w:t>
      </w:r>
      <w:r>
        <w:rPr>
          <w:b/>
          <w:bCs/>
        </w:rPr>
        <w:t>IBGE</w:t>
      </w:r>
      <w:r>
        <w:t xml:space="preserve">, referente ao período de novembro de 2024 a outubro de 2025 foi de </w:t>
      </w:r>
      <w:r>
        <w:rPr>
          <w:rFonts w:eastAsia="Calibri" w:cs="Arial"/>
          <w:szCs w:val="24"/>
        </w:rPr>
        <w:t xml:space="preserve">4,49% (quatro </w:t>
      </w:r>
      <w:r w:rsidRPr="00B750D2">
        <w:rPr>
          <w:rFonts w:eastAsia="Calibri" w:cs="Arial"/>
          <w:szCs w:val="24"/>
        </w:rPr>
        <w:t>vírg</w:t>
      </w:r>
      <w:r>
        <w:rPr>
          <w:rFonts w:eastAsia="Calibri" w:cs="Arial"/>
          <w:szCs w:val="24"/>
        </w:rPr>
        <w:t>ula quarenta e nove por cento);</w:t>
      </w:r>
    </w:p>
    <w:p w14:paraId="105D244B" w14:textId="77777777" w:rsidR="00DE05A0" w:rsidRDefault="00DE05A0">
      <w:pPr>
        <w:widowControl w:val="0"/>
        <w:ind w:firstLine="1418"/>
        <w:jc w:val="both"/>
        <w:rPr>
          <w:b/>
          <w:bCs/>
        </w:rPr>
      </w:pPr>
    </w:p>
    <w:p w14:paraId="60460D30" w14:textId="5DD65036" w:rsidR="00DE05A0" w:rsidRDefault="0070774C">
      <w:pPr>
        <w:widowControl w:val="0"/>
        <w:ind w:firstLine="1418"/>
        <w:jc w:val="both"/>
      </w:pPr>
      <w:r>
        <w:rPr>
          <w:b/>
          <w:bCs/>
        </w:rPr>
        <w:t xml:space="preserve">Considerando </w:t>
      </w:r>
      <w:r>
        <w:t xml:space="preserve">a atualização da Unidade Fiscal de Campo Mourão – </w:t>
      </w:r>
      <w:r>
        <w:rPr>
          <w:b/>
          <w:bCs/>
        </w:rPr>
        <w:t>UFCM</w:t>
      </w:r>
      <w:r>
        <w:t xml:space="preserve"> divulgada pelo Decreto nº </w:t>
      </w:r>
      <w:r w:rsidR="00B750D2">
        <w:t>12317</w:t>
      </w:r>
      <w:r>
        <w:t xml:space="preserve">/2025, de </w:t>
      </w:r>
      <w:r w:rsidR="00B750D2">
        <w:t>28</w:t>
      </w:r>
      <w:r>
        <w:t xml:space="preserve"> de novembro de 2025;</w:t>
      </w:r>
    </w:p>
    <w:p w14:paraId="7A74D043" w14:textId="77777777" w:rsidR="00DE05A0" w:rsidRDefault="00DE05A0">
      <w:pPr>
        <w:widowControl w:val="0"/>
        <w:ind w:firstLine="1418"/>
        <w:jc w:val="both"/>
      </w:pPr>
    </w:p>
    <w:p w14:paraId="6E6694C5" w14:textId="77777777" w:rsidR="00DE05A0" w:rsidRDefault="0070774C">
      <w:pPr>
        <w:widowControl w:val="0"/>
        <w:ind w:firstLine="1418"/>
        <w:jc w:val="both"/>
        <w:rPr>
          <w:b/>
          <w:bCs/>
        </w:rPr>
      </w:pPr>
      <w:r>
        <w:rPr>
          <w:b/>
          <w:bCs/>
        </w:rPr>
        <w:t xml:space="preserve">Considerando </w:t>
      </w:r>
      <w:r>
        <w:t>o contido no Protocolo</w:t>
      </w:r>
      <w:r>
        <w:rPr>
          <w:b/>
          <w:bCs/>
        </w:rPr>
        <w:t xml:space="preserve"> </w:t>
      </w:r>
      <w:r>
        <w:t>nº 57741/2025.</w:t>
      </w:r>
    </w:p>
    <w:p w14:paraId="1279AF4A" w14:textId="77777777" w:rsidR="00B750D2" w:rsidRDefault="00B750D2">
      <w:pPr>
        <w:widowControl w:val="0"/>
        <w:jc w:val="center"/>
        <w:rPr>
          <w:rFonts w:ascii="Garamond" w:hAnsi="Garamond"/>
          <w:b/>
          <w:bCs/>
          <w:sz w:val="26"/>
          <w:szCs w:val="26"/>
        </w:rPr>
      </w:pPr>
    </w:p>
    <w:p w14:paraId="6A176C6D" w14:textId="3F11370C" w:rsidR="00DE05A0" w:rsidRPr="00B750D2" w:rsidRDefault="0070774C">
      <w:pPr>
        <w:widowControl w:val="0"/>
        <w:jc w:val="center"/>
        <w:rPr>
          <w:rFonts w:ascii="Garamond" w:hAnsi="Garamond"/>
          <w:b/>
          <w:bCs/>
          <w:sz w:val="26"/>
          <w:szCs w:val="26"/>
        </w:rPr>
      </w:pPr>
      <w:r w:rsidRPr="00B750D2">
        <w:rPr>
          <w:rFonts w:ascii="Garamond" w:hAnsi="Garamond"/>
          <w:b/>
          <w:bCs/>
          <w:sz w:val="26"/>
          <w:szCs w:val="26"/>
        </w:rPr>
        <w:t>D</w:t>
      </w:r>
      <w:r w:rsidR="00B750D2">
        <w:rPr>
          <w:rFonts w:ascii="Garamond" w:hAnsi="Garamond"/>
          <w:b/>
          <w:bCs/>
          <w:sz w:val="26"/>
          <w:szCs w:val="26"/>
        </w:rPr>
        <w:t xml:space="preserve"> </w:t>
      </w:r>
      <w:r w:rsidRPr="00B750D2">
        <w:rPr>
          <w:rFonts w:ascii="Garamond" w:hAnsi="Garamond"/>
          <w:b/>
          <w:bCs/>
          <w:sz w:val="26"/>
          <w:szCs w:val="26"/>
        </w:rPr>
        <w:t>E</w:t>
      </w:r>
      <w:r w:rsidR="00B750D2">
        <w:rPr>
          <w:rFonts w:ascii="Garamond" w:hAnsi="Garamond"/>
          <w:b/>
          <w:bCs/>
          <w:sz w:val="26"/>
          <w:szCs w:val="26"/>
        </w:rPr>
        <w:t xml:space="preserve"> </w:t>
      </w:r>
      <w:r w:rsidRPr="00B750D2">
        <w:rPr>
          <w:rFonts w:ascii="Garamond" w:hAnsi="Garamond"/>
          <w:b/>
          <w:bCs/>
          <w:sz w:val="26"/>
          <w:szCs w:val="26"/>
        </w:rPr>
        <w:t>C</w:t>
      </w:r>
      <w:r w:rsidR="00B750D2">
        <w:rPr>
          <w:rFonts w:ascii="Garamond" w:hAnsi="Garamond"/>
          <w:b/>
          <w:bCs/>
          <w:sz w:val="26"/>
          <w:szCs w:val="26"/>
        </w:rPr>
        <w:t xml:space="preserve"> </w:t>
      </w:r>
      <w:r w:rsidRPr="00B750D2">
        <w:rPr>
          <w:rFonts w:ascii="Garamond" w:hAnsi="Garamond"/>
          <w:b/>
          <w:bCs/>
          <w:sz w:val="26"/>
          <w:szCs w:val="26"/>
        </w:rPr>
        <w:t>R</w:t>
      </w:r>
      <w:r w:rsidR="00B750D2">
        <w:rPr>
          <w:rFonts w:ascii="Garamond" w:hAnsi="Garamond"/>
          <w:b/>
          <w:bCs/>
          <w:sz w:val="26"/>
          <w:szCs w:val="26"/>
        </w:rPr>
        <w:t xml:space="preserve"> </w:t>
      </w:r>
      <w:r w:rsidRPr="00B750D2">
        <w:rPr>
          <w:rFonts w:ascii="Garamond" w:hAnsi="Garamond"/>
          <w:b/>
          <w:bCs/>
          <w:sz w:val="26"/>
          <w:szCs w:val="26"/>
        </w:rPr>
        <w:t>E</w:t>
      </w:r>
      <w:r w:rsidR="00B750D2">
        <w:rPr>
          <w:rFonts w:ascii="Garamond" w:hAnsi="Garamond"/>
          <w:b/>
          <w:bCs/>
          <w:sz w:val="26"/>
          <w:szCs w:val="26"/>
        </w:rPr>
        <w:t xml:space="preserve"> </w:t>
      </w:r>
      <w:r w:rsidRPr="00B750D2">
        <w:rPr>
          <w:rFonts w:ascii="Garamond" w:hAnsi="Garamond"/>
          <w:b/>
          <w:bCs/>
          <w:sz w:val="26"/>
          <w:szCs w:val="26"/>
        </w:rPr>
        <w:t>T</w:t>
      </w:r>
      <w:r w:rsidR="00B750D2">
        <w:rPr>
          <w:rFonts w:ascii="Garamond" w:hAnsi="Garamond"/>
          <w:b/>
          <w:bCs/>
          <w:sz w:val="26"/>
          <w:szCs w:val="26"/>
        </w:rPr>
        <w:t xml:space="preserve"> </w:t>
      </w:r>
      <w:proofErr w:type="gramStart"/>
      <w:r w:rsidRPr="00B750D2">
        <w:rPr>
          <w:rFonts w:ascii="Garamond" w:hAnsi="Garamond"/>
          <w:b/>
          <w:bCs/>
          <w:sz w:val="26"/>
          <w:szCs w:val="26"/>
        </w:rPr>
        <w:t>A</w:t>
      </w:r>
      <w:r w:rsidR="00B750D2">
        <w:rPr>
          <w:rFonts w:ascii="Garamond" w:hAnsi="Garamond"/>
          <w:b/>
          <w:bCs/>
          <w:sz w:val="26"/>
          <w:szCs w:val="26"/>
        </w:rPr>
        <w:t xml:space="preserve"> </w:t>
      </w:r>
      <w:r w:rsidRPr="00B750D2">
        <w:rPr>
          <w:rFonts w:ascii="Garamond" w:hAnsi="Garamond"/>
          <w:b/>
          <w:bCs/>
          <w:sz w:val="26"/>
          <w:szCs w:val="26"/>
        </w:rPr>
        <w:t>:</w:t>
      </w:r>
      <w:proofErr w:type="gramEnd"/>
    </w:p>
    <w:p w14:paraId="1FA789EF" w14:textId="77777777" w:rsidR="00DE05A0" w:rsidRPr="00B750D2" w:rsidRDefault="00DE05A0">
      <w:pPr>
        <w:widowControl w:val="0"/>
        <w:jc w:val="center"/>
        <w:rPr>
          <w:szCs w:val="24"/>
        </w:rPr>
      </w:pPr>
    </w:p>
    <w:p w14:paraId="796364B8" w14:textId="088AE7EF" w:rsidR="00DE05A0" w:rsidRPr="00B750D2" w:rsidRDefault="0070774C">
      <w:pPr>
        <w:widowControl w:val="0"/>
        <w:ind w:firstLine="1418"/>
        <w:jc w:val="both"/>
        <w:rPr>
          <w:rFonts w:cs="Arial"/>
          <w:b/>
          <w:szCs w:val="24"/>
        </w:rPr>
      </w:pPr>
      <w:r w:rsidRPr="00B750D2">
        <w:rPr>
          <w:rFonts w:cs="Arial"/>
          <w:b/>
          <w:szCs w:val="24"/>
        </w:rPr>
        <w:t>Art. 1º</w:t>
      </w:r>
      <w:r w:rsidRPr="00B750D2">
        <w:rPr>
          <w:rFonts w:cs="Arial"/>
          <w:bCs/>
          <w:szCs w:val="24"/>
        </w:rPr>
        <w:t xml:space="preserve"> A partir de 1º de janeiro de 2026 a Unidade de Valor para Custeio – </w:t>
      </w:r>
      <w:r w:rsidRPr="00B750D2">
        <w:rPr>
          <w:rFonts w:cs="Arial"/>
          <w:b/>
          <w:szCs w:val="24"/>
        </w:rPr>
        <w:t xml:space="preserve">UVC </w:t>
      </w:r>
      <w:r w:rsidRPr="00B750D2">
        <w:rPr>
          <w:rFonts w:cs="Arial"/>
          <w:bCs/>
          <w:szCs w:val="24"/>
        </w:rPr>
        <w:t xml:space="preserve">será </w:t>
      </w:r>
      <w:r w:rsidRPr="00B750D2">
        <w:rPr>
          <w:rFonts w:ascii="Century Gothic" w:eastAsia="Calibri" w:hAnsi="Century Gothic" w:cs="Arial"/>
          <w:b/>
          <w:bCs/>
          <w:szCs w:val="24"/>
        </w:rPr>
        <w:t>R$ 130,81 (cento e trinta reais e oitenta e um centavos).</w:t>
      </w:r>
    </w:p>
    <w:p w14:paraId="751BF14F" w14:textId="77777777" w:rsidR="00DE05A0" w:rsidRPr="00B750D2" w:rsidRDefault="00DE05A0">
      <w:pPr>
        <w:widowControl w:val="0"/>
        <w:ind w:firstLine="1418"/>
        <w:jc w:val="both"/>
        <w:rPr>
          <w:b/>
          <w:szCs w:val="24"/>
        </w:rPr>
      </w:pPr>
    </w:p>
    <w:p w14:paraId="4C055750" w14:textId="77777777" w:rsidR="00DE05A0" w:rsidRPr="00B750D2" w:rsidRDefault="0070774C">
      <w:pPr>
        <w:widowControl w:val="0"/>
        <w:ind w:firstLine="1418"/>
        <w:jc w:val="both"/>
        <w:rPr>
          <w:bCs/>
          <w:szCs w:val="24"/>
        </w:rPr>
      </w:pPr>
      <w:r w:rsidRPr="00B750D2">
        <w:rPr>
          <w:b/>
          <w:szCs w:val="24"/>
        </w:rPr>
        <w:t>Art. 2º</w:t>
      </w:r>
      <w:r w:rsidRPr="00B750D2">
        <w:rPr>
          <w:bCs/>
          <w:szCs w:val="24"/>
        </w:rPr>
        <w:t xml:space="preserve"> Este Decreto entra em vigor na data de sua publicação.</w:t>
      </w:r>
    </w:p>
    <w:p w14:paraId="2EF7EA7C" w14:textId="77777777" w:rsidR="00DE05A0" w:rsidRDefault="00DE05A0">
      <w:pPr>
        <w:widowControl w:val="0"/>
        <w:ind w:firstLine="1418"/>
        <w:jc w:val="both"/>
        <w:rPr>
          <w:bCs/>
          <w:szCs w:val="24"/>
        </w:rPr>
      </w:pPr>
    </w:p>
    <w:p w14:paraId="77EB6EEF" w14:textId="77777777" w:rsidR="00DE05A0" w:rsidRDefault="0070774C">
      <w:pPr>
        <w:widowControl w:val="0"/>
        <w:jc w:val="center"/>
      </w:pPr>
      <w:r>
        <w:rPr>
          <w:b/>
        </w:rPr>
        <w:t>PAÇO MUNICIPAL “10 DE OUTUBRO”</w:t>
      </w:r>
    </w:p>
    <w:p w14:paraId="1E0BC980" w14:textId="03E4C877" w:rsidR="00DE05A0" w:rsidRDefault="0070774C">
      <w:pPr>
        <w:widowControl w:val="0"/>
        <w:jc w:val="center"/>
      </w:pPr>
      <w:r>
        <w:t xml:space="preserve">Campo Mourão, </w:t>
      </w:r>
      <w:r w:rsidR="00B750D2">
        <w:t>28</w:t>
      </w:r>
      <w:r>
        <w:t xml:space="preserve"> de </w:t>
      </w:r>
      <w:r w:rsidR="00B750D2">
        <w:t>novembro</w:t>
      </w:r>
      <w:r>
        <w:t xml:space="preserve"> de 2025</w:t>
      </w:r>
    </w:p>
    <w:p w14:paraId="1AC12752" w14:textId="77777777" w:rsidR="00B750D2" w:rsidRDefault="00B750D2">
      <w:pPr>
        <w:pStyle w:val="Ttulo2"/>
        <w:widowControl w:val="0"/>
        <w:rPr>
          <w:rFonts w:cs="Arial"/>
          <w:b w:val="0"/>
          <w:szCs w:val="24"/>
        </w:rPr>
      </w:pPr>
    </w:p>
    <w:p w14:paraId="61BA95DE" w14:textId="77777777" w:rsidR="00B750D2" w:rsidRDefault="00B750D2">
      <w:pPr>
        <w:pStyle w:val="Ttulo2"/>
        <w:widowControl w:val="0"/>
        <w:rPr>
          <w:rFonts w:cs="Arial"/>
          <w:b w:val="0"/>
          <w:szCs w:val="24"/>
        </w:rPr>
      </w:pPr>
    </w:p>
    <w:p w14:paraId="7BFC5740" w14:textId="77777777" w:rsidR="00B750D2" w:rsidRDefault="00B750D2">
      <w:pPr>
        <w:pStyle w:val="Ttulo2"/>
        <w:widowControl w:val="0"/>
        <w:rPr>
          <w:rFonts w:cs="Arial"/>
          <w:b w:val="0"/>
          <w:szCs w:val="24"/>
        </w:rPr>
      </w:pPr>
    </w:p>
    <w:p w14:paraId="576F480C" w14:textId="77777777" w:rsidR="00B750D2" w:rsidRDefault="00B750D2">
      <w:pPr>
        <w:pStyle w:val="Ttulo2"/>
        <w:widowControl w:val="0"/>
        <w:rPr>
          <w:rFonts w:cs="Arial"/>
          <w:b w:val="0"/>
          <w:szCs w:val="24"/>
        </w:rPr>
      </w:pPr>
    </w:p>
    <w:p w14:paraId="4C215FAA" w14:textId="1AAC1A07" w:rsidR="00DE05A0" w:rsidRDefault="0070774C">
      <w:pPr>
        <w:pStyle w:val="Ttulo2"/>
        <w:widowControl w:val="0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João Douglas Fabr</w:t>
      </w:r>
      <w:r w:rsidR="00B750D2">
        <w:rPr>
          <w:rFonts w:cs="Arial"/>
          <w:b w:val="0"/>
          <w:szCs w:val="24"/>
        </w:rPr>
        <w:t>í</w:t>
      </w:r>
      <w:r>
        <w:rPr>
          <w:rFonts w:cs="Arial"/>
          <w:b w:val="0"/>
          <w:szCs w:val="24"/>
        </w:rPr>
        <w:t>cio</w:t>
      </w:r>
    </w:p>
    <w:p w14:paraId="375FDA58" w14:textId="77777777" w:rsidR="00DE05A0" w:rsidRDefault="0070774C">
      <w:pPr>
        <w:pStyle w:val="Ttulo2"/>
        <w:widowControl w:val="0"/>
      </w:pPr>
      <w:r>
        <w:t>Prefeito Municipal</w:t>
      </w:r>
    </w:p>
    <w:sectPr w:rsidR="00DE05A0" w:rsidSect="00B750D2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697D9" w14:textId="77777777" w:rsidR="00DE05A0" w:rsidRDefault="0070774C">
      <w:r>
        <w:separator/>
      </w:r>
    </w:p>
  </w:endnote>
  <w:endnote w:type="continuationSeparator" w:id="0">
    <w:p w14:paraId="59611FA2" w14:textId="77777777" w:rsidR="00DE05A0" w:rsidRDefault="00707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700EE" w14:textId="77777777" w:rsidR="00DE05A0" w:rsidRDefault="0070774C">
      <w:r>
        <w:separator/>
      </w:r>
    </w:p>
  </w:footnote>
  <w:footnote w:type="continuationSeparator" w:id="0">
    <w:p w14:paraId="6967E4DA" w14:textId="77777777" w:rsidR="00DE05A0" w:rsidRDefault="007077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6BC"/>
    <w:rsid w:val="0003152B"/>
    <w:rsid w:val="00075D2C"/>
    <w:rsid w:val="00141679"/>
    <w:rsid w:val="00145F02"/>
    <w:rsid w:val="00315514"/>
    <w:rsid w:val="00391A32"/>
    <w:rsid w:val="00417915"/>
    <w:rsid w:val="0043068C"/>
    <w:rsid w:val="00451356"/>
    <w:rsid w:val="00461EEB"/>
    <w:rsid w:val="00484226"/>
    <w:rsid w:val="00494F0E"/>
    <w:rsid w:val="00584427"/>
    <w:rsid w:val="005C4CFF"/>
    <w:rsid w:val="005C7CEE"/>
    <w:rsid w:val="00607C23"/>
    <w:rsid w:val="00640FDB"/>
    <w:rsid w:val="0070774C"/>
    <w:rsid w:val="0072125A"/>
    <w:rsid w:val="007344E2"/>
    <w:rsid w:val="00784004"/>
    <w:rsid w:val="007A7D52"/>
    <w:rsid w:val="007D71A6"/>
    <w:rsid w:val="00800DEE"/>
    <w:rsid w:val="00851CBC"/>
    <w:rsid w:val="00884068"/>
    <w:rsid w:val="009011CB"/>
    <w:rsid w:val="009D2935"/>
    <w:rsid w:val="00A04418"/>
    <w:rsid w:val="00A100CC"/>
    <w:rsid w:val="00A41DA9"/>
    <w:rsid w:val="00B326BC"/>
    <w:rsid w:val="00B35C1D"/>
    <w:rsid w:val="00B750D2"/>
    <w:rsid w:val="00C231EE"/>
    <w:rsid w:val="00C504BA"/>
    <w:rsid w:val="00C66988"/>
    <w:rsid w:val="00C7533A"/>
    <w:rsid w:val="00D23AF0"/>
    <w:rsid w:val="00D66DA8"/>
    <w:rsid w:val="00DE05A0"/>
    <w:rsid w:val="00F714F5"/>
    <w:rsid w:val="00FF476F"/>
    <w:rsid w:val="30B06C79"/>
    <w:rsid w:val="332D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BA862"/>
  <w15:docId w15:val="{8E53D121-7931-48BB-BF41-0087F44FB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Times New Roman" w:hAnsi="Arial" w:cs="Times New Roman"/>
      <w:sz w:val="24"/>
    </w:rPr>
  </w:style>
  <w:style w:type="paragraph" w:styleId="Ttulo1">
    <w:name w:val="heading 1"/>
    <w:basedOn w:val="Normal"/>
    <w:next w:val="Normal"/>
    <w:link w:val="Ttulo1Char"/>
    <w:qFormat/>
    <w:pPr>
      <w:keepNext/>
      <w:ind w:firstLine="2835"/>
      <w:outlineLvl w:val="0"/>
    </w:pPr>
    <w:rPr>
      <w:rFonts w:ascii="Garamond" w:hAnsi="Garamond"/>
      <w:b/>
      <w:color w:val="0000FF"/>
      <w:sz w:val="26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Ttulo1Char">
    <w:name w:val="Título 1 Char"/>
    <w:basedOn w:val="Fontepargpadro"/>
    <w:link w:val="Ttulo1"/>
    <w:qFormat/>
    <w:rPr>
      <w:rFonts w:ascii="Garamond" w:eastAsia="Times New Roman" w:hAnsi="Garamond" w:cs="Times New Roman"/>
      <w:b/>
      <w:color w:val="0000FF"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RecuodecorpodetextoChar">
    <w:name w:val="Recuo de corpo de texto Char"/>
    <w:link w:val="Corpodetextorecuado"/>
    <w:semiHidden/>
    <w:qFormat/>
    <w:locked/>
    <w:rPr>
      <w:rFonts w:ascii="Arial" w:hAnsi="Arial"/>
    </w:rPr>
  </w:style>
  <w:style w:type="paragraph" w:customStyle="1" w:styleId="Corpodetextorecuado">
    <w:name w:val="Corpo de texto recuado"/>
    <w:basedOn w:val="Normal"/>
    <w:link w:val="RecuodecorpodetextoChar"/>
    <w:semiHidden/>
    <w:qFormat/>
    <w:pPr>
      <w:ind w:left="2835"/>
      <w:jc w:val="both"/>
    </w:pPr>
    <w:rPr>
      <w:rFonts w:eastAsiaTheme="minorHAnsi" w:cstheme="minorBid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70774C"/>
    <w:pPr>
      <w:suppressAutoHyphens w:val="0"/>
    </w:pPr>
    <w:rPr>
      <w:rFonts w:cs="Arial"/>
    </w:rPr>
  </w:style>
  <w:style w:type="character" w:customStyle="1" w:styleId="CorpodetextoChar">
    <w:name w:val="Corpo de texto Char"/>
    <w:basedOn w:val="Fontepargpadro"/>
    <w:link w:val="Corpodetexto"/>
    <w:rsid w:val="0070774C"/>
    <w:rPr>
      <w:rFonts w:ascii="Arial" w:eastAsia="Times New Roman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Altair José da Costa</dc:creator>
  <cp:lastModifiedBy>Josiane de Jesus Oliveira</cp:lastModifiedBy>
  <cp:revision>6</cp:revision>
  <dcterms:created xsi:type="dcterms:W3CDTF">2025-11-17T18:48:00Z</dcterms:created>
  <dcterms:modified xsi:type="dcterms:W3CDTF">2025-11-28T16:24:00Z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BC70E70892CD4EC6BADABFC95598DFBC_13</vt:lpwstr>
  </property>
</Properties>
</file>