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38D954DA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EE334D">
        <w:rPr>
          <w:rFonts w:ascii="Arial" w:hAnsi="Arial" w:cs="Arial"/>
          <w:b/>
          <w:bCs/>
          <w:sz w:val="24"/>
          <w:szCs w:val="24"/>
          <w:u w:val="single"/>
        </w:rPr>
        <w:t>12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D671D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447A9C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0D671D">
        <w:rPr>
          <w:rFonts w:ascii="Arial" w:hAnsi="Arial" w:cs="Arial"/>
          <w:b/>
          <w:bCs/>
          <w:sz w:val="24"/>
          <w:szCs w:val="24"/>
          <w:u w:val="single"/>
        </w:rPr>
        <w:t>2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0D671D">
        <w:rPr>
          <w:rFonts w:ascii="Arial" w:hAnsi="Arial" w:cs="Arial"/>
          <w:b/>
          <w:bCs/>
          <w:sz w:val="24"/>
          <w:szCs w:val="24"/>
          <w:u w:val="single"/>
        </w:rPr>
        <w:t>MARÇO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D671D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7CCE9D84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0D671D">
        <w:rPr>
          <w:rFonts w:ascii="Arial" w:hAnsi="Arial" w:cs="Arial"/>
          <w:b/>
          <w:bCs/>
          <w:sz w:val="24"/>
          <w:szCs w:val="24"/>
        </w:rPr>
        <w:t>0</w:t>
      </w:r>
      <w:r w:rsidR="00EE334D">
        <w:rPr>
          <w:rFonts w:ascii="Arial" w:hAnsi="Arial" w:cs="Arial"/>
          <w:b/>
          <w:bCs/>
          <w:sz w:val="24"/>
          <w:szCs w:val="24"/>
        </w:rPr>
        <w:t>7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0D671D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2281AC64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0D671D">
        <w:rPr>
          <w:rFonts w:ascii="Arial" w:hAnsi="Arial" w:cs="Arial"/>
          <w:b/>
          <w:sz w:val="24"/>
          <w:szCs w:val="24"/>
        </w:rPr>
        <w:t>0</w:t>
      </w:r>
      <w:r w:rsidR="00EE334D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/202</w:t>
      </w:r>
      <w:r w:rsidR="000D671D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, de</w:t>
      </w:r>
      <w:r w:rsidR="000E530E">
        <w:rPr>
          <w:rFonts w:ascii="Arial" w:hAnsi="Arial" w:cs="Arial"/>
          <w:b/>
          <w:sz w:val="24"/>
          <w:szCs w:val="24"/>
        </w:rPr>
        <w:t xml:space="preserve"> </w:t>
      </w:r>
      <w:r w:rsidR="00EE334D">
        <w:rPr>
          <w:rFonts w:ascii="Arial" w:hAnsi="Arial" w:cs="Arial"/>
          <w:b/>
          <w:sz w:val="24"/>
          <w:szCs w:val="24"/>
        </w:rPr>
        <w:t>23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0D671D">
        <w:rPr>
          <w:rFonts w:ascii="Arial" w:hAnsi="Arial" w:cs="Arial"/>
          <w:b/>
          <w:sz w:val="24"/>
          <w:szCs w:val="24"/>
        </w:rPr>
        <w:t>fevereiro</w:t>
      </w:r>
      <w:r w:rsidR="00C30CA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de 202</w:t>
      </w:r>
      <w:r w:rsidR="000D671D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3BCCFA27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EE334D">
        <w:rPr>
          <w:rFonts w:ascii="Arial" w:hAnsi="Arial" w:cs="Arial"/>
          <w:b/>
          <w:sz w:val="24"/>
          <w:szCs w:val="24"/>
        </w:rPr>
        <w:t>Executivo</w:t>
      </w:r>
      <w:r w:rsidR="00D50EA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0A82C501" w:rsidR="006F3680" w:rsidRDefault="006F3680" w:rsidP="000D671D">
      <w:pPr>
        <w:pStyle w:val="NormalWeb"/>
        <w:spacing w:before="0" w:beforeAutospacing="0" w:after="0" w:afterAutospacing="0"/>
        <w:ind w:left="5245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EE334D" w:rsidRPr="00DD6E6A">
        <w:rPr>
          <w:rFonts w:ascii="Arial" w:hAnsi="Arial" w:cs="Arial"/>
          <w:i/>
          <w:iCs/>
        </w:rPr>
        <w:t>Dispõe sobre a criação de Projetos/Atividades no Quadro de Detalhamento de Despesas - QDD do exercício financeiro de 2026, no âmbito da Secretaria Municipal de Saúde de Acrelândia, e dá outras 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0D671D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</w:rPr>
      </w:pPr>
    </w:p>
    <w:p w14:paraId="1D68458B" w14:textId="334CEF0E" w:rsidR="006F3680" w:rsidRPr="000D671D" w:rsidRDefault="000D671D" w:rsidP="000D671D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0D671D">
        <w:rPr>
          <w:rFonts w:ascii="Arial" w:hAnsi="Arial" w:cs="Arial"/>
          <w:b/>
          <w:sz w:val="24"/>
          <w:szCs w:val="24"/>
        </w:rPr>
        <w:t>I – RELATÓRIO ANALÍTICO:</w:t>
      </w:r>
    </w:p>
    <w:p w14:paraId="5F9F6949" w14:textId="77777777" w:rsidR="00EE334D" w:rsidRPr="00EE334D" w:rsidRDefault="006F3680" w:rsidP="00EE334D">
      <w:pPr>
        <w:spacing w:before="240" w:line="360" w:lineRule="auto"/>
        <w:ind w:right="-426" w:firstLine="709"/>
        <w:jc w:val="both"/>
        <w:rPr>
          <w:rFonts w:ascii="Arial" w:hAnsi="Arial" w:cs="Arial"/>
        </w:rPr>
      </w:pPr>
      <w:r w:rsidRPr="000D671D">
        <w:rPr>
          <w:rFonts w:ascii="Arial" w:hAnsi="Arial" w:cs="Arial"/>
          <w:sz w:val="24"/>
          <w:szCs w:val="24"/>
        </w:rPr>
        <w:tab/>
      </w:r>
      <w:r w:rsidR="00EE334D" w:rsidRPr="00EE334D">
        <w:rPr>
          <w:rFonts w:ascii="Arial" w:hAnsi="Arial" w:cs="Arial"/>
        </w:rPr>
        <w:t>O Projeto de Lei nº 06/2026 foi encaminhado a esta Comissão de Legislação, Justiça e Redação Final, nos termos do Regimento Interno desta Casa Legislativa, para análise quanto aos aspectos constitucional, legal, jurídico e de técnica legislativa.</w:t>
      </w:r>
    </w:p>
    <w:p w14:paraId="0196FDD3" w14:textId="77777777" w:rsidR="00EE334D" w:rsidRPr="00EE334D" w:rsidRDefault="00EE334D" w:rsidP="00EE334D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>A proposição tem por finalidade promover adequações na estrutura orçamentária do Município de Acrelândia, mediante a criação de Projetos/Atividades no Quadro de Detalhamento de Despesas – QDD do exercício financeiro de 2026, no âmbito da Secretaria Municipal de Saúde.</w:t>
      </w:r>
    </w:p>
    <w:p w14:paraId="18943523" w14:textId="77777777" w:rsidR="00EE334D" w:rsidRPr="00EE334D" w:rsidRDefault="00EE334D" w:rsidP="00EE334D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 xml:space="preserve">De acordo com a justificativa encaminhada pelo Poder Executivo, a medida busca assegurar a correta execução orçamentária e financeira de recursos vinculados às políticas públicas de saúde, especialmente aqueles destinados ao </w:t>
      </w:r>
      <w:r w:rsidRPr="00EE334D">
        <w:rPr>
          <w:rFonts w:ascii="Arial" w:hAnsi="Arial" w:cs="Arial"/>
          <w:b/>
          <w:bCs/>
          <w:sz w:val="24"/>
          <w:szCs w:val="24"/>
        </w:rPr>
        <w:t>Incremento Temporário ao Custeio dos Serviços de Atenção Básica</w:t>
      </w:r>
      <w:r w:rsidRPr="00EE334D">
        <w:rPr>
          <w:rFonts w:ascii="Arial" w:hAnsi="Arial" w:cs="Arial"/>
          <w:sz w:val="24"/>
          <w:szCs w:val="24"/>
        </w:rPr>
        <w:t xml:space="preserve"> e à </w:t>
      </w:r>
      <w:r w:rsidRPr="00EE334D">
        <w:rPr>
          <w:rFonts w:ascii="Arial" w:hAnsi="Arial" w:cs="Arial"/>
          <w:b/>
          <w:bCs/>
          <w:sz w:val="24"/>
          <w:szCs w:val="24"/>
        </w:rPr>
        <w:t>Assistência Financeira Complementar – Piso Nacional da Enfermagem</w:t>
      </w:r>
      <w:r w:rsidRPr="00EE334D">
        <w:rPr>
          <w:rFonts w:ascii="Arial" w:hAnsi="Arial" w:cs="Arial"/>
          <w:sz w:val="24"/>
          <w:szCs w:val="24"/>
        </w:rPr>
        <w:t xml:space="preserve">. </w:t>
      </w:r>
    </w:p>
    <w:p w14:paraId="08C73D03" w14:textId="77777777" w:rsidR="00EE334D" w:rsidRPr="00EE334D" w:rsidRDefault="00EE334D" w:rsidP="00EE334D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 xml:space="preserve">O projeto também prevê a criação das respectivas dotações orçamentárias, com indicação das fontes de recursos e dos elementos de despesa necessários à execução </w:t>
      </w:r>
      <w:r w:rsidRPr="00EE334D">
        <w:rPr>
          <w:rFonts w:ascii="Arial" w:hAnsi="Arial" w:cs="Arial"/>
          <w:sz w:val="24"/>
          <w:szCs w:val="24"/>
        </w:rPr>
        <w:lastRenderedPageBreak/>
        <w:t>das ações programadas, garantindo a adequada contabilização e aplicação dos recursos públicos destinados à área da saúde.</w:t>
      </w:r>
    </w:p>
    <w:p w14:paraId="2A75C1C6" w14:textId="77777777" w:rsidR="00EE334D" w:rsidRPr="00EE334D" w:rsidRDefault="00EE334D" w:rsidP="00EE334D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>Ressalta-se que a iniciativa visa promover ajustes técnicos na estrutura programática do orçamento municipal, possibilitando maior transparência, controle e eficiência na gestão dos recursos vinculados ao Sistema Único de Saúde – SUS.</w:t>
      </w:r>
    </w:p>
    <w:p w14:paraId="02979E94" w14:textId="77777777" w:rsidR="00EE334D" w:rsidRPr="00EE334D" w:rsidRDefault="00EE334D" w:rsidP="00EE334D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>Compete a esta Comissão proceder à análise da matéria sob os aspectos constitucional, legal, jurídico e de técnica legislativa, sem adentrar no mérito administrativo da política pública ou da gestão orçamentária do Poder Executivo.</w:t>
      </w:r>
    </w:p>
    <w:p w14:paraId="0DAB387C" w14:textId="77777777" w:rsidR="00EE334D" w:rsidRPr="00EE334D" w:rsidRDefault="00EE334D" w:rsidP="00EE334D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>É o relatório.</w:t>
      </w:r>
    </w:p>
    <w:p w14:paraId="0ACF9902" w14:textId="28A6AB8B" w:rsidR="000D671D" w:rsidRDefault="000D671D" w:rsidP="000D671D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0D671D">
        <w:rPr>
          <w:rFonts w:ascii="Arial" w:hAnsi="Arial" w:cs="Arial"/>
          <w:b/>
          <w:bCs/>
          <w:sz w:val="24"/>
          <w:szCs w:val="24"/>
        </w:rPr>
        <w:t xml:space="preserve">II – FUNDAMENTAÇÃO JURÍDICA </w:t>
      </w:r>
    </w:p>
    <w:p w14:paraId="34DDB6F4" w14:textId="77777777" w:rsidR="000D671D" w:rsidRPr="000D671D" w:rsidRDefault="000D671D" w:rsidP="000D671D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0D671D">
        <w:rPr>
          <w:rFonts w:ascii="Arial" w:hAnsi="Arial" w:cs="Arial"/>
          <w:b/>
          <w:bCs/>
          <w:sz w:val="24"/>
          <w:szCs w:val="24"/>
        </w:rPr>
        <w:t>1. Da Competência Legislativa do Município</w:t>
      </w:r>
    </w:p>
    <w:p w14:paraId="511BEDFC" w14:textId="77777777" w:rsidR="00EE334D" w:rsidRPr="00EE334D" w:rsidRDefault="00EE334D" w:rsidP="00EE334D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>A Constituição da República estabelece, em seu art. 30, inciso I, que compete aos Municípios legislar sobre assuntos de interesse local.</w:t>
      </w:r>
    </w:p>
    <w:p w14:paraId="3785C3E0" w14:textId="77777777" w:rsidR="00EE334D" w:rsidRPr="00EE334D" w:rsidRDefault="00EE334D" w:rsidP="00EE334D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>Ainda nos termos do art. 30, inciso II, da Constituição Federal, cabe aos Municípios suplementar a legislação federal e estadual no que couber, especialmente no que diz respeito à organização administrativa, à gestão orçamentária e à execução de políticas públicas locais.</w:t>
      </w:r>
    </w:p>
    <w:p w14:paraId="21B82E5C" w14:textId="77777777" w:rsidR="00EE334D" w:rsidRPr="00EE334D" w:rsidRDefault="00EE334D" w:rsidP="00EE334D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>No caso em análise, o Projeto de Lei nº 06/2026 trata da criação de Projetos/Atividades no Quadro de Detalhamento de Despesas – QDD do orçamento municipal, matéria diretamente relacionada à organização da execução orçamentária do Município.</w:t>
      </w:r>
    </w:p>
    <w:p w14:paraId="31D74BED" w14:textId="77777777" w:rsidR="00EE334D" w:rsidRPr="00EE334D" w:rsidRDefault="00EE334D" w:rsidP="00EE334D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>Portanto, verifica-se que a proposição está inserida no âmbito da competência legislativa municipal, não havendo qualquer afronta ao ordenamento constitucional.</w:t>
      </w:r>
    </w:p>
    <w:p w14:paraId="68B6FB83" w14:textId="26B03632" w:rsidR="000D671D" w:rsidRDefault="000D671D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</w:p>
    <w:p w14:paraId="61D805DD" w14:textId="382B02FA" w:rsidR="000D671D" w:rsidRPr="000D671D" w:rsidRDefault="000D671D" w:rsidP="000D671D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0D671D">
        <w:rPr>
          <w:rFonts w:ascii="Arial" w:hAnsi="Arial" w:cs="Arial"/>
          <w:b/>
          <w:bCs/>
          <w:sz w:val="24"/>
          <w:szCs w:val="24"/>
        </w:rPr>
        <w:t xml:space="preserve">2. Da </w:t>
      </w:r>
      <w:r w:rsidR="00EE334D" w:rsidRPr="000D671D">
        <w:rPr>
          <w:rFonts w:ascii="Arial" w:hAnsi="Arial" w:cs="Arial"/>
          <w:b/>
          <w:bCs/>
          <w:sz w:val="24"/>
          <w:szCs w:val="24"/>
        </w:rPr>
        <w:t>Comp</w:t>
      </w:r>
      <w:r w:rsidR="00EE334D">
        <w:rPr>
          <w:rFonts w:ascii="Arial" w:hAnsi="Arial" w:cs="Arial"/>
          <w:b/>
          <w:bCs/>
          <w:sz w:val="24"/>
          <w:szCs w:val="24"/>
        </w:rPr>
        <w:t>etência do Poder Executivo</w:t>
      </w:r>
    </w:p>
    <w:p w14:paraId="60DA9EE9" w14:textId="77777777" w:rsidR="00EE334D" w:rsidRPr="00EE334D" w:rsidRDefault="00EE334D" w:rsidP="00EE334D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lastRenderedPageBreak/>
        <w:t>A Constituição Federal e a legislação orçamentária atribuem ao Poder Executivo a iniciativa de proposições relacionadas à organização administrativa, planejamento governamental e execução orçamentária.</w:t>
      </w:r>
    </w:p>
    <w:p w14:paraId="3E0F2A42" w14:textId="77777777" w:rsidR="00EE334D" w:rsidRPr="00EE334D" w:rsidRDefault="00EE334D" w:rsidP="00EE334D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 xml:space="preserve">No presente caso, observa-se que o projeto é de iniciativa do </w:t>
      </w:r>
      <w:r w:rsidRPr="00EE334D">
        <w:rPr>
          <w:rFonts w:ascii="Arial" w:hAnsi="Arial" w:cs="Arial"/>
          <w:b/>
          <w:bCs/>
          <w:sz w:val="24"/>
          <w:szCs w:val="24"/>
        </w:rPr>
        <w:t>Poder Executivo Municipal</w:t>
      </w:r>
      <w:r w:rsidRPr="00EE334D">
        <w:rPr>
          <w:rFonts w:ascii="Arial" w:hAnsi="Arial" w:cs="Arial"/>
          <w:sz w:val="24"/>
          <w:szCs w:val="24"/>
        </w:rPr>
        <w:t>, atendendo ao princípio da separação dos poderes e às normas que disciplinam a iniciativa legislativa em matéria orçamentária.</w:t>
      </w:r>
    </w:p>
    <w:p w14:paraId="66D5091B" w14:textId="77777777" w:rsidR="00EE334D" w:rsidRPr="00EE334D" w:rsidRDefault="00EE334D" w:rsidP="00EE334D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>Assim, não há vício de iniciativa na proposição.</w:t>
      </w:r>
    </w:p>
    <w:p w14:paraId="4C1AE9C6" w14:textId="66D1BBC9" w:rsidR="006C09E3" w:rsidRPr="006C09E3" w:rsidRDefault="006C09E3" w:rsidP="006C09E3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6C09E3">
        <w:rPr>
          <w:rFonts w:ascii="Arial" w:hAnsi="Arial" w:cs="Arial"/>
          <w:b/>
          <w:bCs/>
          <w:sz w:val="24"/>
          <w:szCs w:val="24"/>
        </w:rPr>
        <w:t xml:space="preserve">3. </w:t>
      </w:r>
      <w:r w:rsidR="00EE334D" w:rsidRPr="00EE334D">
        <w:rPr>
          <w:rFonts w:ascii="Arial" w:hAnsi="Arial" w:cs="Arial"/>
          <w:b/>
          <w:bCs/>
          <w:sz w:val="24"/>
          <w:szCs w:val="24"/>
        </w:rPr>
        <w:t>Da Compatibilidade com as Normas de Direito Financeiro</w:t>
      </w:r>
    </w:p>
    <w:p w14:paraId="2F293685" w14:textId="77777777" w:rsidR="00EE334D" w:rsidRPr="00EE334D" w:rsidRDefault="00EE334D" w:rsidP="00EE334D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>A matéria encontra respaldo nas normas que regem o planejamento e a execução orçamentária no setor público, notadamente:</w:t>
      </w:r>
    </w:p>
    <w:p w14:paraId="52276313" w14:textId="77777777" w:rsidR="00EE334D" w:rsidRDefault="00EE334D" w:rsidP="00EE334D">
      <w:pPr>
        <w:numPr>
          <w:ilvl w:val="0"/>
          <w:numId w:val="4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>a Constituição Federal;</w:t>
      </w:r>
    </w:p>
    <w:p w14:paraId="0F60FB2D" w14:textId="6F52AF99" w:rsidR="00EE334D" w:rsidRPr="00EE334D" w:rsidRDefault="00EE334D" w:rsidP="00EE334D">
      <w:pPr>
        <w:numPr>
          <w:ilvl w:val="0"/>
          <w:numId w:val="4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>a Lei nº 4.320/1964;</w:t>
      </w:r>
    </w:p>
    <w:p w14:paraId="1690A2C6" w14:textId="77777777" w:rsidR="00EE334D" w:rsidRPr="00EE334D" w:rsidRDefault="00EE334D" w:rsidP="00EE334D">
      <w:pPr>
        <w:numPr>
          <w:ilvl w:val="0"/>
          <w:numId w:val="4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>a Lei Complementar nº 101/2000 (Lei de Responsabilidade Fiscal);</w:t>
      </w:r>
    </w:p>
    <w:p w14:paraId="45C14CF6" w14:textId="77777777" w:rsidR="00EE334D" w:rsidRPr="00EE334D" w:rsidRDefault="00EE334D" w:rsidP="00EE334D">
      <w:pPr>
        <w:numPr>
          <w:ilvl w:val="0"/>
          <w:numId w:val="4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>as leis orçamentárias municipais (PPA, LDO e LOA).</w:t>
      </w:r>
    </w:p>
    <w:p w14:paraId="23B25AB3" w14:textId="77777777" w:rsidR="00EE334D" w:rsidRPr="00EE334D" w:rsidRDefault="00EE334D" w:rsidP="00EE334D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 xml:space="preserve">O projeto prevê, inclusive, autorização para que o Poder Executivo promova as adequações necessárias no </w:t>
      </w:r>
      <w:r w:rsidRPr="00EE334D">
        <w:rPr>
          <w:rFonts w:ascii="Arial" w:hAnsi="Arial" w:cs="Arial"/>
          <w:b/>
          <w:bCs/>
          <w:sz w:val="24"/>
          <w:szCs w:val="24"/>
        </w:rPr>
        <w:t>Plano Plurianual – PPA</w:t>
      </w:r>
      <w:r w:rsidRPr="00EE334D">
        <w:rPr>
          <w:rFonts w:ascii="Arial" w:hAnsi="Arial" w:cs="Arial"/>
          <w:sz w:val="24"/>
          <w:szCs w:val="24"/>
        </w:rPr>
        <w:t xml:space="preserve">, na </w:t>
      </w:r>
      <w:r w:rsidRPr="00EE334D">
        <w:rPr>
          <w:rFonts w:ascii="Arial" w:hAnsi="Arial" w:cs="Arial"/>
          <w:b/>
          <w:bCs/>
          <w:sz w:val="24"/>
          <w:szCs w:val="24"/>
        </w:rPr>
        <w:t>Lei de Diretrizes Orçamentárias – LDO</w:t>
      </w:r>
      <w:r w:rsidRPr="00EE334D">
        <w:rPr>
          <w:rFonts w:ascii="Arial" w:hAnsi="Arial" w:cs="Arial"/>
          <w:sz w:val="24"/>
          <w:szCs w:val="24"/>
        </w:rPr>
        <w:t xml:space="preserve"> e na </w:t>
      </w:r>
      <w:r w:rsidRPr="00EE334D">
        <w:rPr>
          <w:rFonts w:ascii="Arial" w:hAnsi="Arial" w:cs="Arial"/>
          <w:b/>
          <w:bCs/>
          <w:sz w:val="24"/>
          <w:szCs w:val="24"/>
        </w:rPr>
        <w:t>Lei Orçamentária Anual – LOA</w:t>
      </w:r>
      <w:r w:rsidRPr="00EE334D">
        <w:rPr>
          <w:rFonts w:ascii="Arial" w:hAnsi="Arial" w:cs="Arial"/>
          <w:sz w:val="24"/>
          <w:szCs w:val="24"/>
        </w:rPr>
        <w:t>, garantindo a compatibilidade do planejamento orçamentário municipal com as alterações propostas.</w:t>
      </w:r>
    </w:p>
    <w:p w14:paraId="6F168F00" w14:textId="77777777" w:rsidR="00EE334D" w:rsidRPr="00EE334D" w:rsidRDefault="00EE334D" w:rsidP="00EE334D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>Além disso, as despesas previstas encontram-se vinculadas a fontes específicas de recursos, incluindo transferências do Sistema Único de Saúde – SUS e recursos provenientes de superávit financeiro, não havendo criação de despesa sem indicação da respectiva fonte de financiamento.</w:t>
      </w:r>
    </w:p>
    <w:p w14:paraId="4F78EE42" w14:textId="77777777" w:rsidR="00EE334D" w:rsidRPr="00EE334D" w:rsidRDefault="00EE334D" w:rsidP="00EE334D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>Dessa forma, verifica-se a conformidade da proposição com as normas de responsabilidade fiscal e gestão orçamentária.</w:t>
      </w:r>
    </w:p>
    <w:p w14:paraId="311B3C98" w14:textId="77777777" w:rsidR="006C09E3" w:rsidRPr="006C09E3" w:rsidRDefault="006C09E3" w:rsidP="006C09E3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6C09E3">
        <w:rPr>
          <w:rFonts w:ascii="Arial" w:hAnsi="Arial" w:cs="Arial"/>
          <w:b/>
          <w:bCs/>
          <w:sz w:val="24"/>
          <w:szCs w:val="24"/>
        </w:rPr>
        <w:t>4. Da Conformidade com a Lei Orgânica do Município</w:t>
      </w:r>
    </w:p>
    <w:p w14:paraId="6FFB6C8F" w14:textId="77777777" w:rsidR="00EE334D" w:rsidRPr="00EE334D" w:rsidRDefault="00EE334D" w:rsidP="00EE334D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lastRenderedPageBreak/>
        <w:t>A Lei Orgânica do Município de Acrelândia estabelece que compete ao Poder Legislativo apreciar e deliberar sobre projetos de lei de iniciativa do Poder Executivo que tratem da organização administrativa e da execução orçamentária do Município.</w:t>
      </w:r>
    </w:p>
    <w:p w14:paraId="1B80995F" w14:textId="77777777" w:rsidR="00EE334D" w:rsidRPr="00EE334D" w:rsidRDefault="00EE334D" w:rsidP="00EE334D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>Nesse contexto, o Projeto de Lei nº 06/2026 encontra-se em consonância com a legislação orgânica municipal, não sendo identificada qualquer incompatibilidade normativa.</w:t>
      </w:r>
    </w:p>
    <w:p w14:paraId="6AA04FAB" w14:textId="77777777" w:rsidR="006C09E3" w:rsidRPr="006C09E3" w:rsidRDefault="006C09E3" w:rsidP="006C09E3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6C09E3">
        <w:rPr>
          <w:rFonts w:ascii="Arial" w:hAnsi="Arial" w:cs="Arial"/>
          <w:b/>
          <w:bCs/>
          <w:sz w:val="24"/>
          <w:szCs w:val="24"/>
        </w:rPr>
        <w:t>5. Da Técnica Legislativa</w:t>
      </w:r>
    </w:p>
    <w:p w14:paraId="231D41DE" w14:textId="04C349C9" w:rsidR="006C09E3" w:rsidRPr="006C09E3" w:rsidRDefault="00EE334D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>Quanto à técnica legislativa, observa-se que o Projeto de Lei nº 06/2026 encontra-se redigido de acordo com os parâmetros estabelecidos pela Lei Complementar nº 95, de 26 de fevereiro de 1998, que dispõe sobre a elaboração, redação, alteração e consolidação das leis.</w:t>
      </w:r>
    </w:p>
    <w:p w14:paraId="3474A6F5" w14:textId="77777777" w:rsidR="006C09E3" w:rsidRPr="006C09E3" w:rsidRDefault="006C09E3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t>A proposição apresenta:</w:t>
      </w:r>
    </w:p>
    <w:p w14:paraId="7A35DF84" w14:textId="77777777" w:rsidR="006C09E3" w:rsidRPr="006C09E3" w:rsidRDefault="006C09E3" w:rsidP="006C09E3">
      <w:pPr>
        <w:numPr>
          <w:ilvl w:val="0"/>
          <w:numId w:val="2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t>redação clara e objetiva;</w:t>
      </w:r>
    </w:p>
    <w:p w14:paraId="7FCCB4F9" w14:textId="366E3625" w:rsidR="006C09E3" w:rsidRPr="006C09E3" w:rsidRDefault="00EE334D" w:rsidP="006C09E3">
      <w:pPr>
        <w:numPr>
          <w:ilvl w:val="0"/>
          <w:numId w:val="2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estrutura normativa adequada</w:t>
      </w:r>
      <w:r w:rsidR="006C09E3" w:rsidRPr="006C09E3">
        <w:rPr>
          <w:rFonts w:ascii="Arial" w:hAnsi="Arial" w:cs="Arial"/>
          <w:sz w:val="24"/>
          <w:szCs w:val="24"/>
        </w:rPr>
        <w:t>;</w:t>
      </w:r>
    </w:p>
    <w:p w14:paraId="6B47B58E" w14:textId="3004EB15" w:rsidR="006C09E3" w:rsidRPr="006C09E3" w:rsidRDefault="00EE334D" w:rsidP="006C09E3">
      <w:pPr>
        <w:numPr>
          <w:ilvl w:val="0"/>
          <w:numId w:val="2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>organização sistemática dos dispositivos legais</w:t>
      </w:r>
      <w:r w:rsidR="006C09E3" w:rsidRPr="006C09E3">
        <w:rPr>
          <w:rFonts w:ascii="Arial" w:hAnsi="Arial" w:cs="Arial"/>
          <w:sz w:val="24"/>
          <w:szCs w:val="24"/>
        </w:rPr>
        <w:t>;</w:t>
      </w:r>
    </w:p>
    <w:p w14:paraId="390D0797" w14:textId="77777777" w:rsidR="006C09E3" w:rsidRPr="006C09E3" w:rsidRDefault="006C09E3" w:rsidP="006C09E3">
      <w:pPr>
        <w:numPr>
          <w:ilvl w:val="0"/>
          <w:numId w:val="2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t>compatibilidade com o sistema jurídico vigente.</w:t>
      </w:r>
    </w:p>
    <w:p w14:paraId="43E90133" w14:textId="2459FBC4" w:rsidR="006C09E3" w:rsidRPr="006C09E3" w:rsidRDefault="00EE334D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>Não foram identificados vícios formais ou de redação que impeçam sua tramitação legislativa.</w:t>
      </w:r>
    </w:p>
    <w:p w14:paraId="63204873" w14:textId="77777777" w:rsidR="006C09E3" w:rsidRPr="006C09E3" w:rsidRDefault="006C09E3" w:rsidP="006C09E3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6C09E3">
        <w:rPr>
          <w:rFonts w:ascii="Arial" w:hAnsi="Arial" w:cs="Arial"/>
          <w:b/>
          <w:bCs/>
          <w:sz w:val="24"/>
          <w:szCs w:val="24"/>
        </w:rPr>
        <w:t>III – VOTO DO RELATOR</w:t>
      </w:r>
    </w:p>
    <w:p w14:paraId="688849C1" w14:textId="01010E0A" w:rsidR="006C09E3" w:rsidRPr="006C09E3" w:rsidRDefault="006C09E3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t>Diante da análise realizada, constata-se que o Projeto de Lei nº 0</w:t>
      </w:r>
      <w:r w:rsidR="00EE334D">
        <w:rPr>
          <w:rFonts w:ascii="Arial" w:hAnsi="Arial" w:cs="Arial"/>
          <w:sz w:val="24"/>
          <w:szCs w:val="24"/>
        </w:rPr>
        <w:t>6</w:t>
      </w:r>
      <w:r w:rsidRPr="006C09E3">
        <w:rPr>
          <w:rFonts w:ascii="Arial" w:hAnsi="Arial" w:cs="Arial"/>
          <w:sz w:val="24"/>
          <w:szCs w:val="24"/>
        </w:rPr>
        <w:t>/2026:</w:t>
      </w:r>
    </w:p>
    <w:p w14:paraId="1A6555A9" w14:textId="77777777" w:rsidR="00EE334D" w:rsidRDefault="00EE334D" w:rsidP="006C09E3">
      <w:pPr>
        <w:numPr>
          <w:ilvl w:val="0"/>
          <w:numId w:val="3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>encontra-se em conformidade com a Constituição Federal, especialmente com o art. 30, que trata da competência legislativa municipal;</w:t>
      </w:r>
    </w:p>
    <w:p w14:paraId="64B33DCF" w14:textId="77777777" w:rsidR="00EE334D" w:rsidRDefault="00EE334D" w:rsidP="006C09E3">
      <w:pPr>
        <w:numPr>
          <w:ilvl w:val="0"/>
          <w:numId w:val="3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>respeita as normas constitucionais e legais que disciplinam a gestão orçamentária e financeira da Administração Pública;</w:t>
      </w:r>
    </w:p>
    <w:p w14:paraId="42AD1F98" w14:textId="77777777" w:rsidR="00EE334D" w:rsidRDefault="00EE334D" w:rsidP="006C09E3">
      <w:pPr>
        <w:numPr>
          <w:ilvl w:val="0"/>
          <w:numId w:val="3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>é de iniciativa legítima do Poder Executivo;</w:t>
      </w:r>
    </w:p>
    <w:p w14:paraId="4B443DEB" w14:textId="77777777" w:rsidR="00EE334D" w:rsidRDefault="00EE334D" w:rsidP="006C09E3">
      <w:pPr>
        <w:numPr>
          <w:ilvl w:val="0"/>
          <w:numId w:val="3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>está em consonância com a Lei Orgânica do Município de Acrelândia;</w:t>
      </w:r>
    </w:p>
    <w:p w14:paraId="00D75F20" w14:textId="37CCEA46" w:rsidR="006C09E3" w:rsidRPr="006C09E3" w:rsidRDefault="00EE334D" w:rsidP="006C09E3">
      <w:pPr>
        <w:numPr>
          <w:ilvl w:val="0"/>
          <w:numId w:val="3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>observa os critérios de legalidade, juridicidade e técnica legislativa.</w:t>
      </w:r>
    </w:p>
    <w:p w14:paraId="616905B2" w14:textId="2CFC894B" w:rsidR="006C09E3" w:rsidRDefault="00EE334D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lastRenderedPageBreak/>
        <w:t xml:space="preserve">Assim, </w:t>
      </w:r>
      <w:r w:rsidRPr="00EE334D">
        <w:rPr>
          <w:rFonts w:ascii="Arial" w:hAnsi="Arial" w:cs="Arial"/>
          <w:b/>
          <w:bCs/>
          <w:sz w:val="24"/>
          <w:szCs w:val="24"/>
        </w:rPr>
        <w:t>não se verificam óbices constitucionais, legais ou regimentais à sua tramitação.</w:t>
      </w:r>
    </w:p>
    <w:p w14:paraId="447020FB" w14:textId="77777777" w:rsidR="006C09E3" w:rsidRPr="006C09E3" w:rsidRDefault="006C09E3" w:rsidP="006C09E3">
      <w:pPr>
        <w:spacing w:before="240" w:line="360" w:lineRule="auto"/>
        <w:ind w:right="-426"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6C09E3">
        <w:rPr>
          <w:rFonts w:ascii="Arial" w:hAnsi="Arial" w:cs="Arial"/>
          <w:b/>
          <w:bCs/>
          <w:sz w:val="24"/>
          <w:szCs w:val="24"/>
        </w:rPr>
        <w:t>IV – CONCLUSÃO</w:t>
      </w:r>
    </w:p>
    <w:p w14:paraId="406580C8" w14:textId="77777777" w:rsidR="00EE334D" w:rsidRPr="00EE334D" w:rsidRDefault="00EE334D" w:rsidP="00EE334D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 xml:space="preserve">Ante o exposto, esta Comissão de Legislação, Justiça e Redação Final manifesta-se </w:t>
      </w:r>
      <w:r w:rsidRPr="00EE334D">
        <w:rPr>
          <w:rFonts w:ascii="Arial" w:hAnsi="Arial" w:cs="Arial"/>
          <w:b/>
          <w:bCs/>
          <w:sz w:val="24"/>
          <w:szCs w:val="24"/>
        </w:rPr>
        <w:t>pela constitucionalidade, legalidade, juridicidade e adequada técnica legislativa do Projeto de Lei nº 06/2026.</w:t>
      </w:r>
    </w:p>
    <w:p w14:paraId="110A4C81" w14:textId="77777777" w:rsidR="00EE334D" w:rsidRPr="00EE334D" w:rsidRDefault="00EE334D" w:rsidP="00EE334D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>No mérito, entende-se que a iniciativa contribui para o aperfeiçoamento da gestão orçamentária municipal e para a adequada execução de recursos destinados às políticas públicas de saúde.</w:t>
      </w:r>
    </w:p>
    <w:p w14:paraId="5325AE27" w14:textId="77777777" w:rsidR="00EE334D" w:rsidRPr="00EE334D" w:rsidRDefault="00EE334D" w:rsidP="00EE334D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 xml:space="preserve">Dessa forma, esta Comissão vota pela </w:t>
      </w:r>
      <w:r w:rsidRPr="00EE334D">
        <w:rPr>
          <w:rFonts w:ascii="Arial" w:hAnsi="Arial" w:cs="Arial"/>
          <w:b/>
          <w:bCs/>
          <w:sz w:val="24"/>
          <w:szCs w:val="24"/>
        </w:rPr>
        <w:t>APROVAÇÃO do Projeto de Lei nº 06/2026.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55195E66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447A9C">
        <w:rPr>
          <w:rFonts w:ascii="Arial" w:hAnsi="Arial" w:cs="Arial"/>
          <w:sz w:val="24"/>
          <w:szCs w:val="24"/>
        </w:rPr>
        <w:t>1</w:t>
      </w:r>
      <w:r w:rsidR="006C09E3">
        <w:rPr>
          <w:rFonts w:ascii="Arial" w:hAnsi="Arial" w:cs="Arial"/>
          <w:sz w:val="24"/>
          <w:szCs w:val="24"/>
        </w:rPr>
        <w:t>2</w:t>
      </w:r>
      <w:r w:rsidR="000E53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6C09E3">
        <w:rPr>
          <w:rFonts w:ascii="Arial" w:hAnsi="Arial" w:cs="Arial"/>
          <w:sz w:val="24"/>
          <w:szCs w:val="24"/>
        </w:rPr>
        <w:t>março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6C09E3">
        <w:rPr>
          <w:rFonts w:ascii="Arial" w:hAnsi="Arial" w:cs="Arial"/>
          <w:sz w:val="24"/>
          <w:szCs w:val="24"/>
        </w:rPr>
        <w:t>6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3200C01" w14:textId="77777777" w:rsidR="00846ADE" w:rsidRDefault="00846ADE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19D3EF8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</w:t>
      </w:r>
      <w:r>
        <w:rPr>
          <w:rFonts w:ascii="Arial" w:hAnsi="Arial" w:cs="Arial"/>
          <w:b/>
        </w:rPr>
        <w:t>_____</w:t>
      </w:r>
    </w:p>
    <w:p w14:paraId="67AFE6A7" w14:textId="676CAAB9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E530E">
        <w:rPr>
          <w:rFonts w:ascii="Arial" w:hAnsi="Arial" w:cs="Arial"/>
          <w:b/>
        </w:rPr>
        <w:t>Ivanir Vasconcelos de Souza/PR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F993421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B8A28A7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F698371" w:rsidR="006F3680" w:rsidRPr="00912D6A" w:rsidRDefault="00447A9C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>Ver</w:t>
      </w:r>
      <w:r w:rsidR="00C30CA0">
        <w:rPr>
          <w:rFonts w:ascii="Arial" w:hAnsi="Arial" w:cs="Arial"/>
          <w:b/>
        </w:rPr>
        <w:t>ª</w:t>
      </w:r>
      <w:r w:rsidRPr="00912D6A">
        <w:rPr>
          <w:rFonts w:ascii="Arial" w:hAnsi="Arial" w:cs="Arial"/>
          <w:b/>
        </w:rPr>
        <w:t xml:space="preserve">. </w:t>
      </w:r>
      <w:r w:rsidR="00C30CA0">
        <w:rPr>
          <w:rFonts w:ascii="Arial" w:hAnsi="Arial" w:cs="Arial"/>
          <w:b/>
        </w:rPr>
        <w:t xml:space="preserve">Rosangela Silva dos Santos/UB </w:t>
      </w:r>
    </w:p>
    <w:p w14:paraId="00A5CCB2" w14:textId="171EDCF4" w:rsidR="00A06587" w:rsidRPr="00447A9C" w:rsidRDefault="0060649F" w:rsidP="008E50DF">
      <w:pPr>
        <w:ind w:right="-426"/>
        <w:jc w:val="center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</w:rPr>
        <w:t>Relator</w:t>
      </w:r>
      <w:r w:rsidR="00C30CA0">
        <w:rPr>
          <w:rFonts w:ascii="Arial" w:hAnsi="Arial" w:cs="Arial"/>
          <w:b/>
        </w:rPr>
        <w:t>a</w:t>
      </w:r>
    </w:p>
    <w:p w14:paraId="0F555CC9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08389AE6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6909AC4C" w14:textId="77777777" w:rsidR="000E530E" w:rsidRPr="004628DB" w:rsidRDefault="000E530E" w:rsidP="000E530E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3323CA4F" w14:textId="160F3C7B" w:rsidR="000E530E" w:rsidRPr="00912D6A" w:rsidRDefault="00447A9C" w:rsidP="000E530E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C30CA0">
        <w:rPr>
          <w:rFonts w:ascii="Arial" w:hAnsi="Arial" w:cs="Arial"/>
          <w:b/>
        </w:rPr>
        <w:t>Renato Almeida Mendonça/PL</w:t>
      </w:r>
    </w:p>
    <w:p w14:paraId="2D31C2C4" w14:textId="213C1A91" w:rsidR="000E530E" w:rsidRPr="00447A9C" w:rsidRDefault="000E530E" w:rsidP="000E530E">
      <w:pPr>
        <w:ind w:right="-426"/>
        <w:jc w:val="center"/>
        <w:rPr>
          <w:i/>
          <w:iCs/>
        </w:rPr>
      </w:pPr>
      <w:r>
        <w:rPr>
          <w:rFonts w:ascii="Arial" w:hAnsi="Arial" w:cs="Arial"/>
          <w:b/>
        </w:rPr>
        <w:t>Membro</w:t>
      </w:r>
    </w:p>
    <w:sectPr w:rsidR="000E530E" w:rsidRPr="00447A9C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9CBB46" w14:textId="77777777" w:rsidR="00341F05" w:rsidRDefault="00341F05" w:rsidP="008B1D5A">
      <w:r>
        <w:separator/>
      </w:r>
    </w:p>
  </w:endnote>
  <w:endnote w:type="continuationSeparator" w:id="0">
    <w:p w14:paraId="4ED59D00" w14:textId="77777777" w:rsidR="00341F05" w:rsidRDefault="00341F05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71B67CCC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9D5D5C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4A726" w14:textId="77777777" w:rsidR="00341F05" w:rsidRDefault="00341F05" w:rsidP="008B1D5A">
      <w:r>
        <w:separator/>
      </w:r>
    </w:p>
  </w:footnote>
  <w:footnote w:type="continuationSeparator" w:id="0">
    <w:p w14:paraId="773FA2C6" w14:textId="77777777" w:rsidR="00341F05" w:rsidRDefault="00341F05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BB7E48"/>
    <w:multiLevelType w:val="multilevel"/>
    <w:tmpl w:val="A5E00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EB76B1"/>
    <w:multiLevelType w:val="multilevel"/>
    <w:tmpl w:val="832C9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545402"/>
    <w:multiLevelType w:val="multilevel"/>
    <w:tmpl w:val="1082B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722A48"/>
    <w:multiLevelType w:val="multilevel"/>
    <w:tmpl w:val="9DFEC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8307778">
    <w:abstractNumId w:val="0"/>
  </w:num>
  <w:num w:numId="2" w16cid:durableId="2082214656">
    <w:abstractNumId w:val="2"/>
  </w:num>
  <w:num w:numId="3" w16cid:durableId="478688941">
    <w:abstractNumId w:val="1"/>
  </w:num>
  <w:num w:numId="4" w16cid:durableId="4771163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1005"/>
    <w:rsid w:val="00052FF7"/>
    <w:rsid w:val="000550C1"/>
    <w:rsid w:val="00066DA5"/>
    <w:rsid w:val="00070408"/>
    <w:rsid w:val="00070CB1"/>
    <w:rsid w:val="00072A84"/>
    <w:rsid w:val="000B3961"/>
    <w:rsid w:val="000C64B6"/>
    <w:rsid w:val="000D34FA"/>
    <w:rsid w:val="000D671D"/>
    <w:rsid w:val="000E530E"/>
    <w:rsid w:val="00143907"/>
    <w:rsid w:val="00184DA5"/>
    <w:rsid w:val="001C33FB"/>
    <w:rsid w:val="001D0491"/>
    <w:rsid w:val="00201820"/>
    <w:rsid w:val="00223945"/>
    <w:rsid w:val="0023629D"/>
    <w:rsid w:val="00262898"/>
    <w:rsid w:val="00264FB1"/>
    <w:rsid w:val="00266948"/>
    <w:rsid w:val="0029480F"/>
    <w:rsid w:val="002A693D"/>
    <w:rsid w:val="002A7820"/>
    <w:rsid w:val="002B003C"/>
    <w:rsid w:val="002D058E"/>
    <w:rsid w:val="002D7F53"/>
    <w:rsid w:val="002E2636"/>
    <w:rsid w:val="0033172C"/>
    <w:rsid w:val="00341C87"/>
    <w:rsid w:val="00341F05"/>
    <w:rsid w:val="003714DA"/>
    <w:rsid w:val="00394455"/>
    <w:rsid w:val="003A281E"/>
    <w:rsid w:val="003B2031"/>
    <w:rsid w:val="003E22F5"/>
    <w:rsid w:val="00447A9C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D48AB"/>
    <w:rsid w:val="005F42CA"/>
    <w:rsid w:val="005F7FBE"/>
    <w:rsid w:val="0060649F"/>
    <w:rsid w:val="00607825"/>
    <w:rsid w:val="00620C24"/>
    <w:rsid w:val="00631604"/>
    <w:rsid w:val="00637067"/>
    <w:rsid w:val="00683BB2"/>
    <w:rsid w:val="006C09E3"/>
    <w:rsid w:val="006C5E00"/>
    <w:rsid w:val="006D5E68"/>
    <w:rsid w:val="006F3680"/>
    <w:rsid w:val="006F5697"/>
    <w:rsid w:val="007039A8"/>
    <w:rsid w:val="00753FBB"/>
    <w:rsid w:val="00792584"/>
    <w:rsid w:val="007F3BE6"/>
    <w:rsid w:val="00813693"/>
    <w:rsid w:val="00846ADE"/>
    <w:rsid w:val="0085162E"/>
    <w:rsid w:val="0086612F"/>
    <w:rsid w:val="00885FD3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D367A"/>
    <w:rsid w:val="009D5D5C"/>
    <w:rsid w:val="009E5ED5"/>
    <w:rsid w:val="00A06587"/>
    <w:rsid w:val="00A4144D"/>
    <w:rsid w:val="00A64DD0"/>
    <w:rsid w:val="00A75D25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B7158"/>
    <w:rsid w:val="00BE148C"/>
    <w:rsid w:val="00BE14CD"/>
    <w:rsid w:val="00BE6363"/>
    <w:rsid w:val="00C30CA0"/>
    <w:rsid w:val="00C41F45"/>
    <w:rsid w:val="00C42B31"/>
    <w:rsid w:val="00C93066"/>
    <w:rsid w:val="00CB5840"/>
    <w:rsid w:val="00CC02F9"/>
    <w:rsid w:val="00CE3F81"/>
    <w:rsid w:val="00D35F7F"/>
    <w:rsid w:val="00D46C09"/>
    <w:rsid w:val="00D47774"/>
    <w:rsid w:val="00D50EAD"/>
    <w:rsid w:val="00D56956"/>
    <w:rsid w:val="00D77954"/>
    <w:rsid w:val="00D82422"/>
    <w:rsid w:val="00D83854"/>
    <w:rsid w:val="00EC45BC"/>
    <w:rsid w:val="00EE334D"/>
    <w:rsid w:val="00F3730E"/>
    <w:rsid w:val="00F37D2C"/>
    <w:rsid w:val="00F41C97"/>
    <w:rsid w:val="00F45376"/>
    <w:rsid w:val="00F759EA"/>
    <w:rsid w:val="00F76151"/>
    <w:rsid w:val="00FA13AB"/>
    <w:rsid w:val="00FF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1118</Words>
  <Characters>6042</Characters>
  <Application>Microsoft Office Word</Application>
  <DocSecurity>0</DocSecurity>
  <Lines>50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2026-03-13T16:34:00Z</cp:lastPrinted>
  <dcterms:created xsi:type="dcterms:W3CDTF">2026-03-13T16:36:00Z</dcterms:created>
  <dcterms:modified xsi:type="dcterms:W3CDTF">2026-03-13T16:36:00Z</dcterms:modified>
</cp:coreProperties>
</file>