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587, DE  18 DE SETEMBRO DE 2025                          </w:t>
      </w:r>
    </w:p>
    <w:p w:rsidR="00000000" w:rsidDel="00000000" w:rsidP="00000000" w:rsidRDefault="00000000" w:rsidRPr="00000000" w14:paraId="00000002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RUITHER MARTINS MORAIS.</w:t>
      </w:r>
    </w:p>
    <w:p w:rsidR="00000000" w:rsidDel="00000000" w:rsidP="00000000" w:rsidRDefault="00000000" w:rsidRPr="00000000" w14:paraId="00000004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RUITHER MARTINS MORAIS,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9">
      <w:pPr>
        <w:spacing w:before="0" w:line="360" w:lineRule="auto"/>
        <w:ind w:firstLine="1559.0551181102362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0" w:line="360" w:lineRule="auto"/>
        <w:ind w:firstLine="1559.0551181102362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C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F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0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3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