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11797" w14:textId="163332DC" w:rsidR="00E5264F" w:rsidRPr="00A81463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A81463">
        <w:rPr>
          <w:rFonts w:ascii="Tahoma" w:hAnsi="Tahoma" w:cs="Tahoma"/>
          <w:b/>
          <w:bCs/>
          <w:sz w:val="24"/>
          <w:szCs w:val="24"/>
        </w:rPr>
        <w:t>PARECER DA COMISSÃO DE JUSTIÇA E REDAÇÂO</w:t>
      </w:r>
      <w:r>
        <w:rPr>
          <w:rFonts w:ascii="Tahoma" w:hAnsi="Tahoma" w:cs="Tahoma"/>
          <w:b/>
          <w:bCs/>
          <w:sz w:val="24"/>
          <w:szCs w:val="24"/>
        </w:rPr>
        <w:t xml:space="preserve"> Nº </w:t>
      </w:r>
      <w:r w:rsidR="00034B72">
        <w:rPr>
          <w:rFonts w:ascii="Tahoma" w:hAnsi="Tahoma" w:cs="Tahoma"/>
          <w:b/>
          <w:bCs/>
          <w:sz w:val="24"/>
          <w:szCs w:val="24"/>
        </w:rPr>
        <w:t>39</w:t>
      </w:r>
      <w:r>
        <w:rPr>
          <w:rFonts w:ascii="Tahoma" w:hAnsi="Tahoma" w:cs="Tahoma"/>
          <w:b/>
          <w:bCs/>
          <w:sz w:val="24"/>
          <w:szCs w:val="24"/>
        </w:rPr>
        <w:t>/2024</w:t>
      </w:r>
    </w:p>
    <w:p w14:paraId="0BA2AB70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A97A846" w14:textId="77777777" w:rsidR="00E5264F" w:rsidRPr="00D804CC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71F754D" w14:textId="57A42512" w:rsidR="00E5264F" w:rsidRPr="00D804CC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b/>
          <w:bCs/>
          <w:sz w:val="24"/>
          <w:szCs w:val="24"/>
        </w:rPr>
        <w:t>TIPO DE MATÉRIA</w:t>
      </w:r>
      <w:r w:rsidR="00034B72">
        <w:rPr>
          <w:rFonts w:ascii="Tahoma" w:hAnsi="Tahoma" w:cs="Tahoma"/>
          <w:sz w:val="24"/>
          <w:szCs w:val="24"/>
        </w:rPr>
        <w:t>: Projeto de Lei 28/2024</w:t>
      </w:r>
    </w:p>
    <w:p w14:paraId="7CE3C5CA" w14:textId="20AFEFAF" w:rsidR="00E5264F" w:rsidRPr="00E5264F" w:rsidRDefault="00E5264F" w:rsidP="00E5264F">
      <w:pPr>
        <w:spacing w:after="0" w:line="360" w:lineRule="auto"/>
        <w:jc w:val="both"/>
        <w:rPr>
          <w:rStyle w:val="Forte"/>
          <w:rFonts w:ascii="Tahoma" w:hAnsi="Tahoma" w:cs="Tahoma"/>
          <w:b w:val="0"/>
          <w:bCs w:val="0"/>
          <w:sz w:val="24"/>
          <w:szCs w:val="24"/>
        </w:rPr>
      </w:pPr>
      <w:r w:rsidRPr="00D804CC">
        <w:rPr>
          <w:rFonts w:ascii="Tahoma" w:hAnsi="Tahoma" w:cs="Tahoma"/>
          <w:b/>
          <w:bCs/>
          <w:sz w:val="24"/>
          <w:szCs w:val="24"/>
        </w:rPr>
        <w:t>EMENTA</w:t>
      </w:r>
      <w:r w:rsidRPr="00D804CC">
        <w:rPr>
          <w:rFonts w:ascii="Tahoma" w:hAnsi="Tahoma" w:cs="Tahoma"/>
          <w:sz w:val="24"/>
          <w:szCs w:val="24"/>
        </w:rPr>
        <w:t>: "</w:t>
      </w:r>
      <w:r w:rsidR="00034B72" w:rsidRPr="00034B72">
        <w:t xml:space="preserve"> </w:t>
      </w:r>
      <w:r w:rsidR="00034B72" w:rsidRPr="00034B72">
        <w:rPr>
          <w:rStyle w:val="Forte"/>
          <w:rFonts w:ascii="Tahoma" w:hAnsi="Tahoma" w:cs="Tahoma"/>
          <w:b w:val="0"/>
          <w:bCs w:val="0"/>
          <w:sz w:val="24"/>
          <w:szCs w:val="24"/>
        </w:rPr>
        <w:t xml:space="preserve">Aprova a subdivisão do Lote Urbano nº 01 da Quadra nº 413, criando os Lotes 2, 3 e ÁREA DE PRESERVAÇÃO PERMANENTE e Rua </w:t>
      </w:r>
      <w:proofErr w:type="spellStart"/>
      <w:r w:rsidR="00034B72" w:rsidRPr="00034B72">
        <w:rPr>
          <w:rStyle w:val="Forte"/>
          <w:rFonts w:ascii="Tahoma" w:hAnsi="Tahoma" w:cs="Tahoma"/>
          <w:b w:val="0"/>
          <w:bCs w:val="0"/>
          <w:sz w:val="24"/>
          <w:szCs w:val="24"/>
        </w:rPr>
        <w:t>Eloina</w:t>
      </w:r>
      <w:proofErr w:type="spellEnd"/>
      <w:r w:rsidR="00034B72" w:rsidRPr="00034B72">
        <w:rPr>
          <w:rStyle w:val="Forte"/>
          <w:rFonts w:ascii="Tahoma" w:hAnsi="Tahoma" w:cs="Tahoma"/>
          <w:b w:val="0"/>
          <w:bCs w:val="0"/>
          <w:sz w:val="24"/>
          <w:szCs w:val="24"/>
        </w:rPr>
        <w:t xml:space="preserve"> Alves </w:t>
      </w:r>
      <w:proofErr w:type="spellStart"/>
      <w:r w:rsidR="00034B72" w:rsidRPr="00034B72">
        <w:rPr>
          <w:rStyle w:val="Forte"/>
          <w:rFonts w:ascii="Tahoma" w:hAnsi="Tahoma" w:cs="Tahoma"/>
          <w:b w:val="0"/>
          <w:bCs w:val="0"/>
          <w:sz w:val="24"/>
          <w:szCs w:val="24"/>
        </w:rPr>
        <w:t>Schreiner</w:t>
      </w:r>
      <w:proofErr w:type="spellEnd"/>
      <w:r w:rsidR="00034B72" w:rsidRPr="00034B72">
        <w:rPr>
          <w:rStyle w:val="Forte"/>
          <w:rFonts w:ascii="Tahoma" w:hAnsi="Tahoma" w:cs="Tahoma"/>
          <w:b w:val="0"/>
          <w:bCs w:val="0"/>
          <w:sz w:val="24"/>
          <w:szCs w:val="24"/>
        </w:rPr>
        <w:t xml:space="preserve"> (novo traçado) e dá outras providências</w:t>
      </w:r>
      <w:r w:rsidRPr="00E5264F">
        <w:rPr>
          <w:rStyle w:val="Forte"/>
          <w:rFonts w:ascii="Tahoma" w:hAnsi="Tahoma" w:cs="Tahoma"/>
          <w:b w:val="0"/>
          <w:bCs w:val="0"/>
          <w:sz w:val="24"/>
          <w:szCs w:val="24"/>
        </w:rPr>
        <w:t>”.</w:t>
      </w:r>
    </w:p>
    <w:p w14:paraId="4927C6C6" w14:textId="26920B00" w:rsidR="00E5264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b/>
          <w:bCs/>
          <w:sz w:val="24"/>
          <w:szCs w:val="24"/>
        </w:rPr>
        <w:t>AUTOR</w:t>
      </w:r>
      <w:r w:rsidRPr="00D804CC">
        <w:rPr>
          <w:rFonts w:ascii="Tahoma" w:hAnsi="Tahoma" w:cs="Tahoma"/>
          <w:sz w:val="24"/>
          <w:szCs w:val="24"/>
        </w:rPr>
        <w:t xml:space="preserve">: </w:t>
      </w:r>
      <w:r w:rsidR="00034B72">
        <w:rPr>
          <w:rFonts w:ascii="Tahoma" w:hAnsi="Tahoma" w:cs="Tahoma"/>
          <w:sz w:val="24"/>
          <w:szCs w:val="24"/>
        </w:rPr>
        <w:t>Poder Executivo</w:t>
      </w:r>
    </w:p>
    <w:p w14:paraId="16018574" w14:textId="16862690" w:rsidR="00E5264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Style w:val="Forte"/>
          <w:rFonts w:ascii="Tahoma" w:hAnsi="Tahoma" w:cs="Tahoma"/>
          <w:sz w:val="24"/>
          <w:szCs w:val="24"/>
        </w:rPr>
        <w:t xml:space="preserve">DATA DO PROTOCOLO DA MÁTÉRIA: </w:t>
      </w:r>
      <w:r w:rsidRPr="00E5264F">
        <w:rPr>
          <w:rStyle w:val="Forte"/>
          <w:rFonts w:ascii="Tahoma" w:hAnsi="Tahoma" w:cs="Tahoma"/>
          <w:b w:val="0"/>
          <w:bCs w:val="0"/>
          <w:sz w:val="24"/>
          <w:szCs w:val="24"/>
        </w:rPr>
        <w:t>2</w:t>
      </w:r>
      <w:r>
        <w:rPr>
          <w:rStyle w:val="Forte"/>
          <w:rFonts w:ascii="Tahoma" w:hAnsi="Tahoma" w:cs="Tahoma"/>
          <w:b w:val="0"/>
          <w:bCs w:val="0"/>
          <w:sz w:val="24"/>
          <w:szCs w:val="24"/>
        </w:rPr>
        <w:t>6</w:t>
      </w:r>
      <w:r w:rsidRPr="00E5264F">
        <w:rPr>
          <w:rStyle w:val="Forte"/>
          <w:rFonts w:ascii="Tahoma" w:hAnsi="Tahoma" w:cs="Tahoma"/>
          <w:b w:val="0"/>
          <w:bCs w:val="0"/>
          <w:sz w:val="24"/>
          <w:szCs w:val="24"/>
        </w:rPr>
        <w:t xml:space="preserve"> agosto de 2024</w:t>
      </w:r>
    </w:p>
    <w:p w14:paraId="53697FB7" w14:textId="77777777" w:rsidR="00E5264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b/>
          <w:bCs/>
          <w:sz w:val="24"/>
          <w:szCs w:val="24"/>
        </w:rPr>
        <w:t>RELATORA</w:t>
      </w:r>
      <w:r w:rsidRPr="00D804CC">
        <w:rPr>
          <w:rFonts w:ascii="Tahoma" w:hAnsi="Tahoma" w:cs="Tahoma"/>
          <w:sz w:val="24"/>
          <w:szCs w:val="24"/>
        </w:rPr>
        <w:t xml:space="preserve">: GRASIELA CRISTINA GIACOBBO NODARI </w:t>
      </w:r>
    </w:p>
    <w:p w14:paraId="3E24FAB5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902FAA7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3CC4852" w14:textId="553262BE" w:rsidR="00E5264F" w:rsidRPr="009B54A7" w:rsidRDefault="00E5264F" w:rsidP="00E526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I – RELATÓRIO E ANÁLISE DA MATÉRIA</w:t>
      </w:r>
    </w:p>
    <w:p w14:paraId="081C72AC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149293A" w14:textId="4789E64E" w:rsidR="00E5264F" w:rsidRDefault="00E5264F" w:rsidP="00034B72">
      <w:pPr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tab/>
      </w:r>
      <w:r w:rsidR="00034B72" w:rsidRPr="00034B72">
        <w:rPr>
          <w:rFonts w:ascii="Tahoma" w:eastAsia="Calibri" w:hAnsi="Tahoma" w:cs="Tahoma"/>
          <w:sz w:val="24"/>
          <w:szCs w:val="24"/>
        </w:rPr>
        <w:t>Quanto à iniciativa do Projeto de Lei nº 16/2022, este é de competência do Poder Executivo Municipal de Santo Antônio do Sudoeste-PR, nos termos do artigo 2º, inciso X, da Lei Orgânica Municipal.</w:t>
      </w:r>
    </w:p>
    <w:p w14:paraId="294E61E3" w14:textId="77777777" w:rsidR="00034B72" w:rsidRDefault="00034B72" w:rsidP="00034B72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5B38F00A" w14:textId="77777777" w:rsidR="00E5264F" w:rsidRPr="009B54A7" w:rsidRDefault="00E5264F" w:rsidP="00E5264F">
      <w:pPr>
        <w:spacing w:after="0" w:line="360" w:lineRule="auto"/>
        <w:ind w:left="138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II - TÉCNICA LEGISLATIVA</w:t>
      </w:r>
    </w:p>
    <w:p w14:paraId="325D838E" w14:textId="18FEC356" w:rsidR="00E5264F" w:rsidRDefault="00E5264F" w:rsidP="00E5264F">
      <w:pPr>
        <w:spacing w:after="0" w:line="360" w:lineRule="auto"/>
        <w:ind w:left="138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>O referido projeto, atende o disposto na Lei Complementar n</w:t>
      </w:r>
      <w:r w:rsidRPr="00D804CC">
        <w:rPr>
          <w:rFonts w:ascii="Tahoma" w:hAnsi="Tahoma" w:cs="Tahoma"/>
          <w:sz w:val="24"/>
          <w:szCs w:val="24"/>
          <w:vertAlign w:val="superscript"/>
        </w:rPr>
        <w:t xml:space="preserve">o </w:t>
      </w:r>
      <w:r w:rsidRPr="00D804CC">
        <w:rPr>
          <w:rFonts w:ascii="Tahoma" w:hAnsi="Tahoma" w:cs="Tahoma"/>
          <w:sz w:val="24"/>
          <w:szCs w:val="24"/>
        </w:rPr>
        <w:t>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446BF28" w14:textId="77777777" w:rsidR="00E5264F" w:rsidRDefault="00E5264F" w:rsidP="00E5264F">
      <w:pPr>
        <w:spacing w:after="0" w:line="360" w:lineRule="auto"/>
        <w:ind w:left="138"/>
        <w:jc w:val="both"/>
        <w:rPr>
          <w:rFonts w:ascii="Tahoma" w:hAnsi="Tahoma" w:cs="Tahoma"/>
          <w:sz w:val="24"/>
          <w:szCs w:val="24"/>
        </w:rPr>
      </w:pPr>
    </w:p>
    <w:p w14:paraId="327080B5" w14:textId="09DA1345" w:rsidR="00E5264F" w:rsidRPr="009B54A7" w:rsidRDefault="00E5264F" w:rsidP="00E5264F">
      <w:pPr>
        <w:pStyle w:val="Ttulo2"/>
        <w:spacing w:after="0" w:line="360" w:lineRule="auto"/>
        <w:ind w:left="145" w:firstLine="0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lastRenderedPageBreak/>
        <w:t>III - VOTO DO RELATOR</w:t>
      </w:r>
    </w:p>
    <w:p w14:paraId="210678C6" w14:textId="48478724" w:rsidR="00E5264F" w:rsidRPr="00D804CC" w:rsidRDefault="00E5264F" w:rsidP="00E5264F">
      <w:pPr>
        <w:spacing w:after="0" w:line="360" w:lineRule="auto"/>
        <w:ind w:left="145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>Em face do exposto, essa relatoria, é favorável a regimental tramitação.</w:t>
      </w:r>
    </w:p>
    <w:p w14:paraId="10540652" w14:textId="77777777" w:rsidR="00E5264F" w:rsidRDefault="00E5264F" w:rsidP="00E5264F">
      <w:pPr>
        <w:spacing w:after="0" w:line="360" w:lineRule="auto"/>
        <w:ind w:left="138"/>
        <w:jc w:val="right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sz w:val="24"/>
          <w:szCs w:val="24"/>
        </w:rPr>
        <w:t>Santo Ant</w:t>
      </w:r>
      <w:r>
        <w:rPr>
          <w:rFonts w:ascii="Tahoma" w:hAnsi="Tahoma" w:cs="Tahoma"/>
          <w:sz w:val="24"/>
          <w:szCs w:val="24"/>
        </w:rPr>
        <w:t>ô</w:t>
      </w:r>
      <w:r w:rsidRPr="00D804CC">
        <w:rPr>
          <w:rFonts w:ascii="Tahoma" w:hAnsi="Tahoma" w:cs="Tahoma"/>
          <w:sz w:val="24"/>
          <w:szCs w:val="24"/>
        </w:rPr>
        <w:t xml:space="preserve">nio do Sudoeste, </w:t>
      </w:r>
      <w:r>
        <w:rPr>
          <w:rFonts w:ascii="Tahoma" w:hAnsi="Tahoma" w:cs="Tahoma"/>
          <w:sz w:val="24"/>
          <w:szCs w:val="24"/>
        </w:rPr>
        <w:t>23 de agosto</w:t>
      </w:r>
      <w:r w:rsidRPr="00D804CC">
        <w:rPr>
          <w:rFonts w:ascii="Tahoma" w:hAnsi="Tahoma" w:cs="Tahoma"/>
          <w:sz w:val="24"/>
          <w:szCs w:val="24"/>
        </w:rPr>
        <w:t xml:space="preserve"> de 2023.</w:t>
      </w:r>
    </w:p>
    <w:p w14:paraId="6DD5AE2B" w14:textId="77777777" w:rsidR="00E5264F" w:rsidRDefault="00E5264F" w:rsidP="00E5264F">
      <w:pPr>
        <w:spacing w:after="0" w:line="360" w:lineRule="auto"/>
        <w:ind w:left="138"/>
        <w:jc w:val="right"/>
        <w:rPr>
          <w:rFonts w:ascii="Tahoma" w:hAnsi="Tahoma" w:cs="Tahoma"/>
          <w:sz w:val="24"/>
          <w:szCs w:val="24"/>
        </w:rPr>
      </w:pPr>
    </w:p>
    <w:p w14:paraId="4CF6259B" w14:textId="77777777" w:rsidR="00E5264F" w:rsidRDefault="00E5264F" w:rsidP="00E5264F">
      <w:pPr>
        <w:spacing w:after="0" w:line="360" w:lineRule="auto"/>
        <w:ind w:left="138"/>
        <w:jc w:val="right"/>
        <w:rPr>
          <w:rFonts w:ascii="Tahoma" w:hAnsi="Tahoma" w:cs="Tahoma"/>
          <w:sz w:val="24"/>
          <w:szCs w:val="24"/>
        </w:rPr>
      </w:pPr>
    </w:p>
    <w:p w14:paraId="24CDD4EF" w14:textId="3FC2B691" w:rsidR="00E5264F" w:rsidRPr="009B54A7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9B54A7">
        <w:rPr>
          <w:rFonts w:ascii="Tahoma" w:hAnsi="Tahoma" w:cs="Tahoma"/>
          <w:b/>
          <w:bCs/>
          <w:sz w:val="24"/>
          <w:szCs w:val="24"/>
        </w:rPr>
        <w:t>Grasiela</w:t>
      </w:r>
      <w:proofErr w:type="spellEnd"/>
      <w:r w:rsidRPr="009B54A7">
        <w:rPr>
          <w:rFonts w:ascii="Tahoma" w:hAnsi="Tahoma" w:cs="Tahoma"/>
          <w:b/>
          <w:bCs/>
          <w:sz w:val="24"/>
          <w:szCs w:val="24"/>
        </w:rPr>
        <w:t xml:space="preserve"> Cristina </w:t>
      </w:r>
      <w:proofErr w:type="spellStart"/>
      <w:r w:rsidRPr="009B54A7">
        <w:rPr>
          <w:rFonts w:ascii="Tahoma" w:hAnsi="Tahoma" w:cs="Tahoma"/>
          <w:b/>
          <w:bCs/>
          <w:sz w:val="24"/>
          <w:szCs w:val="24"/>
        </w:rPr>
        <w:t>Griacobbo</w:t>
      </w:r>
      <w:proofErr w:type="spellEnd"/>
      <w:r w:rsidRPr="009B54A7">
        <w:rPr>
          <w:rFonts w:ascii="Tahoma" w:hAnsi="Tahoma" w:cs="Tahoma"/>
          <w:b/>
          <w:bCs/>
          <w:sz w:val="24"/>
          <w:szCs w:val="24"/>
        </w:rPr>
        <w:t xml:space="preserve"> Nodari – UN</w:t>
      </w:r>
    </w:p>
    <w:p w14:paraId="239760E3" w14:textId="0321FFD2" w:rsidR="00E5264F" w:rsidRPr="00E5264F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r w:rsidRPr="00E5264F">
        <w:rPr>
          <w:rFonts w:ascii="Tahoma" w:hAnsi="Tahoma" w:cs="Tahoma"/>
          <w:b/>
          <w:bCs/>
          <w:sz w:val="24"/>
          <w:szCs w:val="24"/>
        </w:rPr>
        <w:t>Relatora</w:t>
      </w:r>
    </w:p>
    <w:p w14:paraId="029893F3" w14:textId="77777777" w:rsidR="00E5264F" w:rsidRPr="00D804CC" w:rsidRDefault="00E5264F" w:rsidP="00E5264F">
      <w:pPr>
        <w:spacing w:after="0" w:line="240" w:lineRule="auto"/>
        <w:ind w:left="136"/>
        <w:jc w:val="both"/>
        <w:rPr>
          <w:rFonts w:ascii="Tahoma" w:hAnsi="Tahoma" w:cs="Tahoma"/>
          <w:sz w:val="24"/>
          <w:szCs w:val="24"/>
        </w:rPr>
      </w:pPr>
    </w:p>
    <w:p w14:paraId="0B5DF076" w14:textId="23F479A8" w:rsidR="00E5264F" w:rsidRPr="009B54A7" w:rsidRDefault="00E5264F" w:rsidP="00E5264F">
      <w:pPr>
        <w:spacing w:after="0" w:line="360" w:lineRule="auto"/>
        <w:ind w:left="3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IV - CONCLUSÃO</w:t>
      </w:r>
    </w:p>
    <w:p w14:paraId="2DDE9052" w14:textId="77777777" w:rsidR="00E5264F" w:rsidRPr="00D804CC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 xml:space="preserve">Os membros da Comissão de Justiça e Redação, conforme dispõe o inciso II do art. 39 do Regimento Interno, em reunião realizada no dia </w:t>
      </w:r>
      <w:r>
        <w:rPr>
          <w:rFonts w:ascii="Tahoma" w:hAnsi="Tahoma" w:cs="Tahoma"/>
          <w:sz w:val="24"/>
          <w:szCs w:val="24"/>
        </w:rPr>
        <w:t>23 de agosto de 2024</w:t>
      </w:r>
      <w:r w:rsidRPr="00D804CC">
        <w:rPr>
          <w:rFonts w:ascii="Tahoma" w:hAnsi="Tahoma" w:cs="Tahoma"/>
          <w:sz w:val="24"/>
          <w:szCs w:val="24"/>
        </w:rPr>
        <w:t>, não havendo nenhum óbice constitucional, quanto à matéria e concomitantemente, observados os Princípios constitucionais da Legalidade, da Impessoalidade, da Publicidade e da Eficiência.</w:t>
      </w:r>
    </w:p>
    <w:p w14:paraId="4E536F22" w14:textId="720D4467" w:rsidR="00E5264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>Desta Forma, esta Comissão é por unanimidade e de acordo com o artigo 45 do</w:t>
      </w:r>
      <w:r>
        <w:rPr>
          <w:rFonts w:ascii="Tahoma" w:hAnsi="Tahoma" w:cs="Tahoma"/>
          <w:sz w:val="24"/>
          <w:szCs w:val="24"/>
        </w:rPr>
        <w:t xml:space="preserve"> </w:t>
      </w:r>
      <w:r w:rsidRPr="00D804CC">
        <w:rPr>
          <w:rFonts w:ascii="Tahoma" w:hAnsi="Tahoma" w:cs="Tahoma"/>
          <w:sz w:val="24"/>
          <w:szCs w:val="24"/>
        </w:rPr>
        <w:t xml:space="preserve">Regimento interno, é pela adoção a </w:t>
      </w:r>
      <w:r w:rsidR="00034B72">
        <w:rPr>
          <w:rFonts w:ascii="Tahoma" w:hAnsi="Tahoma" w:cs="Tahoma"/>
          <w:sz w:val="24"/>
          <w:szCs w:val="24"/>
        </w:rPr>
        <w:t>Projeto de Lei 28/2024</w:t>
      </w:r>
      <w:r w:rsidRPr="00D804CC">
        <w:rPr>
          <w:rFonts w:ascii="Tahoma" w:hAnsi="Tahoma" w:cs="Tahoma"/>
          <w:sz w:val="24"/>
          <w:szCs w:val="24"/>
        </w:rPr>
        <w:t xml:space="preserve">, solicitando </w:t>
      </w:r>
      <w:r>
        <w:rPr>
          <w:rFonts w:ascii="Tahoma" w:hAnsi="Tahoma" w:cs="Tahoma"/>
          <w:sz w:val="24"/>
          <w:szCs w:val="24"/>
        </w:rPr>
        <w:t xml:space="preserve">encaminhamento ao Plenário </w:t>
      </w:r>
      <w:r w:rsidRPr="00D804CC">
        <w:rPr>
          <w:rFonts w:ascii="Tahoma" w:hAnsi="Tahoma" w:cs="Tahoma"/>
          <w:sz w:val="24"/>
          <w:szCs w:val="24"/>
        </w:rPr>
        <w:t>para discussão e votação.</w:t>
      </w:r>
    </w:p>
    <w:p w14:paraId="1A172C40" w14:textId="7EFE55EF" w:rsidR="00E5264F" w:rsidRDefault="003C5A35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Pela legalidade.</w:t>
      </w:r>
    </w:p>
    <w:p w14:paraId="2957E23C" w14:textId="6156FD41" w:rsidR="00E5264F" w:rsidRDefault="003C5A35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Quanto ao mérito, o Plenário Decidirá.</w:t>
      </w:r>
    </w:p>
    <w:p w14:paraId="373FC364" w14:textId="6F242DE4" w:rsidR="003C5A35" w:rsidRDefault="003C5A35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É o Parecer.</w:t>
      </w:r>
    </w:p>
    <w:p w14:paraId="0672613F" w14:textId="0C81ADEE" w:rsidR="003C5A35" w:rsidRPr="00D804CC" w:rsidRDefault="003C5A35" w:rsidP="003C5A35">
      <w:pPr>
        <w:spacing w:after="0" w:line="360" w:lineRule="auto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Sala das comissões, 23 de agosto de 2024.</w:t>
      </w:r>
    </w:p>
    <w:p w14:paraId="4E7B9FEF" w14:textId="77777777" w:rsidR="003C5A35" w:rsidRDefault="003C5A35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7861B52" w14:textId="77777777" w:rsidR="003C5A35" w:rsidRDefault="003C5A35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5511BAB" w14:textId="65FA4D7D" w:rsidR="00E5264F" w:rsidRPr="00034B72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034B72">
        <w:rPr>
          <w:rFonts w:ascii="Tahoma" w:hAnsi="Tahoma" w:cs="Tahoma"/>
          <w:b/>
          <w:bCs/>
          <w:sz w:val="24"/>
          <w:szCs w:val="24"/>
        </w:rPr>
        <w:t>Sebastião de Oliveira - PSD</w:t>
      </w:r>
    </w:p>
    <w:p w14:paraId="139F2CA4" w14:textId="370D9BEB" w:rsidR="00E5264F" w:rsidRPr="00E5264F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E5264F">
        <w:rPr>
          <w:rFonts w:ascii="Tahoma" w:hAnsi="Tahoma" w:cs="Tahoma"/>
          <w:b/>
          <w:bCs/>
          <w:sz w:val="24"/>
          <w:szCs w:val="24"/>
        </w:rPr>
        <w:t>Presidente</w:t>
      </w:r>
      <w:r w:rsidR="00061190">
        <w:rPr>
          <w:rFonts w:ascii="Tahoma" w:hAnsi="Tahoma" w:cs="Tahoma"/>
          <w:b/>
          <w:bCs/>
          <w:sz w:val="24"/>
          <w:szCs w:val="24"/>
        </w:rPr>
        <w:t xml:space="preserve"> da CJR</w:t>
      </w:r>
    </w:p>
    <w:p w14:paraId="5C8047EC" w14:textId="77777777" w:rsidR="00E5264F" w:rsidRDefault="00E5264F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21ED9906" w14:textId="77777777" w:rsidR="00E5264F" w:rsidRDefault="00E5264F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74AC8649" w14:textId="7CAE3AF1" w:rsidR="00E5264F" w:rsidRPr="009B54A7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9B54A7">
        <w:rPr>
          <w:rFonts w:ascii="Tahoma" w:hAnsi="Tahoma" w:cs="Tahoma"/>
          <w:b/>
          <w:bCs/>
          <w:sz w:val="24"/>
          <w:szCs w:val="24"/>
        </w:rPr>
        <w:t>Grasiela</w:t>
      </w:r>
      <w:proofErr w:type="spellEnd"/>
      <w:r w:rsidRPr="009B54A7">
        <w:rPr>
          <w:rFonts w:ascii="Tahoma" w:hAnsi="Tahoma" w:cs="Tahoma"/>
          <w:b/>
          <w:bCs/>
          <w:sz w:val="24"/>
          <w:szCs w:val="24"/>
        </w:rPr>
        <w:t xml:space="preserve"> Cristina </w:t>
      </w:r>
      <w:proofErr w:type="spellStart"/>
      <w:r w:rsidRPr="009B54A7">
        <w:rPr>
          <w:rFonts w:ascii="Tahoma" w:hAnsi="Tahoma" w:cs="Tahoma"/>
          <w:b/>
          <w:bCs/>
          <w:sz w:val="24"/>
          <w:szCs w:val="24"/>
        </w:rPr>
        <w:t>Giacobbo</w:t>
      </w:r>
      <w:proofErr w:type="spellEnd"/>
      <w:r w:rsidRPr="009B54A7">
        <w:rPr>
          <w:rFonts w:ascii="Tahoma" w:hAnsi="Tahoma" w:cs="Tahoma"/>
          <w:b/>
          <w:bCs/>
          <w:sz w:val="24"/>
          <w:szCs w:val="24"/>
        </w:rPr>
        <w:t xml:space="preserve"> Nodari – UN</w:t>
      </w:r>
    </w:p>
    <w:p w14:paraId="19A897FB" w14:textId="77777777" w:rsidR="00E5264F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r w:rsidRPr="00E5264F">
        <w:rPr>
          <w:rFonts w:ascii="Tahoma" w:hAnsi="Tahoma" w:cs="Tahoma"/>
          <w:b/>
          <w:bCs/>
          <w:sz w:val="24"/>
          <w:szCs w:val="24"/>
        </w:rPr>
        <w:t>Relatora</w:t>
      </w:r>
    </w:p>
    <w:p w14:paraId="2B0EF505" w14:textId="77777777" w:rsidR="00E5264F" w:rsidRPr="00E5264F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054195A" w14:textId="77777777" w:rsidR="00E5264F" w:rsidRPr="009B54A7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55D6BC2" w14:textId="3FBC70A7" w:rsidR="00E5264F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9B54A7">
        <w:rPr>
          <w:rFonts w:ascii="Tahoma" w:hAnsi="Tahoma" w:cs="Tahoma"/>
          <w:b/>
          <w:bCs/>
          <w:sz w:val="24"/>
          <w:szCs w:val="24"/>
        </w:rPr>
        <w:t>Clairton</w:t>
      </w:r>
      <w:proofErr w:type="spellEnd"/>
      <w:r w:rsidRPr="009B54A7">
        <w:rPr>
          <w:rFonts w:ascii="Tahoma" w:hAnsi="Tahoma" w:cs="Tahoma"/>
          <w:b/>
          <w:bCs/>
          <w:sz w:val="24"/>
          <w:szCs w:val="24"/>
        </w:rPr>
        <w:t xml:space="preserve"> Antônio Cauduro </w:t>
      </w:r>
      <w:r w:rsidR="0017104B">
        <w:rPr>
          <w:rFonts w:ascii="Tahoma" w:hAnsi="Tahoma" w:cs="Tahoma"/>
          <w:b/>
          <w:bCs/>
          <w:sz w:val="24"/>
          <w:szCs w:val="24"/>
        </w:rPr>
        <w:t>–</w:t>
      </w:r>
      <w:r w:rsidRPr="009B54A7">
        <w:rPr>
          <w:rFonts w:ascii="Tahoma" w:hAnsi="Tahoma" w:cs="Tahoma"/>
          <w:b/>
          <w:bCs/>
          <w:sz w:val="24"/>
          <w:szCs w:val="24"/>
        </w:rPr>
        <w:t xml:space="preserve"> PSD</w:t>
      </w:r>
    </w:p>
    <w:p w14:paraId="1B22C207" w14:textId="7D039A76" w:rsidR="005C3441" w:rsidRDefault="00E5264F" w:rsidP="003C5A35">
      <w:pPr>
        <w:spacing w:after="0" w:line="240" w:lineRule="auto"/>
        <w:jc w:val="center"/>
      </w:pPr>
      <w:r w:rsidRPr="00E5264F">
        <w:rPr>
          <w:rFonts w:ascii="Tahoma" w:hAnsi="Tahoma" w:cs="Tahoma"/>
          <w:b/>
          <w:bCs/>
          <w:sz w:val="24"/>
          <w:szCs w:val="24"/>
        </w:rPr>
        <w:t>Secretário</w:t>
      </w:r>
    </w:p>
    <w:sectPr w:rsidR="005C3441" w:rsidSect="003C5A35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4F"/>
    <w:rsid w:val="00034B72"/>
    <w:rsid w:val="00061190"/>
    <w:rsid w:val="0017104B"/>
    <w:rsid w:val="003C5A35"/>
    <w:rsid w:val="00573598"/>
    <w:rsid w:val="005C3441"/>
    <w:rsid w:val="008120CD"/>
    <w:rsid w:val="009B54A7"/>
    <w:rsid w:val="009F0746"/>
    <w:rsid w:val="00DA3892"/>
    <w:rsid w:val="00E5264F"/>
    <w:rsid w:val="00F2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EA30A"/>
  <w15:chartTrackingRefBased/>
  <w15:docId w15:val="{8F227C9C-D717-49E0-B831-AA71A88F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64F"/>
    <w:rPr>
      <w:rFonts w:ascii="Times New Roman" w:eastAsia="Times New Roman" w:hAnsi="Times New Roman" w:cs="Times New Roman"/>
      <w:color w:val="000000"/>
      <w:lang w:eastAsia="pt-BR"/>
    </w:rPr>
  </w:style>
  <w:style w:type="paragraph" w:styleId="Ttulo2">
    <w:name w:val="heading 2"/>
    <w:next w:val="Normal"/>
    <w:link w:val="Ttulo2Char"/>
    <w:uiPriority w:val="9"/>
    <w:unhideWhenUsed/>
    <w:qFormat/>
    <w:rsid w:val="00E5264F"/>
    <w:pPr>
      <w:keepNext/>
      <w:keepLines/>
      <w:spacing w:after="167"/>
      <w:ind w:left="146" w:hanging="10"/>
      <w:outlineLvl w:val="1"/>
    </w:pPr>
    <w:rPr>
      <w:rFonts w:ascii="Times New Roman" w:eastAsia="Times New Roman" w:hAnsi="Times New Roman" w:cs="Times New Roman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5264F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5264F"/>
    <w:rPr>
      <w:rFonts w:ascii="Times New Roman" w:eastAsia="Times New Roman" w:hAnsi="Times New Roman" w:cs="Times New Roman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Andrea Bandeira Welter</cp:lastModifiedBy>
  <cp:revision>2</cp:revision>
  <cp:lastPrinted>2024-08-26T12:53:00Z</cp:lastPrinted>
  <dcterms:created xsi:type="dcterms:W3CDTF">2024-08-26T14:02:00Z</dcterms:created>
  <dcterms:modified xsi:type="dcterms:W3CDTF">2024-08-26T14:02:00Z</dcterms:modified>
</cp:coreProperties>
</file>