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20C4" w:rsidRPr="00D33A0F" w:rsidRDefault="00625EC0" w:rsidP="002B3049">
      <w:pPr>
        <w:pStyle w:val="NormalWeb"/>
        <w:shd w:val="clear" w:color="auto" w:fill="FFFFFF"/>
        <w:spacing w:before="0" w:beforeAutospacing="0" w:after="0" w:afterAutospacing="0" w:line="360" w:lineRule="auto"/>
        <w:jc w:val="center"/>
        <w:rPr>
          <w:b/>
          <w:bCs/>
          <w:color w:val="000000"/>
        </w:rPr>
      </w:pPr>
      <w:bookmarkStart w:id="0" w:name="_GoBack"/>
      <w:bookmarkEnd w:id="0"/>
      <w:r w:rsidRPr="00D33A0F">
        <w:rPr>
          <w:b/>
          <w:bCs/>
          <w:color w:val="000000"/>
        </w:rPr>
        <w:t xml:space="preserve">REDAÇÃO FINAL AO </w:t>
      </w:r>
      <w:r w:rsidR="00741CCF" w:rsidRPr="00D33A0F">
        <w:rPr>
          <w:b/>
          <w:bCs/>
          <w:color w:val="000000"/>
        </w:rPr>
        <w:t>PROJETO DE LEI Nº</w:t>
      </w:r>
      <w:r w:rsidR="007C2DC8">
        <w:rPr>
          <w:b/>
          <w:bCs/>
          <w:color w:val="000000"/>
        </w:rPr>
        <w:t xml:space="preserve"> 14</w:t>
      </w:r>
      <w:r w:rsidR="006C382D" w:rsidRPr="00D33A0F">
        <w:rPr>
          <w:b/>
          <w:bCs/>
          <w:color w:val="000000"/>
        </w:rPr>
        <w:t>/2020</w:t>
      </w:r>
    </w:p>
    <w:p w:rsidR="004C20C4" w:rsidRPr="00D33A0F" w:rsidRDefault="004C20C4" w:rsidP="002B3049">
      <w:pPr>
        <w:pStyle w:val="NormalWeb"/>
        <w:shd w:val="clear" w:color="auto" w:fill="FFFFFF"/>
        <w:spacing w:before="0" w:beforeAutospacing="0" w:after="0" w:afterAutospacing="0" w:line="360" w:lineRule="auto"/>
        <w:jc w:val="both"/>
        <w:rPr>
          <w:color w:val="000000"/>
        </w:rPr>
      </w:pPr>
    </w:p>
    <w:p w:rsidR="00EC31BF" w:rsidRPr="00D33A0F" w:rsidRDefault="007C2DC8" w:rsidP="007C2DC8">
      <w:pPr>
        <w:spacing w:after="0" w:line="360" w:lineRule="auto"/>
        <w:ind w:left="3261"/>
        <w:jc w:val="both"/>
        <w:rPr>
          <w:rFonts w:ascii="Times New Roman" w:hAnsi="Times New Roman" w:cs="Times New Roman"/>
          <w:sz w:val="24"/>
          <w:szCs w:val="24"/>
        </w:rPr>
      </w:pPr>
      <w:r w:rsidRPr="007C2DC8">
        <w:rPr>
          <w:rFonts w:ascii="Times New Roman" w:hAnsi="Times New Roman" w:cs="Times New Roman"/>
          <w:b/>
          <w:bCs/>
          <w:color w:val="000000"/>
          <w:sz w:val="24"/>
          <w:szCs w:val="24"/>
          <w:shd w:val="clear" w:color="auto" w:fill="FFFFFF"/>
        </w:rPr>
        <w:t>AUTORIZA A CONCESSÃO DE MORATÓRIA À CONTRIBUIÇÃO DE MELHORIA QUE ESPECIFICA E DÁ OUTRAS PROVIDÊNCIAS</w:t>
      </w:r>
      <w:r w:rsidR="00EB17B6" w:rsidRPr="00D33A0F">
        <w:rPr>
          <w:rFonts w:ascii="Times New Roman" w:hAnsi="Times New Roman" w:cs="Times New Roman"/>
          <w:b/>
          <w:bCs/>
          <w:sz w:val="24"/>
          <w:szCs w:val="24"/>
        </w:rPr>
        <w:t>.</w:t>
      </w:r>
    </w:p>
    <w:p w:rsidR="007D7EEA" w:rsidRPr="00D33A0F" w:rsidRDefault="007D7EEA" w:rsidP="002B3049">
      <w:pPr>
        <w:pStyle w:val="NormalWeb"/>
        <w:shd w:val="clear" w:color="auto" w:fill="FFFFFF"/>
        <w:spacing w:before="0" w:beforeAutospacing="0" w:after="0" w:afterAutospacing="0" w:line="360" w:lineRule="auto"/>
        <w:jc w:val="both"/>
        <w:rPr>
          <w:rFonts w:eastAsia="Calibri"/>
          <w:b/>
          <w:bCs/>
        </w:rPr>
      </w:pPr>
    </w:p>
    <w:p w:rsidR="007E7407" w:rsidRPr="00D33A0F" w:rsidRDefault="00625EC0" w:rsidP="002B3049">
      <w:pPr>
        <w:pStyle w:val="NormalWeb"/>
        <w:shd w:val="clear" w:color="auto" w:fill="FFFFFF"/>
        <w:spacing w:before="0" w:beforeAutospacing="0" w:after="0" w:afterAutospacing="0" w:line="360" w:lineRule="auto"/>
        <w:ind w:firstLine="1418"/>
        <w:jc w:val="both"/>
        <w:rPr>
          <w:rFonts w:eastAsia="Calibri"/>
        </w:rPr>
      </w:pPr>
      <w:r w:rsidRPr="00D33A0F">
        <w:rPr>
          <w:rFonts w:eastAsia="Calibri"/>
        </w:rPr>
        <w:t>O</w:t>
      </w:r>
      <w:r w:rsidRPr="00D33A0F">
        <w:rPr>
          <w:rFonts w:eastAsia="Calibri"/>
          <w:b/>
        </w:rPr>
        <w:t xml:space="preserve"> PRESIDENTE </w:t>
      </w:r>
      <w:r w:rsidRPr="00D33A0F">
        <w:rPr>
          <w:rFonts w:eastAsia="Calibri"/>
        </w:rPr>
        <w:t>da Câmara Municipal de Vereadores de Guarujá do Sul, Estado de Santa Catarina, faz saber a todos os habitantes deste Município que a Câmara Municipal de Vereadores, votou e aprovou a seguinte Lei:</w:t>
      </w:r>
    </w:p>
    <w:p w:rsidR="00DE5989" w:rsidRPr="00D33A0F" w:rsidRDefault="00DE5989" w:rsidP="002B3049">
      <w:pPr>
        <w:spacing w:after="0" w:line="360" w:lineRule="auto"/>
        <w:ind w:firstLine="1418"/>
        <w:jc w:val="both"/>
        <w:rPr>
          <w:rFonts w:ascii="Times New Roman" w:hAnsi="Times New Roman" w:cs="Times New Roman"/>
          <w:b/>
          <w:sz w:val="24"/>
          <w:szCs w:val="24"/>
        </w:rPr>
      </w:pPr>
    </w:p>
    <w:p w:rsidR="002B3049" w:rsidRPr="00D33A0F" w:rsidRDefault="002B3049" w:rsidP="007C2DC8">
      <w:pPr>
        <w:spacing w:after="0" w:line="360" w:lineRule="auto"/>
        <w:ind w:firstLine="709"/>
        <w:jc w:val="both"/>
        <w:rPr>
          <w:rFonts w:ascii="Times New Roman" w:hAnsi="Times New Roman"/>
          <w:sz w:val="24"/>
          <w:szCs w:val="24"/>
        </w:rPr>
      </w:pPr>
      <w:r w:rsidRPr="00D33A0F">
        <w:rPr>
          <w:rFonts w:ascii="Times New Roman" w:hAnsi="Times New Roman" w:cs="Times New Roman"/>
          <w:b/>
          <w:sz w:val="24"/>
          <w:szCs w:val="24"/>
        </w:rPr>
        <w:t>Art. 1º</w:t>
      </w:r>
      <w:r w:rsidRPr="00D33A0F">
        <w:rPr>
          <w:rFonts w:ascii="Times New Roman" w:hAnsi="Times New Roman" w:cs="Times New Roman"/>
          <w:sz w:val="24"/>
          <w:szCs w:val="24"/>
        </w:rPr>
        <w:t xml:space="preserve"> </w:t>
      </w:r>
      <w:r w:rsidR="007C2DC8" w:rsidRPr="007C2DC8">
        <w:rPr>
          <w:rFonts w:ascii="Times New Roman" w:eastAsia="Calibri" w:hAnsi="Times New Roman" w:cs="Times New Roman"/>
          <w:sz w:val="24"/>
          <w:szCs w:val="24"/>
        </w:rPr>
        <w:t>Fica o Poder Executivo Municipal autorizado a conceder moratória referente aos créditos regularmente constituídos e não vencidos, bem como àqueles em fase de constituição, aos contribuintes da contribuição de melhoria em decorrência de diversas obras públicas das quais decorreu valorização imobiliária aos imóveis localizados nas zonas diretamente beneficiadas</w:t>
      </w:r>
      <w:r w:rsidR="00EB17B6" w:rsidRPr="00D33A0F">
        <w:rPr>
          <w:rFonts w:ascii="Times New Roman" w:hAnsi="Times New Roman"/>
          <w:sz w:val="24"/>
          <w:szCs w:val="24"/>
        </w:rPr>
        <w:t>.</w:t>
      </w:r>
    </w:p>
    <w:p w:rsidR="006C3D8A" w:rsidRDefault="006C3D8A" w:rsidP="007C2DC8">
      <w:pPr>
        <w:spacing w:after="0" w:line="360" w:lineRule="auto"/>
        <w:ind w:firstLine="709"/>
        <w:jc w:val="both"/>
        <w:rPr>
          <w:rFonts w:ascii="Times New Roman" w:hAnsi="Times New Roman" w:cs="Times New Roman"/>
          <w:b/>
          <w:sz w:val="24"/>
          <w:szCs w:val="24"/>
        </w:rPr>
      </w:pPr>
    </w:p>
    <w:p w:rsidR="007C2DC8" w:rsidRPr="007C2DC8" w:rsidRDefault="002B3049" w:rsidP="007C2DC8">
      <w:pPr>
        <w:spacing w:after="0" w:line="360" w:lineRule="auto"/>
        <w:ind w:firstLine="709"/>
        <w:jc w:val="both"/>
        <w:rPr>
          <w:rFonts w:ascii="Times New Roman" w:eastAsia="Calibri" w:hAnsi="Times New Roman" w:cs="Times New Roman"/>
          <w:sz w:val="24"/>
          <w:szCs w:val="24"/>
        </w:rPr>
      </w:pPr>
      <w:r w:rsidRPr="00D33A0F">
        <w:rPr>
          <w:rFonts w:ascii="Times New Roman" w:hAnsi="Times New Roman" w:cs="Times New Roman"/>
          <w:b/>
          <w:sz w:val="24"/>
          <w:szCs w:val="24"/>
        </w:rPr>
        <w:t>Art. 2º</w:t>
      </w:r>
      <w:r w:rsidRPr="00D33A0F">
        <w:rPr>
          <w:rFonts w:ascii="Times New Roman" w:hAnsi="Times New Roman" w:cs="Times New Roman"/>
          <w:sz w:val="24"/>
          <w:szCs w:val="24"/>
        </w:rPr>
        <w:t xml:space="preserve"> </w:t>
      </w:r>
      <w:r w:rsidR="007C2DC8" w:rsidRPr="007C2DC8">
        <w:rPr>
          <w:rFonts w:ascii="Times New Roman" w:eastAsia="Calibri" w:hAnsi="Times New Roman" w:cs="Times New Roman"/>
          <w:sz w:val="24"/>
          <w:szCs w:val="24"/>
        </w:rPr>
        <w:t>A moratória de que trata esta Lei consiste na dilação do prazo para pagamento da contribuição de melhoria imposta aos sujeitos passivos, nos seguintes termos:</w:t>
      </w:r>
    </w:p>
    <w:p w:rsidR="007C2DC8" w:rsidRDefault="007C2DC8" w:rsidP="007C2DC8">
      <w:pPr>
        <w:spacing w:after="0" w:line="360" w:lineRule="auto"/>
        <w:ind w:firstLine="709"/>
        <w:jc w:val="both"/>
        <w:rPr>
          <w:rFonts w:ascii="Times New Roman" w:hAnsi="Times New Roman" w:cs="Times New Roman"/>
          <w:sz w:val="24"/>
          <w:szCs w:val="24"/>
        </w:rPr>
      </w:pPr>
      <w:r w:rsidRPr="007C2DC8">
        <w:rPr>
          <w:rFonts w:ascii="Times New Roman" w:eastAsia="Calibri" w:hAnsi="Times New Roman" w:cs="Times New Roman"/>
          <w:b/>
          <w:sz w:val="24"/>
          <w:szCs w:val="24"/>
        </w:rPr>
        <w:t>I</w:t>
      </w:r>
      <w:r w:rsidRPr="007C2DC8">
        <w:rPr>
          <w:rFonts w:ascii="Times New Roman" w:eastAsia="Calibri" w:hAnsi="Times New Roman" w:cs="Times New Roman"/>
          <w:sz w:val="24"/>
          <w:szCs w:val="24"/>
        </w:rPr>
        <w:t xml:space="preserve"> – prorrogação, pelo prazo de 12 meses contados de 20/07/2020, do prazo de vencimento das parcelas e/ou do prazo fixado para pagamento a vista:</w:t>
      </w:r>
    </w:p>
    <w:p w:rsidR="006C3D8A" w:rsidRDefault="007C2DC8" w:rsidP="006C3D8A">
      <w:pPr>
        <w:spacing w:after="0" w:line="360" w:lineRule="auto"/>
        <w:ind w:firstLine="709"/>
        <w:jc w:val="both"/>
        <w:rPr>
          <w:rFonts w:ascii="Times New Roman" w:hAnsi="Times New Roman" w:cs="Times New Roman"/>
          <w:sz w:val="24"/>
          <w:szCs w:val="24"/>
        </w:rPr>
      </w:pPr>
      <w:r w:rsidRPr="007C2DC8">
        <w:rPr>
          <w:rFonts w:ascii="Times New Roman" w:hAnsi="Times New Roman" w:cs="Times New Roman"/>
          <w:b/>
          <w:sz w:val="24"/>
          <w:szCs w:val="24"/>
        </w:rPr>
        <w:t>a)</w:t>
      </w:r>
      <w:r>
        <w:rPr>
          <w:rFonts w:ascii="Times New Roman" w:hAnsi="Times New Roman" w:cs="Times New Roman"/>
          <w:sz w:val="24"/>
          <w:szCs w:val="24"/>
        </w:rPr>
        <w:t xml:space="preserve"> </w:t>
      </w:r>
      <w:r w:rsidRPr="007C2DC8">
        <w:rPr>
          <w:rFonts w:ascii="Times New Roman" w:eastAsia="Calibri" w:hAnsi="Times New Roman" w:cs="Times New Roman"/>
          <w:sz w:val="24"/>
          <w:szCs w:val="24"/>
        </w:rPr>
        <w:t xml:space="preserve">aos contribuintes da obra de pavimentação executada na Rua Dionísio </w:t>
      </w:r>
      <w:proofErr w:type="spellStart"/>
      <w:r w:rsidRPr="007C2DC8">
        <w:rPr>
          <w:rFonts w:ascii="Times New Roman" w:eastAsia="Calibri" w:hAnsi="Times New Roman" w:cs="Times New Roman"/>
          <w:sz w:val="24"/>
          <w:szCs w:val="24"/>
        </w:rPr>
        <w:t>Caramori</w:t>
      </w:r>
      <w:proofErr w:type="spellEnd"/>
      <w:r w:rsidRPr="007C2DC8">
        <w:rPr>
          <w:rFonts w:ascii="Times New Roman" w:eastAsia="Calibri" w:hAnsi="Times New Roman" w:cs="Times New Roman"/>
          <w:sz w:val="24"/>
          <w:szCs w:val="24"/>
        </w:rPr>
        <w:t>, autorizada pela Lei Complementar n. 042/2018, com edital de Lançamento n. 01/2020 publicado em 04/06/2020;</w:t>
      </w:r>
    </w:p>
    <w:p w:rsidR="006C3D8A" w:rsidRDefault="007C2DC8" w:rsidP="006C3D8A">
      <w:pPr>
        <w:spacing w:after="0" w:line="360" w:lineRule="auto"/>
        <w:ind w:firstLine="709"/>
        <w:jc w:val="both"/>
        <w:rPr>
          <w:rFonts w:ascii="Times New Roman" w:hAnsi="Times New Roman" w:cs="Times New Roman"/>
          <w:sz w:val="24"/>
          <w:szCs w:val="24"/>
        </w:rPr>
      </w:pPr>
      <w:r w:rsidRPr="007C2DC8">
        <w:rPr>
          <w:rFonts w:ascii="Times New Roman" w:hAnsi="Times New Roman" w:cs="Times New Roman"/>
          <w:b/>
          <w:sz w:val="24"/>
          <w:szCs w:val="24"/>
        </w:rPr>
        <w:t>b)</w:t>
      </w:r>
      <w:r>
        <w:rPr>
          <w:rFonts w:ascii="Times New Roman" w:hAnsi="Times New Roman" w:cs="Times New Roman"/>
          <w:sz w:val="24"/>
          <w:szCs w:val="24"/>
        </w:rPr>
        <w:t xml:space="preserve"> </w:t>
      </w:r>
      <w:r w:rsidRPr="007C2DC8">
        <w:rPr>
          <w:rFonts w:ascii="Times New Roman" w:eastAsia="Calibri" w:hAnsi="Times New Roman" w:cs="Times New Roman"/>
          <w:sz w:val="24"/>
          <w:szCs w:val="24"/>
        </w:rPr>
        <w:t xml:space="preserve">aos contribuintes da obra de pavimentação executada na Rua Alfredo </w:t>
      </w:r>
      <w:proofErr w:type="spellStart"/>
      <w:r w:rsidRPr="007C2DC8">
        <w:rPr>
          <w:rFonts w:ascii="Times New Roman" w:eastAsia="Calibri" w:hAnsi="Times New Roman" w:cs="Times New Roman"/>
          <w:sz w:val="24"/>
          <w:szCs w:val="24"/>
        </w:rPr>
        <w:t>Wurzius</w:t>
      </w:r>
      <w:proofErr w:type="spellEnd"/>
      <w:r w:rsidRPr="007C2DC8">
        <w:rPr>
          <w:rFonts w:ascii="Times New Roman" w:eastAsia="Calibri" w:hAnsi="Times New Roman" w:cs="Times New Roman"/>
          <w:sz w:val="24"/>
          <w:szCs w:val="24"/>
        </w:rPr>
        <w:t>, autorizada pela Lei Complementar n. 43/2018, referente ao Edital de Lançamento n. 02/2020 publicado em 04/06/2020;</w:t>
      </w:r>
    </w:p>
    <w:p w:rsidR="006C3D8A" w:rsidRDefault="007C2DC8" w:rsidP="006C3D8A">
      <w:pPr>
        <w:spacing w:after="0" w:line="360" w:lineRule="auto"/>
        <w:ind w:firstLine="709"/>
        <w:jc w:val="both"/>
        <w:rPr>
          <w:rFonts w:ascii="Times New Roman" w:hAnsi="Times New Roman" w:cs="Times New Roman"/>
          <w:sz w:val="24"/>
          <w:szCs w:val="24"/>
        </w:rPr>
      </w:pPr>
      <w:r w:rsidRPr="007C2DC8">
        <w:rPr>
          <w:rFonts w:ascii="Times New Roman" w:hAnsi="Times New Roman" w:cs="Times New Roman"/>
          <w:b/>
          <w:sz w:val="24"/>
          <w:szCs w:val="24"/>
        </w:rPr>
        <w:t>c)</w:t>
      </w:r>
      <w:r>
        <w:rPr>
          <w:rFonts w:ascii="Times New Roman" w:hAnsi="Times New Roman" w:cs="Times New Roman"/>
          <w:sz w:val="24"/>
          <w:szCs w:val="24"/>
        </w:rPr>
        <w:t xml:space="preserve"> </w:t>
      </w:r>
      <w:r w:rsidRPr="007C2DC8">
        <w:rPr>
          <w:rFonts w:ascii="Times New Roman" w:eastAsia="Calibri" w:hAnsi="Times New Roman" w:cs="Times New Roman"/>
          <w:sz w:val="24"/>
          <w:szCs w:val="24"/>
        </w:rPr>
        <w:t>aos contribuintes da obra de pavimentação executada na Rua Governador Jorge Lacerda, autorizada pela Lei Complementar n. 48/2018, referente ao Edital de Lançamento n. 03/2020 publicado em 04/06/2020;</w:t>
      </w:r>
    </w:p>
    <w:p w:rsidR="006C3D8A" w:rsidRDefault="007C2DC8" w:rsidP="006C3D8A">
      <w:pPr>
        <w:spacing w:after="0" w:line="360" w:lineRule="auto"/>
        <w:ind w:firstLine="709"/>
        <w:jc w:val="both"/>
        <w:rPr>
          <w:rFonts w:ascii="Times New Roman" w:hAnsi="Times New Roman" w:cs="Times New Roman"/>
          <w:sz w:val="24"/>
          <w:szCs w:val="24"/>
        </w:rPr>
      </w:pPr>
      <w:r w:rsidRPr="007C2DC8">
        <w:rPr>
          <w:rFonts w:ascii="Times New Roman" w:hAnsi="Times New Roman" w:cs="Times New Roman"/>
          <w:b/>
          <w:sz w:val="24"/>
          <w:szCs w:val="24"/>
        </w:rPr>
        <w:lastRenderedPageBreak/>
        <w:t>d)</w:t>
      </w:r>
      <w:r>
        <w:rPr>
          <w:rFonts w:ascii="Times New Roman" w:hAnsi="Times New Roman" w:cs="Times New Roman"/>
          <w:sz w:val="24"/>
          <w:szCs w:val="24"/>
        </w:rPr>
        <w:t xml:space="preserve"> </w:t>
      </w:r>
      <w:r w:rsidRPr="007C2DC8">
        <w:rPr>
          <w:rFonts w:ascii="Times New Roman" w:eastAsia="Calibri" w:hAnsi="Times New Roman" w:cs="Times New Roman"/>
          <w:sz w:val="24"/>
          <w:szCs w:val="24"/>
        </w:rPr>
        <w:t>aos contribuintes da obra de pavimentação executada na Rua Rio Grande do Sul, autorizada pela Lei Complementar n. 49/2018, referente ao Edital de Lançamento n. 04/2020 publicado em 04/06/2020;</w:t>
      </w:r>
    </w:p>
    <w:p w:rsidR="007C2DC8" w:rsidRPr="007C2DC8" w:rsidRDefault="007C2DC8" w:rsidP="006C3D8A">
      <w:pPr>
        <w:spacing w:after="0" w:line="360" w:lineRule="auto"/>
        <w:ind w:firstLine="709"/>
        <w:jc w:val="both"/>
        <w:rPr>
          <w:rFonts w:ascii="Times New Roman" w:eastAsia="Calibri" w:hAnsi="Times New Roman" w:cs="Times New Roman"/>
          <w:sz w:val="24"/>
          <w:szCs w:val="24"/>
        </w:rPr>
      </w:pPr>
      <w:r w:rsidRPr="007C2DC8">
        <w:rPr>
          <w:rFonts w:ascii="Times New Roman" w:hAnsi="Times New Roman" w:cs="Times New Roman"/>
          <w:b/>
          <w:sz w:val="24"/>
          <w:szCs w:val="24"/>
        </w:rPr>
        <w:t>e)</w:t>
      </w:r>
      <w:r>
        <w:rPr>
          <w:rFonts w:ascii="Times New Roman" w:hAnsi="Times New Roman" w:cs="Times New Roman"/>
          <w:sz w:val="24"/>
          <w:szCs w:val="24"/>
        </w:rPr>
        <w:t xml:space="preserve"> </w:t>
      </w:r>
      <w:r w:rsidRPr="007C2DC8">
        <w:rPr>
          <w:rFonts w:ascii="Times New Roman" w:eastAsia="Calibri" w:hAnsi="Times New Roman" w:cs="Times New Roman"/>
          <w:sz w:val="24"/>
          <w:szCs w:val="24"/>
        </w:rPr>
        <w:t xml:space="preserve">aos contribuintes da obra de pavimentação executada na Rua Octavio </w:t>
      </w:r>
      <w:proofErr w:type="spellStart"/>
      <w:r w:rsidRPr="007C2DC8">
        <w:rPr>
          <w:rFonts w:ascii="Times New Roman" w:eastAsia="Calibri" w:hAnsi="Times New Roman" w:cs="Times New Roman"/>
          <w:sz w:val="24"/>
          <w:szCs w:val="24"/>
        </w:rPr>
        <w:t>Reinoldo</w:t>
      </w:r>
      <w:proofErr w:type="spellEnd"/>
      <w:r w:rsidRPr="007C2DC8">
        <w:rPr>
          <w:rFonts w:ascii="Times New Roman" w:eastAsia="Calibri" w:hAnsi="Times New Roman" w:cs="Times New Roman"/>
          <w:sz w:val="24"/>
          <w:szCs w:val="24"/>
        </w:rPr>
        <w:t xml:space="preserve"> </w:t>
      </w:r>
      <w:proofErr w:type="spellStart"/>
      <w:r w:rsidRPr="007C2DC8">
        <w:rPr>
          <w:rFonts w:ascii="Times New Roman" w:eastAsia="Calibri" w:hAnsi="Times New Roman" w:cs="Times New Roman"/>
          <w:sz w:val="24"/>
          <w:szCs w:val="24"/>
        </w:rPr>
        <w:t>Diehl</w:t>
      </w:r>
      <w:proofErr w:type="spellEnd"/>
      <w:r w:rsidRPr="007C2DC8">
        <w:rPr>
          <w:rFonts w:ascii="Times New Roman" w:eastAsia="Calibri" w:hAnsi="Times New Roman" w:cs="Times New Roman"/>
          <w:sz w:val="24"/>
          <w:szCs w:val="24"/>
        </w:rPr>
        <w:t>, autorizada pela Lei Complementar n. 49/2018, referente ao Edital de Lançamento n. 05/2020 publicado em 04/06/2020;</w:t>
      </w:r>
    </w:p>
    <w:p w:rsidR="006C3D8A" w:rsidRPr="006C3D8A" w:rsidRDefault="006C3D8A" w:rsidP="006C3D8A">
      <w:pPr>
        <w:spacing w:after="0" w:line="360" w:lineRule="auto"/>
        <w:ind w:firstLine="709"/>
        <w:jc w:val="both"/>
        <w:rPr>
          <w:rFonts w:ascii="Times New Roman" w:hAnsi="Times New Roman" w:cs="Times New Roman"/>
          <w:b/>
          <w:sz w:val="12"/>
          <w:szCs w:val="24"/>
        </w:rPr>
      </w:pPr>
    </w:p>
    <w:p w:rsidR="006C3D8A" w:rsidRDefault="007C2DC8" w:rsidP="006C3D8A">
      <w:pPr>
        <w:spacing w:after="0" w:line="360" w:lineRule="auto"/>
        <w:ind w:firstLine="709"/>
        <w:jc w:val="both"/>
        <w:rPr>
          <w:rFonts w:ascii="Times New Roman" w:hAnsi="Times New Roman" w:cs="Times New Roman"/>
          <w:sz w:val="24"/>
          <w:szCs w:val="24"/>
        </w:rPr>
      </w:pPr>
      <w:r w:rsidRPr="007C2DC8">
        <w:rPr>
          <w:rFonts w:ascii="Times New Roman" w:eastAsia="Calibri" w:hAnsi="Times New Roman" w:cs="Times New Roman"/>
          <w:b/>
          <w:sz w:val="24"/>
          <w:szCs w:val="24"/>
        </w:rPr>
        <w:t>II</w:t>
      </w:r>
      <w:r w:rsidRPr="007C2DC8">
        <w:rPr>
          <w:rFonts w:ascii="Times New Roman" w:eastAsia="Calibri" w:hAnsi="Times New Roman" w:cs="Times New Roman"/>
          <w:sz w:val="24"/>
          <w:szCs w:val="24"/>
        </w:rPr>
        <w:t xml:space="preserve"> – prorrogação, pelo prazo de 12 meses, contados de 1º de outubro de 2020:</w:t>
      </w:r>
    </w:p>
    <w:p w:rsidR="006C3D8A" w:rsidRDefault="007C2DC8" w:rsidP="006C3D8A">
      <w:pPr>
        <w:spacing w:after="0" w:line="360" w:lineRule="auto"/>
        <w:ind w:firstLine="709"/>
        <w:jc w:val="both"/>
        <w:rPr>
          <w:rFonts w:ascii="Times New Roman" w:hAnsi="Times New Roman" w:cs="Times New Roman"/>
          <w:sz w:val="24"/>
          <w:szCs w:val="24"/>
        </w:rPr>
      </w:pPr>
      <w:r w:rsidRPr="007C2DC8">
        <w:rPr>
          <w:rFonts w:ascii="Times New Roman" w:hAnsi="Times New Roman" w:cs="Times New Roman"/>
          <w:b/>
          <w:sz w:val="24"/>
          <w:szCs w:val="24"/>
        </w:rPr>
        <w:t>a)</w:t>
      </w:r>
      <w:r>
        <w:rPr>
          <w:rFonts w:ascii="Times New Roman" w:hAnsi="Times New Roman" w:cs="Times New Roman"/>
          <w:sz w:val="24"/>
          <w:szCs w:val="24"/>
        </w:rPr>
        <w:t xml:space="preserve"> </w:t>
      </w:r>
      <w:r w:rsidRPr="007C2DC8">
        <w:rPr>
          <w:rFonts w:ascii="Times New Roman" w:eastAsia="Calibri" w:hAnsi="Times New Roman" w:cs="Times New Roman"/>
          <w:sz w:val="24"/>
          <w:szCs w:val="24"/>
        </w:rPr>
        <w:t xml:space="preserve">aos contribuintes da obra de pavimentação executada nas Ruas Eduardo Gustavo Schmidt, José </w:t>
      </w:r>
      <w:proofErr w:type="spellStart"/>
      <w:r w:rsidRPr="007C2DC8">
        <w:rPr>
          <w:rFonts w:ascii="Times New Roman" w:eastAsia="Calibri" w:hAnsi="Times New Roman" w:cs="Times New Roman"/>
          <w:sz w:val="24"/>
          <w:szCs w:val="24"/>
        </w:rPr>
        <w:t>Seibt</w:t>
      </w:r>
      <w:proofErr w:type="spellEnd"/>
      <w:r w:rsidRPr="007C2DC8">
        <w:rPr>
          <w:rFonts w:ascii="Times New Roman" w:eastAsia="Calibri" w:hAnsi="Times New Roman" w:cs="Times New Roman"/>
          <w:sz w:val="24"/>
          <w:szCs w:val="24"/>
        </w:rPr>
        <w:t xml:space="preserve">  e Hugo Afonso </w:t>
      </w:r>
      <w:proofErr w:type="spellStart"/>
      <w:r w:rsidRPr="007C2DC8">
        <w:rPr>
          <w:rFonts w:ascii="Times New Roman" w:eastAsia="Calibri" w:hAnsi="Times New Roman" w:cs="Times New Roman"/>
          <w:sz w:val="24"/>
          <w:szCs w:val="24"/>
        </w:rPr>
        <w:t>Wergutz</w:t>
      </w:r>
      <w:proofErr w:type="spellEnd"/>
      <w:r w:rsidRPr="007C2DC8">
        <w:rPr>
          <w:rFonts w:ascii="Times New Roman" w:eastAsia="Calibri" w:hAnsi="Times New Roman" w:cs="Times New Roman"/>
          <w:sz w:val="24"/>
          <w:szCs w:val="24"/>
        </w:rPr>
        <w:t>, autorizada pela Lei Complementar n. 42/2018, que se encontra concluída e ainda não lançada;</w:t>
      </w:r>
    </w:p>
    <w:p w:rsidR="006C3D8A" w:rsidRDefault="007C2DC8" w:rsidP="006C3D8A">
      <w:pPr>
        <w:spacing w:after="0" w:line="360" w:lineRule="auto"/>
        <w:ind w:firstLine="709"/>
        <w:jc w:val="both"/>
        <w:rPr>
          <w:rFonts w:ascii="Times New Roman" w:hAnsi="Times New Roman" w:cs="Times New Roman"/>
          <w:sz w:val="24"/>
          <w:szCs w:val="24"/>
        </w:rPr>
      </w:pPr>
      <w:r w:rsidRPr="007C2DC8">
        <w:rPr>
          <w:rFonts w:ascii="Times New Roman" w:hAnsi="Times New Roman" w:cs="Times New Roman"/>
          <w:b/>
          <w:sz w:val="24"/>
          <w:szCs w:val="24"/>
        </w:rPr>
        <w:t>b)</w:t>
      </w:r>
      <w:r>
        <w:rPr>
          <w:rFonts w:ascii="Times New Roman" w:hAnsi="Times New Roman" w:cs="Times New Roman"/>
          <w:sz w:val="24"/>
          <w:szCs w:val="24"/>
        </w:rPr>
        <w:t xml:space="preserve"> </w:t>
      </w:r>
      <w:r w:rsidRPr="007C2DC8">
        <w:rPr>
          <w:rFonts w:ascii="Times New Roman" w:eastAsia="Calibri" w:hAnsi="Times New Roman" w:cs="Times New Roman"/>
          <w:sz w:val="24"/>
          <w:szCs w:val="24"/>
        </w:rPr>
        <w:t xml:space="preserve">aos contribuintes da obra de pavimentação executada nas Ruas Waldomiro </w:t>
      </w:r>
      <w:proofErr w:type="spellStart"/>
      <w:r w:rsidRPr="007C2DC8">
        <w:rPr>
          <w:rFonts w:ascii="Times New Roman" w:eastAsia="Calibri" w:hAnsi="Times New Roman" w:cs="Times New Roman"/>
          <w:sz w:val="24"/>
          <w:szCs w:val="24"/>
        </w:rPr>
        <w:t>Gallert</w:t>
      </w:r>
      <w:proofErr w:type="spellEnd"/>
      <w:r w:rsidRPr="007C2DC8">
        <w:rPr>
          <w:rFonts w:ascii="Times New Roman" w:eastAsia="Calibri" w:hAnsi="Times New Roman" w:cs="Times New Roman"/>
          <w:sz w:val="24"/>
          <w:szCs w:val="24"/>
        </w:rPr>
        <w:t xml:space="preserve">, </w:t>
      </w:r>
      <w:proofErr w:type="spellStart"/>
      <w:r w:rsidRPr="007C2DC8">
        <w:rPr>
          <w:rFonts w:ascii="Times New Roman" w:eastAsia="Calibri" w:hAnsi="Times New Roman" w:cs="Times New Roman"/>
          <w:sz w:val="24"/>
          <w:szCs w:val="24"/>
        </w:rPr>
        <w:t>Beno</w:t>
      </w:r>
      <w:proofErr w:type="spellEnd"/>
      <w:r w:rsidRPr="007C2DC8">
        <w:rPr>
          <w:rFonts w:ascii="Times New Roman" w:eastAsia="Calibri" w:hAnsi="Times New Roman" w:cs="Times New Roman"/>
          <w:sz w:val="24"/>
          <w:szCs w:val="24"/>
        </w:rPr>
        <w:t xml:space="preserve"> </w:t>
      </w:r>
      <w:proofErr w:type="spellStart"/>
      <w:r w:rsidRPr="007C2DC8">
        <w:rPr>
          <w:rFonts w:ascii="Times New Roman" w:eastAsia="Calibri" w:hAnsi="Times New Roman" w:cs="Times New Roman"/>
          <w:sz w:val="24"/>
          <w:szCs w:val="24"/>
        </w:rPr>
        <w:t>Blau</w:t>
      </w:r>
      <w:proofErr w:type="spellEnd"/>
      <w:r w:rsidRPr="007C2DC8">
        <w:rPr>
          <w:rFonts w:ascii="Times New Roman" w:eastAsia="Calibri" w:hAnsi="Times New Roman" w:cs="Times New Roman"/>
          <w:sz w:val="24"/>
          <w:szCs w:val="24"/>
        </w:rPr>
        <w:t xml:space="preserve"> e Dionísio </w:t>
      </w:r>
      <w:proofErr w:type="spellStart"/>
      <w:r w:rsidRPr="007C2DC8">
        <w:rPr>
          <w:rFonts w:ascii="Times New Roman" w:eastAsia="Calibri" w:hAnsi="Times New Roman" w:cs="Times New Roman"/>
          <w:sz w:val="24"/>
          <w:szCs w:val="24"/>
        </w:rPr>
        <w:t>Caramori</w:t>
      </w:r>
      <w:proofErr w:type="spellEnd"/>
      <w:r w:rsidRPr="007C2DC8">
        <w:rPr>
          <w:rFonts w:ascii="Times New Roman" w:eastAsia="Calibri" w:hAnsi="Times New Roman" w:cs="Times New Roman"/>
          <w:sz w:val="24"/>
          <w:szCs w:val="24"/>
        </w:rPr>
        <w:t>, autorizada pela Lei Complementar n. 53/2018, que se encontra finalizada e ainda não lançada;</w:t>
      </w:r>
    </w:p>
    <w:p w:rsidR="007C2DC8" w:rsidRPr="007C2DC8" w:rsidRDefault="007C2DC8" w:rsidP="006C3D8A">
      <w:pPr>
        <w:spacing w:after="0" w:line="360" w:lineRule="auto"/>
        <w:ind w:firstLine="709"/>
        <w:jc w:val="both"/>
        <w:rPr>
          <w:rFonts w:ascii="Times New Roman" w:eastAsia="Calibri" w:hAnsi="Times New Roman" w:cs="Times New Roman"/>
          <w:sz w:val="24"/>
          <w:szCs w:val="24"/>
        </w:rPr>
      </w:pPr>
      <w:r w:rsidRPr="007C2DC8">
        <w:rPr>
          <w:rFonts w:ascii="Times New Roman" w:hAnsi="Times New Roman" w:cs="Times New Roman"/>
          <w:b/>
          <w:sz w:val="24"/>
          <w:szCs w:val="24"/>
        </w:rPr>
        <w:t>c)</w:t>
      </w:r>
      <w:r>
        <w:rPr>
          <w:rFonts w:ascii="Times New Roman" w:hAnsi="Times New Roman" w:cs="Times New Roman"/>
          <w:sz w:val="24"/>
          <w:szCs w:val="24"/>
        </w:rPr>
        <w:t xml:space="preserve"> </w:t>
      </w:r>
      <w:r w:rsidRPr="007C2DC8">
        <w:rPr>
          <w:rFonts w:ascii="Times New Roman" w:eastAsia="Calibri" w:hAnsi="Times New Roman" w:cs="Times New Roman"/>
          <w:sz w:val="24"/>
          <w:szCs w:val="24"/>
        </w:rPr>
        <w:t xml:space="preserve">aos contribuintes da obra de pavimentação executada nas Ruas Alfredo </w:t>
      </w:r>
      <w:proofErr w:type="spellStart"/>
      <w:r w:rsidRPr="007C2DC8">
        <w:rPr>
          <w:rFonts w:ascii="Times New Roman" w:eastAsia="Calibri" w:hAnsi="Times New Roman" w:cs="Times New Roman"/>
          <w:sz w:val="24"/>
          <w:szCs w:val="24"/>
        </w:rPr>
        <w:t>Wurzius</w:t>
      </w:r>
      <w:proofErr w:type="spellEnd"/>
      <w:r w:rsidRPr="007C2DC8">
        <w:rPr>
          <w:rFonts w:ascii="Times New Roman" w:eastAsia="Calibri" w:hAnsi="Times New Roman" w:cs="Times New Roman"/>
          <w:sz w:val="24"/>
          <w:szCs w:val="24"/>
        </w:rPr>
        <w:t xml:space="preserve"> e Vereador José Leo </w:t>
      </w:r>
      <w:proofErr w:type="spellStart"/>
      <w:r w:rsidRPr="007C2DC8">
        <w:rPr>
          <w:rFonts w:ascii="Times New Roman" w:eastAsia="Calibri" w:hAnsi="Times New Roman" w:cs="Times New Roman"/>
          <w:sz w:val="24"/>
          <w:szCs w:val="24"/>
        </w:rPr>
        <w:t>Rippel</w:t>
      </w:r>
      <w:proofErr w:type="spellEnd"/>
      <w:r w:rsidRPr="007C2DC8">
        <w:rPr>
          <w:rFonts w:ascii="Times New Roman" w:eastAsia="Calibri" w:hAnsi="Times New Roman" w:cs="Times New Roman"/>
          <w:sz w:val="24"/>
          <w:szCs w:val="24"/>
        </w:rPr>
        <w:t>, autorizada pela Lei Complementar n. 58/2018, que se encontra finalizada e ainda não lançada.</w:t>
      </w:r>
    </w:p>
    <w:p w:rsidR="006C3D8A" w:rsidRPr="006C3D8A" w:rsidRDefault="006C3D8A" w:rsidP="006C3D8A">
      <w:pPr>
        <w:spacing w:after="0" w:line="360" w:lineRule="auto"/>
        <w:ind w:firstLine="709"/>
        <w:jc w:val="both"/>
        <w:rPr>
          <w:rFonts w:ascii="Times New Roman" w:hAnsi="Times New Roman" w:cs="Times New Roman"/>
          <w:b/>
          <w:sz w:val="12"/>
          <w:szCs w:val="24"/>
        </w:rPr>
      </w:pPr>
    </w:p>
    <w:p w:rsidR="006C3D8A" w:rsidRDefault="007C2DC8" w:rsidP="006C3D8A">
      <w:pPr>
        <w:spacing w:after="0" w:line="360" w:lineRule="auto"/>
        <w:ind w:firstLine="709"/>
        <w:jc w:val="both"/>
        <w:rPr>
          <w:rFonts w:ascii="Times New Roman" w:hAnsi="Times New Roman" w:cs="Times New Roman"/>
          <w:sz w:val="24"/>
          <w:szCs w:val="24"/>
        </w:rPr>
      </w:pPr>
      <w:r w:rsidRPr="007C2DC8">
        <w:rPr>
          <w:rFonts w:ascii="Times New Roman" w:eastAsia="Calibri" w:hAnsi="Times New Roman" w:cs="Times New Roman"/>
          <w:b/>
          <w:sz w:val="24"/>
          <w:szCs w:val="24"/>
        </w:rPr>
        <w:t>III</w:t>
      </w:r>
      <w:r w:rsidRPr="007C2DC8">
        <w:rPr>
          <w:rFonts w:ascii="Times New Roman" w:eastAsia="Calibri" w:hAnsi="Times New Roman" w:cs="Times New Roman"/>
          <w:sz w:val="24"/>
          <w:szCs w:val="24"/>
        </w:rPr>
        <w:t xml:space="preserve"> – prorrogação, pelo prazo de 12 meses contados de 1º de outubro de 2020:</w:t>
      </w:r>
    </w:p>
    <w:p w:rsidR="006C3D8A" w:rsidRDefault="007C2DC8" w:rsidP="006C3D8A">
      <w:pPr>
        <w:spacing w:after="0" w:line="360" w:lineRule="auto"/>
        <w:ind w:firstLine="709"/>
        <w:jc w:val="both"/>
        <w:rPr>
          <w:rFonts w:ascii="Times New Roman" w:hAnsi="Times New Roman" w:cs="Times New Roman"/>
          <w:sz w:val="24"/>
          <w:szCs w:val="24"/>
        </w:rPr>
      </w:pPr>
      <w:r w:rsidRPr="007C2DC8">
        <w:rPr>
          <w:rFonts w:ascii="Times New Roman" w:hAnsi="Times New Roman" w:cs="Times New Roman"/>
          <w:b/>
          <w:sz w:val="24"/>
          <w:szCs w:val="24"/>
        </w:rPr>
        <w:t>a)</w:t>
      </w:r>
      <w:r>
        <w:rPr>
          <w:rFonts w:ascii="Times New Roman" w:hAnsi="Times New Roman" w:cs="Times New Roman"/>
          <w:sz w:val="24"/>
          <w:szCs w:val="24"/>
        </w:rPr>
        <w:t xml:space="preserve"> </w:t>
      </w:r>
      <w:r w:rsidRPr="007C2DC8">
        <w:rPr>
          <w:rFonts w:ascii="Times New Roman" w:eastAsia="Calibri" w:hAnsi="Times New Roman" w:cs="Times New Roman"/>
          <w:sz w:val="24"/>
          <w:szCs w:val="24"/>
        </w:rPr>
        <w:t>aos contribuintes das obras de pavimentação em passeios, executadas na Avenida João Pessoa, autorizada pela Lei Complementar n. 51/2018, que se encontra em fase final de execução;</w:t>
      </w:r>
    </w:p>
    <w:p w:rsidR="007C2DC8" w:rsidRPr="007C2DC8" w:rsidRDefault="007C2DC8" w:rsidP="006C3D8A">
      <w:pPr>
        <w:spacing w:after="0" w:line="360" w:lineRule="auto"/>
        <w:ind w:firstLine="709"/>
        <w:jc w:val="both"/>
        <w:rPr>
          <w:rFonts w:ascii="Times New Roman" w:eastAsia="Calibri" w:hAnsi="Times New Roman" w:cs="Times New Roman"/>
          <w:sz w:val="24"/>
          <w:szCs w:val="24"/>
        </w:rPr>
      </w:pPr>
      <w:r w:rsidRPr="007C2DC8">
        <w:rPr>
          <w:rFonts w:ascii="Times New Roman" w:hAnsi="Times New Roman" w:cs="Times New Roman"/>
          <w:b/>
          <w:sz w:val="24"/>
          <w:szCs w:val="24"/>
        </w:rPr>
        <w:t>b)</w:t>
      </w:r>
      <w:r>
        <w:rPr>
          <w:rFonts w:ascii="Times New Roman" w:hAnsi="Times New Roman" w:cs="Times New Roman"/>
          <w:sz w:val="24"/>
          <w:szCs w:val="24"/>
        </w:rPr>
        <w:t xml:space="preserve"> </w:t>
      </w:r>
      <w:r w:rsidRPr="007C2DC8">
        <w:rPr>
          <w:rFonts w:ascii="Times New Roman" w:eastAsia="Calibri" w:hAnsi="Times New Roman" w:cs="Times New Roman"/>
          <w:sz w:val="24"/>
          <w:szCs w:val="24"/>
        </w:rPr>
        <w:t xml:space="preserve">aos contribuintes das obras de pavimentação em passeios, executadas nas Ruas Maranhão e Vereador José Leo </w:t>
      </w:r>
      <w:proofErr w:type="spellStart"/>
      <w:r w:rsidRPr="007C2DC8">
        <w:rPr>
          <w:rFonts w:ascii="Times New Roman" w:eastAsia="Calibri" w:hAnsi="Times New Roman" w:cs="Times New Roman"/>
          <w:sz w:val="24"/>
          <w:szCs w:val="24"/>
        </w:rPr>
        <w:t>Rippel</w:t>
      </w:r>
      <w:proofErr w:type="spellEnd"/>
      <w:r w:rsidRPr="007C2DC8">
        <w:rPr>
          <w:rFonts w:ascii="Times New Roman" w:eastAsia="Calibri" w:hAnsi="Times New Roman" w:cs="Times New Roman"/>
          <w:sz w:val="24"/>
          <w:szCs w:val="24"/>
        </w:rPr>
        <w:t>, autorizada pela Lei Complementar n. 51/2018, que se encontra em fase final de execução.</w:t>
      </w:r>
    </w:p>
    <w:p w:rsidR="007C2DC8" w:rsidRPr="007C2DC8" w:rsidRDefault="007C2DC8" w:rsidP="007C2DC8">
      <w:pPr>
        <w:spacing w:after="0" w:line="360" w:lineRule="auto"/>
        <w:ind w:firstLine="709"/>
        <w:jc w:val="both"/>
        <w:rPr>
          <w:rFonts w:ascii="Times New Roman" w:eastAsia="Calibri" w:hAnsi="Times New Roman" w:cs="Times New Roman"/>
          <w:sz w:val="24"/>
          <w:szCs w:val="24"/>
        </w:rPr>
      </w:pPr>
      <w:r w:rsidRPr="007C2DC8">
        <w:rPr>
          <w:rFonts w:ascii="Times New Roman" w:eastAsia="Calibri" w:hAnsi="Times New Roman" w:cs="Times New Roman"/>
          <w:b/>
          <w:sz w:val="24"/>
          <w:szCs w:val="24"/>
        </w:rPr>
        <w:t>§ 1º</w:t>
      </w:r>
      <w:r w:rsidRPr="007C2DC8">
        <w:rPr>
          <w:rFonts w:ascii="Times New Roman" w:eastAsia="Calibri" w:hAnsi="Times New Roman" w:cs="Times New Roman"/>
          <w:sz w:val="24"/>
          <w:szCs w:val="24"/>
        </w:rPr>
        <w:t xml:space="preserve"> No que se refere às obras mencionadas no inciso I deste artigo: a Notificação do Lançamento será efetivada em 30 (trinta) dias da aprovação da presente Lei, seguindo-se, para a cobrança, o prazo disposto nesta Lei e os demais procedimentos e prazos de parcelamento especificados nas respectivas Leis </w:t>
      </w:r>
      <w:proofErr w:type="spellStart"/>
      <w:r w:rsidRPr="007C2DC8">
        <w:rPr>
          <w:rFonts w:ascii="Times New Roman" w:eastAsia="Calibri" w:hAnsi="Times New Roman" w:cs="Times New Roman"/>
          <w:sz w:val="24"/>
          <w:szCs w:val="24"/>
        </w:rPr>
        <w:t>autorizativas</w:t>
      </w:r>
      <w:proofErr w:type="spellEnd"/>
      <w:r w:rsidRPr="007C2DC8">
        <w:rPr>
          <w:rFonts w:ascii="Times New Roman" w:eastAsia="Calibri" w:hAnsi="Times New Roman" w:cs="Times New Roman"/>
          <w:sz w:val="24"/>
          <w:szCs w:val="24"/>
        </w:rPr>
        <w:t xml:space="preserve"> mencionadas nas alíneas a, b, c, d e </w:t>
      </w:r>
      <w:proofErr w:type="spellStart"/>
      <w:r w:rsidRPr="007C2DC8">
        <w:rPr>
          <w:rFonts w:ascii="Times New Roman" w:eastAsia="Calibri" w:hAnsi="Times New Roman" w:cs="Times New Roman"/>
          <w:sz w:val="24"/>
          <w:szCs w:val="24"/>
        </w:rPr>
        <w:t>e</w:t>
      </w:r>
      <w:proofErr w:type="spellEnd"/>
      <w:r w:rsidRPr="007C2DC8">
        <w:rPr>
          <w:rFonts w:ascii="Times New Roman" w:eastAsia="Calibri" w:hAnsi="Times New Roman" w:cs="Times New Roman"/>
          <w:sz w:val="24"/>
          <w:szCs w:val="24"/>
        </w:rPr>
        <w:t xml:space="preserve"> do referido inciso I; </w:t>
      </w:r>
    </w:p>
    <w:p w:rsidR="007C2DC8" w:rsidRPr="007C2DC8" w:rsidRDefault="007C2DC8" w:rsidP="007C2DC8">
      <w:pPr>
        <w:spacing w:after="0" w:line="360" w:lineRule="auto"/>
        <w:ind w:firstLine="709"/>
        <w:jc w:val="both"/>
        <w:rPr>
          <w:rFonts w:ascii="Times New Roman" w:eastAsia="Calibri" w:hAnsi="Times New Roman" w:cs="Times New Roman"/>
          <w:sz w:val="24"/>
          <w:szCs w:val="24"/>
        </w:rPr>
      </w:pPr>
      <w:r w:rsidRPr="007C2DC8">
        <w:rPr>
          <w:rFonts w:ascii="Times New Roman" w:eastAsia="Calibri" w:hAnsi="Times New Roman" w:cs="Times New Roman"/>
          <w:b/>
          <w:sz w:val="24"/>
          <w:szCs w:val="24"/>
        </w:rPr>
        <w:t>§ 2º</w:t>
      </w:r>
      <w:r w:rsidRPr="007C2DC8">
        <w:rPr>
          <w:rFonts w:ascii="Times New Roman" w:eastAsia="Calibri" w:hAnsi="Times New Roman" w:cs="Times New Roman"/>
          <w:sz w:val="24"/>
          <w:szCs w:val="24"/>
        </w:rPr>
        <w:t xml:space="preserve"> No que se refere às obras mencionadas no inciso II deste artigo: o Edital de Lançamento será publicado em 60 (sessenta) dias da publicação da presente Lei, seguindo-se, para a cobrança, o prazo fixado nesta Lei e os demais procedimentos e </w:t>
      </w:r>
      <w:r w:rsidRPr="007C2DC8">
        <w:rPr>
          <w:rFonts w:ascii="Times New Roman" w:eastAsia="Calibri" w:hAnsi="Times New Roman" w:cs="Times New Roman"/>
          <w:sz w:val="24"/>
          <w:szCs w:val="24"/>
        </w:rPr>
        <w:lastRenderedPageBreak/>
        <w:t xml:space="preserve">prazos de parcelamento contidos em cada uma das Leis </w:t>
      </w:r>
      <w:proofErr w:type="spellStart"/>
      <w:r w:rsidRPr="007C2DC8">
        <w:rPr>
          <w:rFonts w:ascii="Times New Roman" w:eastAsia="Calibri" w:hAnsi="Times New Roman" w:cs="Times New Roman"/>
          <w:sz w:val="24"/>
          <w:szCs w:val="24"/>
        </w:rPr>
        <w:t>autorizativas</w:t>
      </w:r>
      <w:proofErr w:type="spellEnd"/>
      <w:r w:rsidRPr="007C2DC8">
        <w:rPr>
          <w:rFonts w:ascii="Times New Roman" w:eastAsia="Calibri" w:hAnsi="Times New Roman" w:cs="Times New Roman"/>
          <w:sz w:val="24"/>
          <w:szCs w:val="24"/>
        </w:rPr>
        <w:t xml:space="preserve"> mencionadas nas alíneas a, b e c do referido inciso II.</w:t>
      </w:r>
    </w:p>
    <w:p w:rsidR="00DE5989" w:rsidRPr="00D33A0F" w:rsidRDefault="007C2DC8" w:rsidP="007C2DC8">
      <w:pPr>
        <w:spacing w:after="0" w:line="360" w:lineRule="auto"/>
        <w:ind w:firstLine="709"/>
        <w:jc w:val="both"/>
        <w:rPr>
          <w:rFonts w:ascii="Times New Roman" w:hAnsi="Times New Roman" w:cs="Times New Roman"/>
          <w:b/>
          <w:sz w:val="24"/>
          <w:szCs w:val="24"/>
        </w:rPr>
      </w:pPr>
      <w:r w:rsidRPr="007C2DC8">
        <w:rPr>
          <w:rFonts w:ascii="Times New Roman" w:eastAsia="Calibri" w:hAnsi="Times New Roman" w:cs="Times New Roman"/>
          <w:b/>
          <w:sz w:val="24"/>
          <w:szCs w:val="24"/>
        </w:rPr>
        <w:t>§ 3º</w:t>
      </w:r>
      <w:r w:rsidRPr="007C2DC8">
        <w:rPr>
          <w:rFonts w:ascii="Times New Roman" w:eastAsia="Calibri" w:hAnsi="Times New Roman" w:cs="Times New Roman"/>
          <w:sz w:val="24"/>
          <w:szCs w:val="24"/>
        </w:rPr>
        <w:t xml:space="preserve"> No que se refere às obras mencionadas no inciso III deste artigo: o Edital de Lançamento será publicado em 60 (sessenta) dias do término da obra, seguindo-se, para a cobrança, o prazo fixado nesta Lei e os demais procedimentos e prazos de parcelamento especificados em cada uma das Leis </w:t>
      </w:r>
      <w:proofErr w:type="spellStart"/>
      <w:r w:rsidRPr="007C2DC8">
        <w:rPr>
          <w:rFonts w:ascii="Times New Roman" w:eastAsia="Calibri" w:hAnsi="Times New Roman" w:cs="Times New Roman"/>
          <w:sz w:val="24"/>
          <w:szCs w:val="24"/>
        </w:rPr>
        <w:t>autorizativas</w:t>
      </w:r>
      <w:proofErr w:type="spellEnd"/>
      <w:r w:rsidRPr="007C2DC8">
        <w:rPr>
          <w:rFonts w:ascii="Times New Roman" w:eastAsia="Calibri" w:hAnsi="Times New Roman" w:cs="Times New Roman"/>
          <w:sz w:val="24"/>
          <w:szCs w:val="24"/>
        </w:rPr>
        <w:t xml:space="preserve"> mencionadas nas alíneas a, b e c do mesmo e na presente Lei.</w:t>
      </w:r>
    </w:p>
    <w:p w:rsidR="006C3D8A" w:rsidRDefault="006C3D8A" w:rsidP="007C2DC8">
      <w:pPr>
        <w:spacing w:after="0" w:line="360" w:lineRule="auto"/>
        <w:ind w:firstLine="709"/>
        <w:jc w:val="both"/>
        <w:rPr>
          <w:rFonts w:ascii="Times New Roman" w:hAnsi="Times New Roman" w:cs="Times New Roman"/>
          <w:b/>
          <w:sz w:val="24"/>
          <w:szCs w:val="24"/>
        </w:rPr>
      </w:pPr>
    </w:p>
    <w:p w:rsidR="007C2DC8" w:rsidRDefault="002B3049" w:rsidP="007C2DC8">
      <w:pPr>
        <w:spacing w:after="0" w:line="360" w:lineRule="auto"/>
        <w:ind w:firstLine="709"/>
        <w:jc w:val="both"/>
        <w:rPr>
          <w:rFonts w:ascii="Times New Roman" w:hAnsi="Times New Roman" w:cs="Times New Roman"/>
          <w:sz w:val="24"/>
          <w:szCs w:val="24"/>
        </w:rPr>
      </w:pPr>
      <w:r w:rsidRPr="00D33A0F">
        <w:rPr>
          <w:rFonts w:ascii="Times New Roman" w:hAnsi="Times New Roman" w:cs="Times New Roman"/>
          <w:b/>
          <w:sz w:val="24"/>
          <w:szCs w:val="24"/>
        </w:rPr>
        <w:t>Art. 3º</w:t>
      </w:r>
      <w:r w:rsidRPr="00D33A0F">
        <w:rPr>
          <w:rFonts w:ascii="Times New Roman" w:hAnsi="Times New Roman" w:cs="Times New Roman"/>
          <w:sz w:val="24"/>
          <w:szCs w:val="24"/>
        </w:rPr>
        <w:t xml:space="preserve"> </w:t>
      </w:r>
      <w:r w:rsidR="007C2DC8" w:rsidRPr="007C2DC8">
        <w:rPr>
          <w:rFonts w:ascii="Times New Roman" w:eastAsia="Calibri" w:hAnsi="Times New Roman" w:cs="Times New Roman"/>
          <w:sz w:val="24"/>
          <w:szCs w:val="24"/>
        </w:rPr>
        <w:t>A moratória tem como fundamento a situação de emergência em saúde pública em que se encontra o Município em decorrência da pandemia relativa a COVID-19, cujo prazo de duração do favor fica limitado aos prazos mencionados no artigo 2º desta Lei</w:t>
      </w:r>
      <w:r w:rsidR="007C2DC8">
        <w:rPr>
          <w:rFonts w:ascii="Times New Roman" w:hAnsi="Times New Roman" w:cs="Times New Roman"/>
          <w:sz w:val="24"/>
          <w:szCs w:val="24"/>
        </w:rPr>
        <w:t>.</w:t>
      </w:r>
    </w:p>
    <w:p w:rsidR="006C3D8A" w:rsidRPr="006C3D8A" w:rsidRDefault="006C3D8A" w:rsidP="006C3D8A">
      <w:pPr>
        <w:spacing w:after="0" w:line="360" w:lineRule="auto"/>
        <w:ind w:firstLine="709"/>
        <w:jc w:val="both"/>
        <w:rPr>
          <w:rFonts w:ascii="Times New Roman" w:eastAsia="Calibri" w:hAnsi="Times New Roman" w:cs="Times New Roman"/>
          <w:sz w:val="24"/>
          <w:szCs w:val="24"/>
        </w:rPr>
      </w:pPr>
      <w:r w:rsidRPr="006C3D8A">
        <w:rPr>
          <w:rFonts w:ascii="Times New Roman" w:eastAsia="Calibri" w:hAnsi="Times New Roman" w:cs="Times New Roman"/>
          <w:b/>
          <w:sz w:val="24"/>
          <w:szCs w:val="24"/>
        </w:rPr>
        <w:t>§ 1º</w:t>
      </w:r>
      <w:r w:rsidRPr="006C3D8A">
        <w:rPr>
          <w:rFonts w:ascii="Times New Roman" w:eastAsia="Calibri" w:hAnsi="Times New Roman" w:cs="Times New Roman"/>
          <w:sz w:val="24"/>
          <w:szCs w:val="24"/>
        </w:rPr>
        <w:t xml:space="preserve"> O contribuinte deverá manifestar sua vontade na concessão do favor, no prazo a ser definido em Edital específico.</w:t>
      </w:r>
    </w:p>
    <w:p w:rsidR="006C3D8A" w:rsidRPr="006C3D8A" w:rsidRDefault="006C3D8A" w:rsidP="006C3D8A">
      <w:pPr>
        <w:spacing w:after="0" w:line="360" w:lineRule="auto"/>
        <w:ind w:firstLine="709"/>
        <w:jc w:val="both"/>
        <w:rPr>
          <w:rFonts w:ascii="Times New Roman" w:eastAsia="Calibri" w:hAnsi="Times New Roman" w:cs="Times New Roman"/>
          <w:sz w:val="24"/>
          <w:szCs w:val="24"/>
        </w:rPr>
      </w:pPr>
      <w:r w:rsidRPr="006C3D8A">
        <w:rPr>
          <w:rFonts w:ascii="Times New Roman" w:eastAsia="Calibri" w:hAnsi="Times New Roman" w:cs="Times New Roman"/>
          <w:b/>
          <w:sz w:val="24"/>
          <w:szCs w:val="24"/>
        </w:rPr>
        <w:t>§ 2º</w:t>
      </w:r>
      <w:r w:rsidRPr="006C3D8A">
        <w:rPr>
          <w:rFonts w:ascii="Times New Roman" w:eastAsia="Calibri" w:hAnsi="Times New Roman" w:cs="Times New Roman"/>
          <w:sz w:val="24"/>
          <w:szCs w:val="24"/>
        </w:rPr>
        <w:t xml:space="preserve"> A moratória aplica-se exclusivamente aos tributos mencionados nesta Lei.</w:t>
      </w:r>
    </w:p>
    <w:p w:rsidR="006C3D8A" w:rsidRPr="006C3D8A" w:rsidRDefault="006C3D8A" w:rsidP="006C3D8A">
      <w:pPr>
        <w:spacing w:after="0" w:line="360" w:lineRule="auto"/>
        <w:ind w:firstLine="709"/>
        <w:jc w:val="both"/>
        <w:rPr>
          <w:rFonts w:ascii="Times New Roman" w:eastAsia="Calibri" w:hAnsi="Times New Roman" w:cs="Times New Roman"/>
          <w:sz w:val="24"/>
          <w:szCs w:val="24"/>
        </w:rPr>
      </w:pPr>
      <w:r w:rsidRPr="006C3D8A">
        <w:rPr>
          <w:rFonts w:ascii="Times New Roman" w:eastAsia="Calibri" w:hAnsi="Times New Roman" w:cs="Times New Roman"/>
          <w:b/>
          <w:sz w:val="24"/>
          <w:szCs w:val="24"/>
        </w:rPr>
        <w:t>§ 3º</w:t>
      </w:r>
      <w:r w:rsidRPr="006C3D8A">
        <w:rPr>
          <w:rFonts w:ascii="Times New Roman" w:eastAsia="Calibri" w:hAnsi="Times New Roman" w:cs="Times New Roman"/>
          <w:sz w:val="24"/>
          <w:szCs w:val="24"/>
        </w:rPr>
        <w:t xml:space="preserve"> O número de prestações e seus vencimentos, para cada caso de concessão, serão definidos nos respectivos Editais mencionados no artigo 2º desta Lei.</w:t>
      </w:r>
    </w:p>
    <w:p w:rsidR="006C3D8A" w:rsidRDefault="006C3D8A" w:rsidP="007C2DC8">
      <w:pPr>
        <w:spacing w:after="0" w:line="360" w:lineRule="auto"/>
        <w:ind w:firstLine="709"/>
        <w:jc w:val="both"/>
        <w:rPr>
          <w:rFonts w:ascii="Times New Roman" w:hAnsi="Times New Roman" w:cs="Times New Roman"/>
          <w:b/>
          <w:sz w:val="24"/>
          <w:szCs w:val="24"/>
        </w:rPr>
      </w:pPr>
    </w:p>
    <w:p w:rsidR="002B3049" w:rsidRDefault="007C2DC8" w:rsidP="007C2DC8">
      <w:pPr>
        <w:spacing w:after="0" w:line="360" w:lineRule="auto"/>
        <w:ind w:firstLine="709"/>
        <w:jc w:val="both"/>
        <w:rPr>
          <w:rFonts w:ascii="Times New Roman" w:hAnsi="Times New Roman" w:cs="Times New Roman"/>
          <w:sz w:val="24"/>
          <w:szCs w:val="24"/>
        </w:rPr>
      </w:pPr>
      <w:r w:rsidRPr="006C3D8A">
        <w:rPr>
          <w:rFonts w:ascii="Times New Roman" w:hAnsi="Times New Roman" w:cs="Times New Roman"/>
          <w:b/>
          <w:sz w:val="24"/>
          <w:szCs w:val="24"/>
        </w:rPr>
        <w:t>Art. 4º</w:t>
      </w:r>
      <w:r w:rsidR="006C3D8A">
        <w:rPr>
          <w:rFonts w:ascii="Times New Roman" w:hAnsi="Times New Roman" w:cs="Times New Roman"/>
          <w:sz w:val="24"/>
          <w:szCs w:val="24"/>
        </w:rPr>
        <w:t xml:space="preserve"> </w:t>
      </w:r>
      <w:r w:rsidR="002B3049" w:rsidRPr="00D33A0F">
        <w:rPr>
          <w:rFonts w:ascii="Times New Roman" w:hAnsi="Times New Roman" w:cs="Times New Roman"/>
          <w:sz w:val="24"/>
          <w:szCs w:val="24"/>
        </w:rPr>
        <w:t>Esta Lei entra</w:t>
      </w:r>
      <w:r w:rsidR="00F65D82" w:rsidRPr="00D33A0F">
        <w:rPr>
          <w:rFonts w:ascii="Times New Roman" w:hAnsi="Times New Roman" w:cs="Times New Roman"/>
          <w:sz w:val="24"/>
          <w:szCs w:val="24"/>
        </w:rPr>
        <w:t>rá</w:t>
      </w:r>
      <w:r w:rsidR="002B3049" w:rsidRPr="00D33A0F">
        <w:rPr>
          <w:rFonts w:ascii="Times New Roman" w:hAnsi="Times New Roman" w:cs="Times New Roman"/>
          <w:sz w:val="24"/>
          <w:szCs w:val="24"/>
        </w:rPr>
        <w:t xml:space="preserve"> em vigor na data da sua publicação.</w:t>
      </w:r>
    </w:p>
    <w:p w:rsidR="006C3D8A" w:rsidRDefault="006C3D8A" w:rsidP="007C2DC8">
      <w:pPr>
        <w:spacing w:after="0" w:line="360" w:lineRule="auto"/>
        <w:ind w:firstLine="709"/>
        <w:jc w:val="both"/>
        <w:rPr>
          <w:rFonts w:ascii="Times New Roman" w:hAnsi="Times New Roman" w:cs="Times New Roman"/>
          <w:b/>
          <w:sz w:val="24"/>
          <w:szCs w:val="24"/>
        </w:rPr>
      </w:pPr>
    </w:p>
    <w:p w:rsidR="006C3D8A" w:rsidRPr="006C3D8A" w:rsidRDefault="006C3D8A" w:rsidP="007C2DC8">
      <w:pPr>
        <w:spacing w:after="0" w:line="360" w:lineRule="auto"/>
        <w:ind w:firstLine="709"/>
        <w:jc w:val="both"/>
        <w:rPr>
          <w:rFonts w:ascii="Times New Roman" w:hAnsi="Times New Roman" w:cs="Times New Roman"/>
          <w:sz w:val="24"/>
          <w:szCs w:val="24"/>
        </w:rPr>
      </w:pPr>
      <w:r>
        <w:rPr>
          <w:rFonts w:ascii="Times New Roman" w:hAnsi="Times New Roman" w:cs="Times New Roman"/>
          <w:b/>
          <w:sz w:val="24"/>
          <w:szCs w:val="24"/>
        </w:rPr>
        <w:t>Art. 5º</w:t>
      </w:r>
      <w:r>
        <w:rPr>
          <w:rFonts w:ascii="Times New Roman" w:hAnsi="Times New Roman" w:cs="Times New Roman"/>
          <w:sz w:val="24"/>
          <w:szCs w:val="24"/>
        </w:rPr>
        <w:t xml:space="preserve"> </w:t>
      </w:r>
      <w:r w:rsidRPr="00C31A31">
        <w:rPr>
          <w:rFonts w:ascii="Palatino Linotype" w:eastAsia="Calibri" w:hAnsi="Palatino Linotype" w:cs="Times New Roman"/>
        </w:rPr>
        <w:t>Ficam revogadas as disposições em contrário</w:t>
      </w:r>
      <w:r>
        <w:rPr>
          <w:rFonts w:ascii="Palatino Linotype" w:hAnsi="Palatino Linotype"/>
        </w:rPr>
        <w:t>.</w:t>
      </w:r>
    </w:p>
    <w:p w:rsidR="00F65D82" w:rsidRPr="00D33A0F" w:rsidRDefault="00F65D82" w:rsidP="006C3D8A">
      <w:pPr>
        <w:shd w:val="clear" w:color="auto" w:fill="FFFFFF" w:themeFill="background1"/>
        <w:tabs>
          <w:tab w:val="left" w:pos="0"/>
        </w:tabs>
        <w:spacing w:after="0" w:line="360" w:lineRule="auto"/>
        <w:ind w:firstLine="709"/>
        <w:jc w:val="both"/>
        <w:rPr>
          <w:rFonts w:ascii="Times New Roman" w:hAnsi="Times New Roman" w:cs="Times New Roman"/>
          <w:sz w:val="24"/>
          <w:szCs w:val="24"/>
        </w:rPr>
      </w:pPr>
    </w:p>
    <w:p w:rsidR="00625EC0" w:rsidRPr="00D33A0F" w:rsidRDefault="00625EC0" w:rsidP="007C2DC8">
      <w:pPr>
        <w:shd w:val="clear" w:color="auto" w:fill="FFFFFF" w:themeFill="background1"/>
        <w:tabs>
          <w:tab w:val="left" w:pos="0"/>
        </w:tabs>
        <w:spacing w:after="0" w:line="360" w:lineRule="auto"/>
        <w:ind w:firstLine="709"/>
        <w:jc w:val="both"/>
        <w:rPr>
          <w:rFonts w:ascii="Times New Roman" w:hAnsi="Times New Roman" w:cs="Times New Roman"/>
          <w:sz w:val="24"/>
          <w:szCs w:val="24"/>
        </w:rPr>
      </w:pPr>
      <w:r w:rsidRPr="00D33A0F">
        <w:rPr>
          <w:rFonts w:ascii="Times New Roman" w:hAnsi="Times New Roman" w:cs="Times New Roman"/>
          <w:sz w:val="24"/>
          <w:szCs w:val="24"/>
        </w:rPr>
        <w:t xml:space="preserve">Da Secretaria da Câmara Municipal de Vereadores de Guarujá do Sul, Estado de Santa Catarina, aos </w:t>
      </w:r>
      <w:r w:rsidR="006C3D8A">
        <w:rPr>
          <w:rFonts w:ascii="Times New Roman" w:hAnsi="Times New Roman" w:cs="Times New Roman"/>
          <w:sz w:val="24"/>
          <w:szCs w:val="24"/>
        </w:rPr>
        <w:t xml:space="preserve">07 </w:t>
      </w:r>
      <w:r w:rsidRPr="00D33A0F">
        <w:rPr>
          <w:rFonts w:ascii="Times New Roman" w:hAnsi="Times New Roman" w:cs="Times New Roman"/>
          <w:sz w:val="24"/>
          <w:szCs w:val="24"/>
        </w:rPr>
        <w:t xml:space="preserve">dias do mês de </w:t>
      </w:r>
      <w:r w:rsidR="006C3D8A">
        <w:rPr>
          <w:rFonts w:ascii="Times New Roman" w:hAnsi="Times New Roman" w:cs="Times New Roman"/>
          <w:sz w:val="24"/>
          <w:szCs w:val="24"/>
        </w:rPr>
        <w:t>jul</w:t>
      </w:r>
      <w:r w:rsidR="00F65D82" w:rsidRPr="00D33A0F">
        <w:rPr>
          <w:rFonts w:ascii="Times New Roman" w:hAnsi="Times New Roman" w:cs="Times New Roman"/>
          <w:sz w:val="24"/>
          <w:szCs w:val="24"/>
        </w:rPr>
        <w:t>ho</w:t>
      </w:r>
      <w:r w:rsidR="00B13442" w:rsidRPr="00D33A0F">
        <w:rPr>
          <w:rFonts w:ascii="Times New Roman" w:hAnsi="Times New Roman" w:cs="Times New Roman"/>
          <w:sz w:val="24"/>
          <w:szCs w:val="24"/>
        </w:rPr>
        <w:t xml:space="preserve"> de 2020</w:t>
      </w:r>
      <w:r w:rsidRPr="00D33A0F">
        <w:rPr>
          <w:rFonts w:ascii="Times New Roman" w:hAnsi="Times New Roman" w:cs="Times New Roman"/>
          <w:sz w:val="24"/>
          <w:szCs w:val="24"/>
        </w:rPr>
        <w:t>.</w:t>
      </w:r>
    </w:p>
    <w:p w:rsidR="00625EC0" w:rsidRPr="00D33A0F" w:rsidRDefault="00625EC0" w:rsidP="007C2DC8">
      <w:pPr>
        <w:shd w:val="clear" w:color="auto" w:fill="FFFFFF" w:themeFill="background1"/>
        <w:spacing w:after="0" w:line="360" w:lineRule="auto"/>
        <w:ind w:firstLine="709"/>
        <w:jc w:val="both"/>
        <w:rPr>
          <w:rFonts w:ascii="Times New Roman" w:hAnsi="Times New Roman" w:cs="Times New Roman"/>
          <w:sz w:val="24"/>
          <w:szCs w:val="24"/>
        </w:rPr>
      </w:pPr>
      <w:r w:rsidRPr="00D33A0F">
        <w:rPr>
          <w:rFonts w:ascii="Times New Roman" w:hAnsi="Times New Roman" w:cs="Times New Roman"/>
          <w:sz w:val="24"/>
          <w:szCs w:val="24"/>
        </w:rPr>
        <w:t>Em sua 14ª Legis</w:t>
      </w:r>
      <w:r w:rsidR="00B13442" w:rsidRPr="00D33A0F">
        <w:rPr>
          <w:rFonts w:ascii="Times New Roman" w:hAnsi="Times New Roman" w:cs="Times New Roman"/>
          <w:sz w:val="24"/>
          <w:szCs w:val="24"/>
        </w:rPr>
        <w:t>latura, 4ª Sessão Legislativa, 1º período, 57</w:t>
      </w:r>
      <w:r w:rsidRPr="00D33A0F">
        <w:rPr>
          <w:rFonts w:ascii="Times New Roman" w:hAnsi="Times New Roman" w:cs="Times New Roman"/>
          <w:sz w:val="24"/>
          <w:szCs w:val="24"/>
        </w:rPr>
        <w:t xml:space="preserve">º ano de sua Instalação Legislativa. </w:t>
      </w:r>
    </w:p>
    <w:p w:rsidR="006868A4" w:rsidRPr="00D33A0F" w:rsidRDefault="006868A4" w:rsidP="002B3049">
      <w:pPr>
        <w:shd w:val="clear" w:color="auto" w:fill="FFFFFF" w:themeFill="background1"/>
        <w:spacing w:after="0" w:line="360" w:lineRule="auto"/>
        <w:jc w:val="both"/>
        <w:rPr>
          <w:rFonts w:ascii="Times New Roman" w:hAnsi="Times New Roman" w:cs="Times New Roman"/>
          <w:sz w:val="24"/>
          <w:szCs w:val="24"/>
        </w:rPr>
      </w:pPr>
    </w:p>
    <w:p w:rsidR="00DE5989" w:rsidRPr="00D33A0F" w:rsidRDefault="00DE5989" w:rsidP="002B3049">
      <w:pPr>
        <w:shd w:val="clear" w:color="auto" w:fill="FFFFFF" w:themeFill="background1"/>
        <w:spacing w:after="0" w:line="360" w:lineRule="auto"/>
        <w:jc w:val="both"/>
        <w:rPr>
          <w:rFonts w:ascii="Times New Roman" w:hAnsi="Times New Roman" w:cs="Times New Roman"/>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794"/>
        <w:gridCol w:w="1134"/>
        <w:gridCol w:w="3716"/>
      </w:tblGrid>
      <w:tr w:rsidR="00160B86" w:rsidRPr="00D33A0F" w:rsidTr="002B3049">
        <w:tc>
          <w:tcPr>
            <w:tcW w:w="3794" w:type="dxa"/>
          </w:tcPr>
          <w:p w:rsidR="00160B86" w:rsidRPr="00D33A0F" w:rsidRDefault="00160B86" w:rsidP="002B3049">
            <w:pPr>
              <w:spacing w:line="360" w:lineRule="auto"/>
              <w:jc w:val="center"/>
              <w:rPr>
                <w:rFonts w:ascii="Times New Roman" w:hAnsi="Times New Roman" w:cs="Times New Roman"/>
                <w:sz w:val="24"/>
                <w:szCs w:val="24"/>
                <w:lang w:eastAsia="pt-BR"/>
              </w:rPr>
            </w:pPr>
            <w:r w:rsidRPr="00D33A0F">
              <w:rPr>
                <w:rFonts w:ascii="Times New Roman" w:hAnsi="Times New Roman" w:cs="Times New Roman"/>
                <w:sz w:val="24"/>
                <w:szCs w:val="24"/>
                <w:lang w:eastAsia="pt-BR"/>
              </w:rPr>
              <w:t>__________________________</w:t>
            </w:r>
          </w:p>
        </w:tc>
        <w:tc>
          <w:tcPr>
            <w:tcW w:w="1134" w:type="dxa"/>
          </w:tcPr>
          <w:p w:rsidR="00160B86" w:rsidRPr="00D33A0F" w:rsidRDefault="00160B86" w:rsidP="002B3049">
            <w:pPr>
              <w:spacing w:line="360" w:lineRule="auto"/>
              <w:jc w:val="both"/>
              <w:rPr>
                <w:rFonts w:ascii="Times New Roman" w:hAnsi="Times New Roman" w:cs="Times New Roman"/>
                <w:sz w:val="24"/>
                <w:szCs w:val="24"/>
                <w:lang w:eastAsia="pt-BR"/>
              </w:rPr>
            </w:pPr>
          </w:p>
        </w:tc>
        <w:tc>
          <w:tcPr>
            <w:tcW w:w="3716" w:type="dxa"/>
          </w:tcPr>
          <w:p w:rsidR="00160B86" w:rsidRPr="00D33A0F" w:rsidRDefault="00160B86" w:rsidP="002B3049">
            <w:pPr>
              <w:spacing w:line="360" w:lineRule="auto"/>
              <w:jc w:val="center"/>
              <w:rPr>
                <w:rFonts w:ascii="Times New Roman" w:hAnsi="Times New Roman" w:cs="Times New Roman"/>
                <w:sz w:val="24"/>
                <w:szCs w:val="24"/>
                <w:lang w:eastAsia="pt-BR"/>
              </w:rPr>
            </w:pPr>
            <w:r w:rsidRPr="00D33A0F">
              <w:rPr>
                <w:rFonts w:ascii="Times New Roman" w:hAnsi="Times New Roman" w:cs="Times New Roman"/>
                <w:sz w:val="24"/>
                <w:szCs w:val="24"/>
                <w:lang w:eastAsia="pt-BR"/>
              </w:rPr>
              <w:t>__________________________</w:t>
            </w:r>
          </w:p>
        </w:tc>
      </w:tr>
      <w:tr w:rsidR="00625EC0" w:rsidRPr="00D33A0F" w:rsidTr="002B3049">
        <w:tc>
          <w:tcPr>
            <w:tcW w:w="3794" w:type="dxa"/>
            <w:hideMark/>
          </w:tcPr>
          <w:p w:rsidR="00625EC0" w:rsidRPr="00D33A0F" w:rsidRDefault="00625EC0" w:rsidP="002B3049">
            <w:pPr>
              <w:spacing w:line="360" w:lineRule="auto"/>
              <w:jc w:val="center"/>
              <w:rPr>
                <w:rFonts w:ascii="Times New Roman" w:hAnsi="Times New Roman" w:cs="Times New Roman"/>
                <w:sz w:val="24"/>
                <w:szCs w:val="24"/>
                <w:lang w:eastAsia="pt-BR"/>
              </w:rPr>
            </w:pPr>
            <w:r w:rsidRPr="00D33A0F">
              <w:rPr>
                <w:rFonts w:ascii="Times New Roman" w:hAnsi="Times New Roman" w:cs="Times New Roman"/>
                <w:sz w:val="24"/>
                <w:szCs w:val="24"/>
                <w:lang w:eastAsia="pt-BR"/>
              </w:rPr>
              <w:t>ILÁRIO BAUMGARDT</w:t>
            </w:r>
          </w:p>
        </w:tc>
        <w:tc>
          <w:tcPr>
            <w:tcW w:w="1134" w:type="dxa"/>
          </w:tcPr>
          <w:p w:rsidR="00625EC0" w:rsidRPr="00D33A0F" w:rsidRDefault="00625EC0" w:rsidP="002B3049">
            <w:pPr>
              <w:spacing w:line="360" w:lineRule="auto"/>
              <w:jc w:val="both"/>
              <w:rPr>
                <w:rFonts w:ascii="Times New Roman" w:hAnsi="Times New Roman" w:cs="Times New Roman"/>
                <w:sz w:val="24"/>
                <w:szCs w:val="24"/>
                <w:lang w:eastAsia="pt-BR"/>
              </w:rPr>
            </w:pPr>
          </w:p>
        </w:tc>
        <w:tc>
          <w:tcPr>
            <w:tcW w:w="3716" w:type="dxa"/>
            <w:hideMark/>
          </w:tcPr>
          <w:p w:rsidR="00625EC0" w:rsidRPr="00D33A0F" w:rsidRDefault="00625EC0" w:rsidP="002B3049">
            <w:pPr>
              <w:spacing w:line="360" w:lineRule="auto"/>
              <w:jc w:val="center"/>
              <w:rPr>
                <w:rFonts w:ascii="Times New Roman" w:hAnsi="Times New Roman" w:cs="Times New Roman"/>
                <w:sz w:val="24"/>
                <w:szCs w:val="24"/>
                <w:lang w:eastAsia="pt-BR"/>
              </w:rPr>
            </w:pPr>
            <w:r w:rsidRPr="00D33A0F">
              <w:rPr>
                <w:rFonts w:ascii="Times New Roman" w:hAnsi="Times New Roman" w:cs="Times New Roman"/>
                <w:sz w:val="24"/>
                <w:szCs w:val="24"/>
                <w:lang w:eastAsia="pt-BR"/>
              </w:rPr>
              <w:t>GILMAR KLAUS</w:t>
            </w:r>
          </w:p>
        </w:tc>
      </w:tr>
      <w:tr w:rsidR="00625EC0" w:rsidRPr="00D33A0F" w:rsidTr="002B3049">
        <w:tc>
          <w:tcPr>
            <w:tcW w:w="3794" w:type="dxa"/>
            <w:hideMark/>
          </w:tcPr>
          <w:p w:rsidR="00625EC0" w:rsidRPr="00D33A0F" w:rsidRDefault="00625EC0" w:rsidP="002B3049">
            <w:pPr>
              <w:spacing w:line="360" w:lineRule="auto"/>
              <w:jc w:val="center"/>
              <w:rPr>
                <w:rFonts w:ascii="Times New Roman" w:hAnsi="Times New Roman" w:cs="Times New Roman"/>
                <w:sz w:val="24"/>
                <w:szCs w:val="24"/>
                <w:lang w:eastAsia="pt-BR"/>
              </w:rPr>
            </w:pPr>
            <w:r w:rsidRPr="00D33A0F">
              <w:rPr>
                <w:rFonts w:ascii="Times New Roman" w:hAnsi="Times New Roman" w:cs="Times New Roman"/>
                <w:sz w:val="24"/>
                <w:szCs w:val="24"/>
                <w:lang w:eastAsia="pt-BR"/>
              </w:rPr>
              <w:t>Presidente</w:t>
            </w:r>
          </w:p>
        </w:tc>
        <w:tc>
          <w:tcPr>
            <w:tcW w:w="1134" w:type="dxa"/>
          </w:tcPr>
          <w:p w:rsidR="00625EC0" w:rsidRPr="00D33A0F" w:rsidRDefault="00625EC0" w:rsidP="002B3049">
            <w:pPr>
              <w:spacing w:line="360" w:lineRule="auto"/>
              <w:jc w:val="both"/>
              <w:rPr>
                <w:rFonts w:ascii="Times New Roman" w:hAnsi="Times New Roman" w:cs="Times New Roman"/>
                <w:sz w:val="24"/>
                <w:szCs w:val="24"/>
                <w:lang w:eastAsia="pt-BR"/>
              </w:rPr>
            </w:pPr>
          </w:p>
        </w:tc>
        <w:tc>
          <w:tcPr>
            <w:tcW w:w="3716" w:type="dxa"/>
            <w:hideMark/>
          </w:tcPr>
          <w:p w:rsidR="00625EC0" w:rsidRPr="00D33A0F" w:rsidRDefault="00625EC0" w:rsidP="002B3049">
            <w:pPr>
              <w:spacing w:line="360" w:lineRule="auto"/>
              <w:jc w:val="center"/>
              <w:rPr>
                <w:rFonts w:ascii="Times New Roman" w:hAnsi="Times New Roman" w:cs="Times New Roman"/>
                <w:sz w:val="24"/>
                <w:szCs w:val="24"/>
                <w:lang w:eastAsia="pt-BR"/>
              </w:rPr>
            </w:pPr>
            <w:r w:rsidRPr="00D33A0F">
              <w:rPr>
                <w:rFonts w:ascii="Times New Roman" w:hAnsi="Times New Roman" w:cs="Times New Roman"/>
                <w:sz w:val="24"/>
                <w:szCs w:val="24"/>
                <w:lang w:eastAsia="pt-BR"/>
              </w:rPr>
              <w:t>1</w:t>
            </w:r>
            <w:r w:rsidR="00FC150B" w:rsidRPr="00D33A0F">
              <w:rPr>
                <w:rFonts w:ascii="Times New Roman" w:hAnsi="Times New Roman" w:cs="Times New Roman"/>
                <w:sz w:val="24"/>
                <w:szCs w:val="24"/>
                <w:lang w:eastAsia="pt-BR"/>
              </w:rPr>
              <w:t>º</w:t>
            </w:r>
            <w:r w:rsidRPr="00D33A0F">
              <w:rPr>
                <w:rFonts w:ascii="Times New Roman" w:hAnsi="Times New Roman" w:cs="Times New Roman"/>
                <w:sz w:val="24"/>
                <w:szCs w:val="24"/>
                <w:lang w:eastAsia="pt-BR"/>
              </w:rPr>
              <w:t xml:space="preserve"> Secretário</w:t>
            </w:r>
          </w:p>
        </w:tc>
      </w:tr>
    </w:tbl>
    <w:p w:rsidR="004C20C4" w:rsidRPr="00D33A0F" w:rsidRDefault="004C20C4" w:rsidP="00DE5989">
      <w:pPr>
        <w:spacing w:after="0" w:line="360" w:lineRule="auto"/>
        <w:jc w:val="both"/>
        <w:rPr>
          <w:rFonts w:ascii="Times New Roman" w:hAnsi="Times New Roman" w:cs="Times New Roman"/>
          <w:sz w:val="24"/>
          <w:szCs w:val="24"/>
        </w:rPr>
      </w:pPr>
    </w:p>
    <w:sectPr w:rsidR="004C20C4" w:rsidRPr="00D33A0F" w:rsidSect="00916FD4">
      <w:pgSz w:w="11906" w:h="16838"/>
      <w:pgMar w:top="2155" w:right="1701" w:bottom="1418"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1B3FB1"/>
    <w:multiLevelType w:val="hybridMultilevel"/>
    <w:tmpl w:val="FA74EEF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130E46D2"/>
    <w:multiLevelType w:val="hybridMultilevel"/>
    <w:tmpl w:val="03D6851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4D5F0DBC"/>
    <w:multiLevelType w:val="hybridMultilevel"/>
    <w:tmpl w:val="54CECF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4C20C4"/>
    <w:rsid w:val="00036E86"/>
    <w:rsid w:val="00071581"/>
    <w:rsid w:val="000B51D7"/>
    <w:rsid w:val="000F44BA"/>
    <w:rsid w:val="00116B58"/>
    <w:rsid w:val="00124704"/>
    <w:rsid w:val="00160B86"/>
    <w:rsid w:val="00161379"/>
    <w:rsid w:val="001649DB"/>
    <w:rsid w:val="0017175A"/>
    <w:rsid w:val="00172A66"/>
    <w:rsid w:val="00184887"/>
    <w:rsid w:val="001C57FD"/>
    <w:rsid w:val="001D18D1"/>
    <w:rsid w:val="00217DC9"/>
    <w:rsid w:val="00294638"/>
    <w:rsid w:val="002A7178"/>
    <w:rsid w:val="002B2660"/>
    <w:rsid w:val="002B3049"/>
    <w:rsid w:val="002E0C2B"/>
    <w:rsid w:val="00363B88"/>
    <w:rsid w:val="0036405B"/>
    <w:rsid w:val="003662A0"/>
    <w:rsid w:val="003E0EA9"/>
    <w:rsid w:val="004453C5"/>
    <w:rsid w:val="004C110B"/>
    <w:rsid w:val="004C20C4"/>
    <w:rsid w:val="00507436"/>
    <w:rsid w:val="005F30B8"/>
    <w:rsid w:val="0060158A"/>
    <w:rsid w:val="00625EC0"/>
    <w:rsid w:val="00664A58"/>
    <w:rsid w:val="00665E80"/>
    <w:rsid w:val="0067222C"/>
    <w:rsid w:val="006868A4"/>
    <w:rsid w:val="006C382D"/>
    <w:rsid w:val="006C3D8A"/>
    <w:rsid w:val="006D7F3C"/>
    <w:rsid w:val="006F5C0E"/>
    <w:rsid w:val="00703291"/>
    <w:rsid w:val="00727B05"/>
    <w:rsid w:val="007369C5"/>
    <w:rsid w:val="00741CCF"/>
    <w:rsid w:val="007A13E4"/>
    <w:rsid w:val="007C0F0F"/>
    <w:rsid w:val="007C2DC8"/>
    <w:rsid w:val="007D3E20"/>
    <w:rsid w:val="007D7EEA"/>
    <w:rsid w:val="007E7407"/>
    <w:rsid w:val="0080471C"/>
    <w:rsid w:val="00824382"/>
    <w:rsid w:val="00843529"/>
    <w:rsid w:val="008E0176"/>
    <w:rsid w:val="008E4D75"/>
    <w:rsid w:val="00916FD4"/>
    <w:rsid w:val="0094366C"/>
    <w:rsid w:val="00951D86"/>
    <w:rsid w:val="00960B88"/>
    <w:rsid w:val="009A741F"/>
    <w:rsid w:val="009B25DE"/>
    <w:rsid w:val="009C13EB"/>
    <w:rsid w:val="00A03263"/>
    <w:rsid w:val="00A16136"/>
    <w:rsid w:val="00A60718"/>
    <w:rsid w:val="00A97740"/>
    <w:rsid w:val="00AF3117"/>
    <w:rsid w:val="00AF388C"/>
    <w:rsid w:val="00B06CF2"/>
    <w:rsid w:val="00B07AB0"/>
    <w:rsid w:val="00B13442"/>
    <w:rsid w:val="00B30708"/>
    <w:rsid w:val="00B803AC"/>
    <w:rsid w:val="00BF48BC"/>
    <w:rsid w:val="00C0564E"/>
    <w:rsid w:val="00C0584A"/>
    <w:rsid w:val="00C1013F"/>
    <w:rsid w:val="00C51706"/>
    <w:rsid w:val="00D04CAC"/>
    <w:rsid w:val="00D23902"/>
    <w:rsid w:val="00D33A0F"/>
    <w:rsid w:val="00DE5989"/>
    <w:rsid w:val="00DE691D"/>
    <w:rsid w:val="00E51F21"/>
    <w:rsid w:val="00E90961"/>
    <w:rsid w:val="00EB059A"/>
    <w:rsid w:val="00EB17B6"/>
    <w:rsid w:val="00EC31BF"/>
    <w:rsid w:val="00EC4FD5"/>
    <w:rsid w:val="00EC7A48"/>
    <w:rsid w:val="00F223B7"/>
    <w:rsid w:val="00F65D82"/>
    <w:rsid w:val="00F770B7"/>
    <w:rsid w:val="00F857C0"/>
    <w:rsid w:val="00FA269F"/>
    <w:rsid w:val="00FC150B"/>
    <w:rsid w:val="00FD10EF"/>
    <w:rsid w:val="00FE50B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7436"/>
  </w:style>
  <w:style w:type="character" w:default="1" w:styleId="Fontepargpadro">
    <w:name w:val="Default Paragraph Font"/>
    <w:uiPriority w:val="1"/>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4C20C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emEspaamento">
    <w:name w:val="No Spacing"/>
    <w:uiPriority w:val="1"/>
    <w:qFormat/>
    <w:rsid w:val="004C20C4"/>
    <w:pPr>
      <w:spacing w:after="0" w:line="240" w:lineRule="auto"/>
    </w:pPr>
    <w:rPr>
      <w:rFonts w:ascii="Calibri" w:eastAsia="Calibri" w:hAnsi="Calibri" w:cs="Times New Roman"/>
    </w:rPr>
  </w:style>
  <w:style w:type="table" w:styleId="Tabelacomgrade">
    <w:name w:val="Table Grid"/>
    <w:basedOn w:val="Tabelanormal"/>
    <w:uiPriority w:val="59"/>
    <w:rsid w:val="00625EC0"/>
    <w:pPr>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7D3E2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7D3E20"/>
    <w:rPr>
      <w:rFonts w:ascii="Tahoma" w:hAnsi="Tahoma" w:cs="Tahoma"/>
      <w:sz w:val="16"/>
      <w:szCs w:val="16"/>
    </w:rPr>
  </w:style>
  <w:style w:type="paragraph" w:styleId="Cabealho">
    <w:name w:val="header"/>
    <w:basedOn w:val="Normal"/>
    <w:link w:val="CabealhoChar"/>
    <w:uiPriority w:val="99"/>
    <w:semiHidden/>
    <w:unhideWhenUsed/>
    <w:rsid w:val="00A16136"/>
    <w:pPr>
      <w:tabs>
        <w:tab w:val="center" w:pos="4252"/>
        <w:tab w:val="right" w:pos="8504"/>
      </w:tabs>
      <w:spacing w:after="0" w:line="240" w:lineRule="auto"/>
    </w:pPr>
    <w:rPr>
      <w:rFonts w:ascii="Calibri" w:eastAsia="Calibri" w:hAnsi="Calibri" w:cs="Times New Roman"/>
    </w:rPr>
  </w:style>
  <w:style w:type="character" w:customStyle="1" w:styleId="CabealhoChar">
    <w:name w:val="Cabeçalho Char"/>
    <w:basedOn w:val="Fontepargpadro"/>
    <w:link w:val="Cabealho"/>
    <w:uiPriority w:val="99"/>
    <w:semiHidden/>
    <w:rsid w:val="00A16136"/>
    <w:rPr>
      <w:rFonts w:ascii="Calibri" w:eastAsia="Calibri" w:hAnsi="Calibri" w:cs="Times New Roman"/>
    </w:rPr>
  </w:style>
  <w:style w:type="character" w:customStyle="1" w:styleId="apple-converted-space">
    <w:name w:val="apple-converted-space"/>
    <w:basedOn w:val="Fontepargpadro"/>
    <w:rsid w:val="006F5C0E"/>
  </w:style>
  <w:style w:type="paragraph" w:customStyle="1" w:styleId="Default">
    <w:name w:val="Default"/>
    <w:rsid w:val="006F5C0E"/>
    <w:pPr>
      <w:autoSpaceDE w:val="0"/>
      <w:autoSpaceDN w:val="0"/>
      <w:adjustRightInd w:val="0"/>
      <w:spacing w:after="0" w:line="240" w:lineRule="auto"/>
    </w:pPr>
    <w:rPr>
      <w:rFonts w:ascii="Arial" w:hAnsi="Arial" w:cs="Arial"/>
      <w:color w:val="000000"/>
      <w:sz w:val="24"/>
      <w:szCs w:val="24"/>
    </w:rPr>
  </w:style>
  <w:style w:type="paragraph" w:customStyle="1" w:styleId="yiv5469773684msonormal">
    <w:name w:val="yiv5469773684msonormal"/>
    <w:basedOn w:val="Normal"/>
    <w:rsid w:val="006F5C0E"/>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F65D82"/>
    <w:rPr>
      <w:color w:val="0000FF" w:themeColor="hyperlink"/>
      <w:u w:val="single"/>
    </w:rPr>
  </w:style>
  <w:style w:type="character" w:styleId="HiperlinkVisitado">
    <w:name w:val="FollowedHyperlink"/>
    <w:basedOn w:val="Fontepargpadro"/>
    <w:uiPriority w:val="99"/>
    <w:semiHidden/>
    <w:unhideWhenUsed/>
    <w:rsid w:val="00F65D82"/>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4C20C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emEspaamento">
    <w:name w:val="No Spacing"/>
    <w:uiPriority w:val="1"/>
    <w:qFormat/>
    <w:rsid w:val="004C20C4"/>
    <w:pPr>
      <w:spacing w:after="0" w:line="240" w:lineRule="auto"/>
    </w:pPr>
    <w:rPr>
      <w:rFonts w:ascii="Calibri" w:eastAsia="Calibri" w:hAnsi="Calibri" w:cs="Times New Roman"/>
    </w:rPr>
  </w:style>
  <w:style w:type="table" w:styleId="Tabelacomgrade">
    <w:name w:val="Table Grid"/>
    <w:basedOn w:val="Tabelanormal"/>
    <w:uiPriority w:val="59"/>
    <w:rsid w:val="00625EC0"/>
    <w:pPr>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7D3E2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7D3E20"/>
    <w:rPr>
      <w:rFonts w:ascii="Tahoma" w:hAnsi="Tahoma" w:cs="Tahoma"/>
      <w:sz w:val="16"/>
      <w:szCs w:val="16"/>
    </w:rPr>
  </w:style>
  <w:style w:type="paragraph" w:styleId="Cabealho">
    <w:name w:val="header"/>
    <w:basedOn w:val="Normal"/>
    <w:link w:val="CabealhoChar"/>
    <w:uiPriority w:val="99"/>
    <w:semiHidden/>
    <w:unhideWhenUsed/>
    <w:rsid w:val="00A16136"/>
    <w:pPr>
      <w:tabs>
        <w:tab w:val="center" w:pos="4252"/>
        <w:tab w:val="right" w:pos="8504"/>
      </w:tabs>
      <w:spacing w:after="0" w:line="240" w:lineRule="auto"/>
    </w:pPr>
    <w:rPr>
      <w:rFonts w:ascii="Calibri" w:eastAsia="Calibri" w:hAnsi="Calibri" w:cs="Times New Roman"/>
    </w:rPr>
  </w:style>
  <w:style w:type="character" w:customStyle="1" w:styleId="CabealhoChar">
    <w:name w:val="Cabeçalho Char"/>
    <w:basedOn w:val="Fontepargpadro"/>
    <w:link w:val="Cabealho"/>
    <w:uiPriority w:val="99"/>
    <w:semiHidden/>
    <w:rsid w:val="00A16136"/>
    <w:rPr>
      <w:rFonts w:ascii="Calibri" w:eastAsia="Calibri" w:hAnsi="Calibri" w:cs="Times New Roman"/>
    </w:rPr>
  </w:style>
  <w:style w:type="character" w:customStyle="1" w:styleId="apple-converted-space">
    <w:name w:val="apple-converted-space"/>
    <w:basedOn w:val="Fontepargpadro"/>
    <w:rsid w:val="006F5C0E"/>
  </w:style>
  <w:style w:type="paragraph" w:customStyle="1" w:styleId="Default">
    <w:name w:val="Default"/>
    <w:rsid w:val="006F5C0E"/>
    <w:pPr>
      <w:autoSpaceDE w:val="0"/>
      <w:autoSpaceDN w:val="0"/>
      <w:adjustRightInd w:val="0"/>
      <w:spacing w:after="0" w:line="240" w:lineRule="auto"/>
    </w:pPr>
    <w:rPr>
      <w:rFonts w:ascii="Arial" w:hAnsi="Arial" w:cs="Arial"/>
      <w:color w:val="000000"/>
      <w:sz w:val="24"/>
      <w:szCs w:val="24"/>
    </w:rPr>
  </w:style>
  <w:style w:type="paragraph" w:customStyle="1" w:styleId="yiv5469773684msonormal">
    <w:name w:val="yiv5469773684msonormal"/>
    <w:basedOn w:val="Normal"/>
    <w:rsid w:val="006F5C0E"/>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F65D82"/>
    <w:rPr>
      <w:color w:val="0000FF" w:themeColor="hyperlink"/>
      <w:u w:val="single"/>
    </w:rPr>
  </w:style>
  <w:style w:type="character" w:styleId="HiperlinkVisitado">
    <w:name w:val="FollowedHyperlink"/>
    <w:basedOn w:val="Fontepargpadro"/>
    <w:uiPriority w:val="99"/>
    <w:semiHidden/>
    <w:unhideWhenUsed/>
    <w:rsid w:val="00F65D82"/>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2137719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784</TotalTime>
  <Pages>1</Pages>
  <Words>839</Words>
  <Characters>4536</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 do Windows</dc:creator>
  <cp:lastModifiedBy>Câmara</cp:lastModifiedBy>
  <cp:revision>56</cp:revision>
  <cp:lastPrinted>2020-07-08T19:30:00Z</cp:lastPrinted>
  <dcterms:created xsi:type="dcterms:W3CDTF">2019-04-02T12:17:00Z</dcterms:created>
  <dcterms:modified xsi:type="dcterms:W3CDTF">2020-07-08T19:32:00Z</dcterms:modified>
</cp:coreProperties>
</file>