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2ECB6" w14:textId="77777777" w:rsidR="00651CB9" w:rsidRPr="00651CB9" w:rsidRDefault="00651CB9" w:rsidP="00651CB9">
      <w:pPr>
        <w:jc w:val="both"/>
        <w:rPr>
          <w:b/>
          <w:bCs/>
        </w:rPr>
      </w:pPr>
      <w:r w:rsidRPr="00651CB9">
        <w:rPr>
          <w:b/>
          <w:bCs/>
        </w:rPr>
        <w:t>PARECER DA COMISSÃO DE AGRICULTURA E MEIO AMBIENTE Nº 01/2026</w:t>
      </w:r>
    </w:p>
    <w:p w14:paraId="5516B200" w14:textId="77777777" w:rsidR="00651CB9" w:rsidRDefault="00651CB9" w:rsidP="00651CB9">
      <w:pPr>
        <w:jc w:val="both"/>
        <w:rPr>
          <w:b/>
          <w:bCs/>
        </w:rPr>
      </w:pPr>
      <w:r w:rsidRPr="00651CB9">
        <w:rPr>
          <w:b/>
          <w:bCs/>
        </w:rPr>
        <w:t>Projeto de Lei nº 010/2026</w:t>
      </w:r>
    </w:p>
    <w:p w14:paraId="4E86DBE9" w14:textId="77777777" w:rsidR="00651CB9" w:rsidRDefault="00651CB9" w:rsidP="00651CB9">
      <w:pPr>
        <w:jc w:val="both"/>
      </w:pPr>
      <w:r w:rsidRPr="00651CB9">
        <w:rPr>
          <w:b/>
          <w:bCs/>
        </w:rPr>
        <w:t>Autoria:</w:t>
      </w:r>
      <w:r w:rsidRPr="00651CB9">
        <w:t xml:space="preserve"> Poder Executivo Municipal</w:t>
      </w:r>
    </w:p>
    <w:p w14:paraId="755FC001" w14:textId="26AF5A4E" w:rsidR="00651CB9" w:rsidRPr="00651CB9" w:rsidRDefault="00651CB9" w:rsidP="00651CB9">
      <w:pPr>
        <w:jc w:val="both"/>
      </w:pPr>
      <w:r w:rsidRPr="00651CB9">
        <w:rPr>
          <w:b/>
          <w:bCs/>
        </w:rPr>
        <w:t>Súmula:</w:t>
      </w:r>
      <w:r w:rsidRPr="00651CB9">
        <w:t xml:space="preserve"> Aprova o Plano Municipal de Gestão Integrada de Resíduos Sólidos do Município de Santo Antônio do Sudoeste – PMGIRS e dá outras providências.</w:t>
      </w:r>
    </w:p>
    <w:p w14:paraId="7555E7E9" w14:textId="6326DC93" w:rsidR="00651CB9" w:rsidRPr="00651CB9" w:rsidRDefault="00651CB9" w:rsidP="00651CB9">
      <w:pPr>
        <w:jc w:val="both"/>
      </w:pPr>
    </w:p>
    <w:p w14:paraId="7BAED817" w14:textId="77777777" w:rsidR="00651CB9" w:rsidRPr="00651CB9" w:rsidRDefault="00651CB9" w:rsidP="00651CB9">
      <w:pPr>
        <w:jc w:val="both"/>
        <w:rPr>
          <w:b/>
          <w:bCs/>
        </w:rPr>
      </w:pPr>
      <w:r w:rsidRPr="00651CB9">
        <w:rPr>
          <w:b/>
          <w:bCs/>
        </w:rPr>
        <w:t>I – RELATÓRIO</w:t>
      </w:r>
    </w:p>
    <w:p w14:paraId="7DA4F3B2" w14:textId="77777777" w:rsidR="00651CB9" w:rsidRPr="00651CB9" w:rsidRDefault="00651CB9" w:rsidP="00651CB9">
      <w:pPr>
        <w:jc w:val="both"/>
      </w:pPr>
      <w:r w:rsidRPr="00651CB9">
        <w:t>Trata-se do Projeto de Lei nº 010/2026, de iniciativa do Poder Executivo Municipal, que dispõe sobre a aprovação do Plano Municipal de Gestão Integrada de Resíduos Sólidos – PMGIRS, instrumento de planejamento ambiental previsto na Lei Federal nº 12.305/2010 (Política Nacional de Resíduos Sólidos – PNRS), na Lei Federal nº 9.795/1999 (Política Nacional de Educação Ambiental) e na Lei Estadual nº 17.505/2013.</w:t>
      </w:r>
    </w:p>
    <w:p w14:paraId="3C25F1EB" w14:textId="77777777" w:rsidR="00651CB9" w:rsidRPr="00651CB9" w:rsidRDefault="00651CB9" w:rsidP="00651CB9">
      <w:pPr>
        <w:jc w:val="both"/>
      </w:pPr>
      <w:r w:rsidRPr="00651CB9">
        <w:t>O Plano estabelece diretrizes, metas, programas e ações voltadas à gestão integrada e ao gerenciamento ambientalmente adequado dos resíduos sólidos no território municipal.</w:t>
      </w:r>
    </w:p>
    <w:p w14:paraId="16BEA0C3" w14:textId="54768DB3" w:rsidR="00651CB9" w:rsidRPr="00651CB9" w:rsidRDefault="00651CB9" w:rsidP="00651CB9">
      <w:pPr>
        <w:jc w:val="both"/>
      </w:pPr>
    </w:p>
    <w:p w14:paraId="2A2A0AE5" w14:textId="77777777" w:rsidR="00651CB9" w:rsidRPr="00651CB9" w:rsidRDefault="00651CB9" w:rsidP="00651CB9">
      <w:pPr>
        <w:jc w:val="both"/>
        <w:rPr>
          <w:b/>
          <w:bCs/>
        </w:rPr>
      </w:pPr>
      <w:r w:rsidRPr="00651CB9">
        <w:rPr>
          <w:b/>
          <w:bCs/>
        </w:rPr>
        <w:t>II – ANÁLISE TÉCNICA E AMBIENTAL</w:t>
      </w:r>
    </w:p>
    <w:p w14:paraId="29F0B38E" w14:textId="77777777" w:rsidR="00651CB9" w:rsidRPr="00651CB9" w:rsidRDefault="00651CB9" w:rsidP="00651CB9">
      <w:pPr>
        <w:jc w:val="both"/>
      </w:pPr>
      <w:r w:rsidRPr="00651CB9">
        <w:t>Compete a esta Comissão manifestar-se quanto aos impactos ambientais, reflexos na atividade agrícola, sustentabilidade e adequação às políticas públicas ambientais.</w:t>
      </w:r>
    </w:p>
    <w:p w14:paraId="1225298D" w14:textId="77777777" w:rsidR="00651CB9" w:rsidRPr="00651CB9" w:rsidRDefault="00651CB9" w:rsidP="00651CB9">
      <w:pPr>
        <w:jc w:val="both"/>
        <w:rPr>
          <w:b/>
          <w:bCs/>
        </w:rPr>
      </w:pPr>
      <w:r w:rsidRPr="00651CB9">
        <w:rPr>
          <w:b/>
          <w:bCs/>
        </w:rPr>
        <w:t>1. Fundamentação Constitucional</w:t>
      </w:r>
    </w:p>
    <w:p w14:paraId="36B7CD55" w14:textId="77777777" w:rsidR="00651CB9" w:rsidRPr="00651CB9" w:rsidRDefault="00651CB9" w:rsidP="00651CB9">
      <w:pPr>
        <w:jc w:val="both"/>
      </w:pPr>
      <w:r w:rsidRPr="00651CB9">
        <w:t>O art. 225 da Constituição Federal estabelece que:</w:t>
      </w:r>
    </w:p>
    <w:p w14:paraId="444CF7D1" w14:textId="77777777" w:rsidR="00651CB9" w:rsidRPr="00651CB9" w:rsidRDefault="00651CB9" w:rsidP="00651CB9">
      <w:pPr>
        <w:jc w:val="both"/>
      </w:pPr>
      <w:r w:rsidRPr="00651CB9">
        <w:t>“Todos têm direito ao meio ambiente ecologicamente equilibrado, bem de uso comum do povo e essencial à sadia qualidade de vida, impondo-se ao Poder Público e à coletividade o dever de defendê-lo e preservá-lo para as presentes e futuras gerações.”</w:t>
      </w:r>
    </w:p>
    <w:p w14:paraId="57CBE0C5" w14:textId="77777777" w:rsidR="00651CB9" w:rsidRPr="00651CB9" w:rsidRDefault="00651CB9" w:rsidP="00651CB9">
      <w:pPr>
        <w:jc w:val="both"/>
      </w:pPr>
      <w:r w:rsidRPr="00651CB9">
        <w:t>A gestão adequada de resíduos sólidos constitui instrumento essencial à concretização desse mandamento constitucional.</w:t>
      </w:r>
    </w:p>
    <w:p w14:paraId="437AC939" w14:textId="77777777" w:rsidR="00651CB9" w:rsidRPr="00651CB9" w:rsidRDefault="00651CB9" w:rsidP="00651CB9">
      <w:pPr>
        <w:jc w:val="both"/>
        <w:rPr>
          <w:b/>
          <w:bCs/>
        </w:rPr>
      </w:pPr>
      <w:r w:rsidRPr="00651CB9">
        <w:rPr>
          <w:b/>
          <w:bCs/>
        </w:rPr>
        <w:t>2. Conformidade com a Política Nacional de Resíduos Sólidos</w:t>
      </w:r>
    </w:p>
    <w:p w14:paraId="58865983" w14:textId="77777777" w:rsidR="00651CB9" w:rsidRPr="00651CB9" w:rsidRDefault="00651CB9" w:rsidP="00651CB9">
      <w:pPr>
        <w:jc w:val="both"/>
      </w:pPr>
      <w:r w:rsidRPr="00651CB9">
        <w:lastRenderedPageBreak/>
        <w:t>Nos termos do art. 18 da Lei nº 12.305/2010, a elaboração e aprovação do Plano Municipal de Gestão Integrada de Resíduos Sólidos é condição para que o Município tenha acesso a recursos da União destinados à área de resíduos sólidos.</w:t>
      </w:r>
    </w:p>
    <w:p w14:paraId="3524CD35" w14:textId="77777777" w:rsidR="00651CB9" w:rsidRPr="00651CB9" w:rsidRDefault="00651CB9" w:rsidP="00651CB9">
      <w:pPr>
        <w:jc w:val="both"/>
      </w:pPr>
      <w:r w:rsidRPr="00651CB9">
        <w:t>O projeto observa ainda os conceitos previstos no art. 3º da PNRS, especialmente:</w:t>
      </w:r>
    </w:p>
    <w:p w14:paraId="5FE14331" w14:textId="77777777" w:rsidR="00651CB9" w:rsidRPr="00651CB9" w:rsidRDefault="00651CB9" w:rsidP="00651CB9">
      <w:pPr>
        <w:numPr>
          <w:ilvl w:val="0"/>
          <w:numId w:val="1"/>
        </w:numPr>
        <w:jc w:val="both"/>
      </w:pPr>
      <w:r w:rsidRPr="00651CB9">
        <w:t>destinação final ambientalmente adequada;</w:t>
      </w:r>
    </w:p>
    <w:p w14:paraId="5FDB9FF1" w14:textId="77777777" w:rsidR="00651CB9" w:rsidRPr="00651CB9" w:rsidRDefault="00651CB9" w:rsidP="00651CB9">
      <w:pPr>
        <w:numPr>
          <w:ilvl w:val="0"/>
          <w:numId w:val="1"/>
        </w:numPr>
        <w:jc w:val="both"/>
      </w:pPr>
      <w:r w:rsidRPr="00651CB9">
        <w:t>gerenciamento de resíduos sólidos;</w:t>
      </w:r>
    </w:p>
    <w:p w14:paraId="0793C509" w14:textId="77777777" w:rsidR="00651CB9" w:rsidRPr="00651CB9" w:rsidRDefault="00651CB9" w:rsidP="00651CB9">
      <w:pPr>
        <w:numPr>
          <w:ilvl w:val="0"/>
          <w:numId w:val="1"/>
        </w:numPr>
        <w:jc w:val="both"/>
      </w:pPr>
      <w:r w:rsidRPr="00651CB9">
        <w:t>responsabilidade compartilhada pelo ciclo de vida dos produtos.</w:t>
      </w:r>
    </w:p>
    <w:p w14:paraId="4AFA8DA3" w14:textId="77777777" w:rsidR="00651CB9" w:rsidRPr="00651CB9" w:rsidRDefault="00651CB9" w:rsidP="00651CB9">
      <w:pPr>
        <w:jc w:val="both"/>
        <w:rPr>
          <w:b/>
          <w:bCs/>
        </w:rPr>
      </w:pPr>
      <w:r w:rsidRPr="00651CB9">
        <w:rPr>
          <w:b/>
          <w:bCs/>
        </w:rPr>
        <w:t>3. Impactos na Agricultura e no Meio Rural</w:t>
      </w:r>
    </w:p>
    <w:p w14:paraId="091875DE" w14:textId="77777777" w:rsidR="00651CB9" w:rsidRPr="00651CB9" w:rsidRDefault="00651CB9" w:rsidP="00651CB9">
      <w:pPr>
        <w:jc w:val="both"/>
      </w:pPr>
      <w:r w:rsidRPr="00651CB9">
        <w:t>A inadequada disposição de resíduos sólidos gera:</w:t>
      </w:r>
    </w:p>
    <w:p w14:paraId="0A6E7C5A" w14:textId="77777777" w:rsidR="00651CB9" w:rsidRPr="00651CB9" w:rsidRDefault="00651CB9" w:rsidP="00651CB9">
      <w:pPr>
        <w:numPr>
          <w:ilvl w:val="0"/>
          <w:numId w:val="2"/>
        </w:numPr>
        <w:jc w:val="both"/>
      </w:pPr>
      <w:r w:rsidRPr="00651CB9">
        <w:t>contaminação do solo agrícola;</w:t>
      </w:r>
    </w:p>
    <w:p w14:paraId="4BA52CBC" w14:textId="77777777" w:rsidR="00651CB9" w:rsidRPr="00651CB9" w:rsidRDefault="00651CB9" w:rsidP="00651CB9">
      <w:pPr>
        <w:numPr>
          <w:ilvl w:val="0"/>
          <w:numId w:val="2"/>
        </w:numPr>
        <w:jc w:val="both"/>
      </w:pPr>
      <w:r w:rsidRPr="00651CB9">
        <w:t>poluição de recursos hídricos;</w:t>
      </w:r>
    </w:p>
    <w:p w14:paraId="1AB2104D" w14:textId="77777777" w:rsidR="00651CB9" w:rsidRPr="00651CB9" w:rsidRDefault="00651CB9" w:rsidP="00651CB9">
      <w:pPr>
        <w:numPr>
          <w:ilvl w:val="0"/>
          <w:numId w:val="2"/>
        </w:numPr>
        <w:jc w:val="both"/>
      </w:pPr>
      <w:r w:rsidRPr="00651CB9">
        <w:t>proliferação de vetores;</w:t>
      </w:r>
    </w:p>
    <w:p w14:paraId="3C2811F2" w14:textId="77777777" w:rsidR="00651CB9" w:rsidRPr="00651CB9" w:rsidRDefault="00651CB9" w:rsidP="00651CB9">
      <w:pPr>
        <w:numPr>
          <w:ilvl w:val="0"/>
          <w:numId w:val="2"/>
        </w:numPr>
        <w:jc w:val="both"/>
      </w:pPr>
      <w:r w:rsidRPr="00651CB9">
        <w:t>degradação ambiental com impacto direto na produção rural.</w:t>
      </w:r>
    </w:p>
    <w:p w14:paraId="68453EB0" w14:textId="77777777" w:rsidR="00651CB9" w:rsidRPr="00651CB9" w:rsidRDefault="00651CB9" w:rsidP="00651CB9">
      <w:pPr>
        <w:jc w:val="both"/>
      </w:pPr>
      <w:r w:rsidRPr="00651CB9">
        <w:t>A aprovação do PMGIRS fortalece:</w:t>
      </w:r>
    </w:p>
    <w:p w14:paraId="4A9B3F1A" w14:textId="77777777" w:rsidR="00651CB9" w:rsidRDefault="00651CB9" w:rsidP="00651CB9">
      <w:pPr>
        <w:jc w:val="both"/>
      </w:pPr>
      <w:r w:rsidRPr="00651CB9">
        <w:rPr>
          <w:rFonts w:ascii="Segoe UI Symbol" w:hAnsi="Segoe UI Symbol" w:cs="Segoe UI Symbol"/>
        </w:rPr>
        <w:t>✔</w:t>
      </w:r>
      <w:r w:rsidRPr="00651CB9">
        <w:t xml:space="preserve"> a proteção do solo e da água;</w:t>
      </w:r>
    </w:p>
    <w:p w14:paraId="60A95D37" w14:textId="77777777" w:rsidR="00651CB9" w:rsidRDefault="00651CB9" w:rsidP="00651CB9">
      <w:pPr>
        <w:jc w:val="both"/>
      </w:pPr>
      <w:r w:rsidRPr="00651CB9">
        <w:rPr>
          <w:rFonts w:ascii="Segoe UI Symbol" w:hAnsi="Segoe UI Symbol" w:cs="Segoe UI Symbol"/>
        </w:rPr>
        <w:t>✔</w:t>
      </w:r>
      <w:r w:rsidRPr="00651CB9">
        <w:t xml:space="preserve"> a preven</w:t>
      </w:r>
      <w:r w:rsidRPr="00651CB9">
        <w:rPr>
          <w:rFonts w:ascii="Aptos" w:hAnsi="Aptos" w:cs="Aptos"/>
        </w:rPr>
        <w:t>çã</w:t>
      </w:r>
      <w:r w:rsidRPr="00651CB9">
        <w:t>o de passivos ambientais;</w:t>
      </w:r>
    </w:p>
    <w:p w14:paraId="505D0EE1" w14:textId="77777777" w:rsidR="00651CB9" w:rsidRDefault="00651CB9" w:rsidP="00651CB9">
      <w:pPr>
        <w:jc w:val="both"/>
      </w:pPr>
      <w:r w:rsidRPr="00651CB9">
        <w:rPr>
          <w:rFonts w:ascii="Segoe UI Symbol" w:hAnsi="Segoe UI Symbol" w:cs="Segoe UI Symbol"/>
        </w:rPr>
        <w:t>✔</w:t>
      </w:r>
      <w:r w:rsidRPr="00651CB9">
        <w:t xml:space="preserve"> a implementa</w:t>
      </w:r>
      <w:r w:rsidRPr="00651CB9">
        <w:rPr>
          <w:rFonts w:ascii="Aptos" w:hAnsi="Aptos" w:cs="Aptos"/>
        </w:rPr>
        <w:t>çã</w:t>
      </w:r>
      <w:r w:rsidRPr="00651CB9">
        <w:t>o de pr</w:t>
      </w:r>
      <w:r w:rsidRPr="00651CB9">
        <w:rPr>
          <w:rFonts w:ascii="Aptos" w:hAnsi="Aptos" w:cs="Aptos"/>
        </w:rPr>
        <w:t>á</w:t>
      </w:r>
      <w:r w:rsidRPr="00651CB9">
        <w:t>ticas como reciclagem e compostagem;</w:t>
      </w:r>
    </w:p>
    <w:p w14:paraId="04A4AE94" w14:textId="77777777" w:rsidR="00651CB9" w:rsidRDefault="00651CB9" w:rsidP="00651CB9">
      <w:pPr>
        <w:jc w:val="both"/>
      </w:pPr>
      <w:r w:rsidRPr="00651CB9">
        <w:rPr>
          <w:rFonts w:ascii="Segoe UI Symbol" w:hAnsi="Segoe UI Symbol" w:cs="Segoe UI Symbol"/>
        </w:rPr>
        <w:t>✔</w:t>
      </w:r>
      <w:r w:rsidRPr="00651CB9">
        <w:t xml:space="preserve"> a promo</w:t>
      </w:r>
      <w:r w:rsidRPr="00651CB9">
        <w:rPr>
          <w:rFonts w:ascii="Aptos" w:hAnsi="Aptos" w:cs="Aptos"/>
        </w:rPr>
        <w:t>çã</w:t>
      </w:r>
      <w:r w:rsidRPr="00651CB9">
        <w:t>o de educa</w:t>
      </w:r>
      <w:r w:rsidRPr="00651CB9">
        <w:rPr>
          <w:rFonts w:ascii="Aptos" w:hAnsi="Aptos" w:cs="Aptos"/>
        </w:rPr>
        <w:t>çã</w:t>
      </w:r>
      <w:r w:rsidRPr="00651CB9">
        <w:t>o ambiental no meio urbano e rural;</w:t>
      </w:r>
    </w:p>
    <w:p w14:paraId="4382D49B" w14:textId="3CCA0E07" w:rsidR="00651CB9" w:rsidRPr="00651CB9" w:rsidRDefault="00651CB9" w:rsidP="00651CB9">
      <w:pPr>
        <w:jc w:val="both"/>
      </w:pPr>
      <w:r w:rsidRPr="00651CB9">
        <w:rPr>
          <w:rFonts w:ascii="Segoe UI Symbol" w:hAnsi="Segoe UI Symbol" w:cs="Segoe UI Symbol"/>
        </w:rPr>
        <w:t>✔</w:t>
      </w:r>
      <w:r w:rsidRPr="00651CB9">
        <w:t xml:space="preserve"> o desenvolvimento sustent</w:t>
      </w:r>
      <w:r w:rsidRPr="00651CB9">
        <w:rPr>
          <w:rFonts w:ascii="Aptos" w:hAnsi="Aptos" w:cs="Aptos"/>
        </w:rPr>
        <w:t>á</w:t>
      </w:r>
      <w:r w:rsidRPr="00651CB9">
        <w:t>vel local.</w:t>
      </w:r>
    </w:p>
    <w:p w14:paraId="0D232304" w14:textId="77777777" w:rsidR="00651CB9" w:rsidRPr="00651CB9" w:rsidRDefault="00651CB9" w:rsidP="00651CB9">
      <w:pPr>
        <w:jc w:val="both"/>
        <w:rPr>
          <w:b/>
          <w:bCs/>
        </w:rPr>
      </w:pPr>
      <w:r w:rsidRPr="00651CB9">
        <w:rPr>
          <w:b/>
          <w:bCs/>
        </w:rPr>
        <w:t>4. Atualização Periódica</w:t>
      </w:r>
    </w:p>
    <w:p w14:paraId="180308BA" w14:textId="77777777" w:rsidR="00651CB9" w:rsidRPr="00651CB9" w:rsidRDefault="00651CB9" w:rsidP="00651CB9">
      <w:pPr>
        <w:jc w:val="both"/>
      </w:pPr>
      <w:r w:rsidRPr="00651CB9">
        <w:t>A previsão de revisão quadrienal do Plano atende ao princípio da gestão adaptativa, garantindo adequação às novas demandas ambientais e tecnológicas.</w:t>
      </w:r>
    </w:p>
    <w:p w14:paraId="47728ADB" w14:textId="600900F5" w:rsidR="00651CB9" w:rsidRPr="00651CB9" w:rsidRDefault="00651CB9" w:rsidP="00651CB9">
      <w:pPr>
        <w:jc w:val="both"/>
      </w:pPr>
    </w:p>
    <w:p w14:paraId="1045D1BF" w14:textId="77777777" w:rsidR="00651CB9" w:rsidRPr="00651CB9" w:rsidRDefault="00651CB9" w:rsidP="00651CB9">
      <w:pPr>
        <w:jc w:val="both"/>
        <w:rPr>
          <w:b/>
          <w:bCs/>
        </w:rPr>
      </w:pPr>
      <w:r w:rsidRPr="00651CB9">
        <w:rPr>
          <w:b/>
          <w:bCs/>
        </w:rPr>
        <w:t>III – CONCLUSÃO</w:t>
      </w:r>
    </w:p>
    <w:p w14:paraId="618C4C39" w14:textId="77777777" w:rsidR="00651CB9" w:rsidRPr="00651CB9" w:rsidRDefault="00651CB9" w:rsidP="00651CB9">
      <w:pPr>
        <w:jc w:val="both"/>
      </w:pPr>
      <w:r w:rsidRPr="00651CB9">
        <w:t xml:space="preserve">Diante da análise técnica realizada, esta </w:t>
      </w:r>
      <w:r w:rsidRPr="00651CB9">
        <w:rPr>
          <w:b/>
          <w:bCs/>
        </w:rPr>
        <w:t>Comissão de Agricultura e Meio Ambiente</w:t>
      </w:r>
      <w:r w:rsidRPr="00651CB9">
        <w:t xml:space="preserve"> conclui que o Projeto de Lei nº 010/2026:</w:t>
      </w:r>
    </w:p>
    <w:p w14:paraId="5E551D9E" w14:textId="77777777" w:rsidR="00651CB9" w:rsidRPr="00651CB9" w:rsidRDefault="00651CB9" w:rsidP="00651CB9">
      <w:pPr>
        <w:numPr>
          <w:ilvl w:val="0"/>
          <w:numId w:val="3"/>
        </w:numPr>
        <w:jc w:val="both"/>
      </w:pPr>
      <w:r w:rsidRPr="00651CB9">
        <w:t>está em consonância com o art. 225 da Constituição Federal;</w:t>
      </w:r>
    </w:p>
    <w:p w14:paraId="025E1A5B" w14:textId="77777777" w:rsidR="00651CB9" w:rsidRPr="00651CB9" w:rsidRDefault="00651CB9" w:rsidP="00651CB9">
      <w:pPr>
        <w:numPr>
          <w:ilvl w:val="0"/>
          <w:numId w:val="3"/>
        </w:numPr>
        <w:jc w:val="both"/>
      </w:pPr>
      <w:r w:rsidRPr="00651CB9">
        <w:lastRenderedPageBreak/>
        <w:t>atende às diretrizes da Lei nº 12.305/2010 (PNRS);</w:t>
      </w:r>
    </w:p>
    <w:p w14:paraId="6F25D45F" w14:textId="77777777" w:rsidR="00651CB9" w:rsidRPr="00651CB9" w:rsidRDefault="00651CB9" w:rsidP="00651CB9">
      <w:pPr>
        <w:numPr>
          <w:ilvl w:val="0"/>
          <w:numId w:val="3"/>
        </w:numPr>
        <w:jc w:val="both"/>
      </w:pPr>
      <w:r w:rsidRPr="00651CB9">
        <w:t>fortalece a política ambiental municipal;</w:t>
      </w:r>
    </w:p>
    <w:p w14:paraId="19512D03" w14:textId="77777777" w:rsidR="00651CB9" w:rsidRPr="00651CB9" w:rsidRDefault="00651CB9" w:rsidP="00651CB9">
      <w:pPr>
        <w:numPr>
          <w:ilvl w:val="0"/>
          <w:numId w:val="3"/>
        </w:numPr>
        <w:jc w:val="both"/>
      </w:pPr>
      <w:r w:rsidRPr="00651CB9">
        <w:t>contribui para a sustentabilidade e proteção da atividade agrícola;</w:t>
      </w:r>
    </w:p>
    <w:p w14:paraId="5A38973E" w14:textId="77777777" w:rsidR="00651CB9" w:rsidRPr="00651CB9" w:rsidRDefault="00651CB9" w:rsidP="00651CB9">
      <w:pPr>
        <w:numPr>
          <w:ilvl w:val="0"/>
          <w:numId w:val="3"/>
        </w:numPr>
        <w:jc w:val="both"/>
      </w:pPr>
      <w:r w:rsidRPr="00651CB9">
        <w:t>promove o desenvolvimento ambientalmente equilibrado do Município.</w:t>
      </w:r>
    </w:p>
    <w:p w14:paraId="480F067B" w14:textId="77777777" w:rsidR="00651CB9" w:rsidRPr="00651CB9" w:rsidRDefault="00651CB9" w:rsidP="00651CB9">
      <w:pPr>
        <w:jc w:val="both"/>
      </w:pPr>
      <w:r w:rsidRPr="00651CB9">
        <w:t>Assim, esta Comissão manifesta-se pelo:</w:t>
      </w:r>
    </w:p>
    <w:p w14:paraId="0378782D" w14:textId="77777777" w:rsidR="00651CB9" w:rsidRPr="00651CB9" w:rsidRDefault="00651CB9" w:rsidP="00651CB9">
      <w:pPr>
        <w:jc w:val="both"/>
        <w:rPr>
          <w:b/>
          <w:bCs/>
        </w:rPr>
      </w:pPr>
      <w:r w:rsidRPr="00651CB9">
        <w:rPr>
          <w:b/>
          <w:bCs/>
        </w:rPr>
        <w:t>PARECER FAVORÁVEL à aprovação do Projeto de Lei nº 010/2026.</w:t>
      </w:r>
    </w:p>
    <w:p w14:paraId="3FA70182" w14:textId="026E6443" w:rsidR="00651CB9" w:rsidRPr="00651CB9" w:rsidRDefault="00651CB9" w:rsidP="00651CB9">
      <w:pPr>
        <w:jc w:val="both"/>
      </w:pPr>
      <w:r w:rsidRPr="00651CB9">
        <w:t xml:space="preserve">Sala das Comissões, </w:t>
      </w:r>
      <w:r>
        <w:t>12 de fevereiro de 2026.</w:t>
      </w:r>
    </w:p>
    <w:p w14:paraId="04F1A3AF" w14:textId="5687883B" w:rsidR="00651CB9" w:rsidRPr="00651CB9" w:rsidRDefault="00651CB9" w:rsidP="00651CB9">
      <w:pPr>
        <w:jc w:val="both"/>
      </w:pPr>
    </w:p>
    <w:p w14:paraId="539AA3BC" w14:textId="77777777" w:rsidR="00651CB9" w:rsidRDefault="00651CB9" w:rsidP="00651CB9">
      <w:pPr>
        <w:jc w:val="both"/>
        <w:rPr>
          <w:b/>
          <w:bCs/>
        </w:rPr>
      </w:pPr>
      <w:r w:rsidRPr="00651CB9">
        <w:rPr>
          <w:b/>
          <w:bCs/>
        </w:rPr>
        <w:t>CLAIRTON ANTONIO CAUDURO</w:t>
      </w:r>
    </w:p>
    <w:p w14:paraId="452120AE" w14:textId="6E884FCA" w:rsidR="00651CB9" w:rsidRDefault="00651CB9" w:rsidP="00651CB9">
      <w:pPr>
        <w:jc w:val="both"/>
      </w:pPr>
      <w:r w:rsidRPr="00651CB9">
        <w:t>Presidente</w:t>
      </w:r>
    </w:p>
    <w:p w14:paraId="42896334" w14:textId="77777777" w:rsidR="00651CB9" w:rsidRPr="00651CB9" w:rsidRDefault="00651CB9" w:rsidP="00651CB9">
      <w:pPr>
        <w:jc w:val="both"/>
      </w:pPr>
    </w:p>
    <w:p w14:paraId="0CC211EB" w14:textId="77777777" w:rsidR="00651CB9" w:rsidRDefault="00651CB9" w:rsidP="00651CB9">
      <w:pPr>
        <w:jc w:val="both"/>
        <w:rPr>
          <w:b/>
          <w:bCs/>
        </w:rPr>
      </w:pPr>
      <w:r w:rsidRPr="00651CB9">
        <w:rPr>
          <w:b/>
          <w:bCs/>
        </w:rPr>
        <w:t>SEBASTIÃO DE OLIVEIRA</w:t>
      </w:r>
    </w:p>
    <w:p w14:paraId="22EF7E37" w14:textId="0C361035" w:rsidR="00651CB9" w:rsidRDefault="00651CB9" w:rsidP="00651CB9">
      <w:pPr>
        <w:jc w:val="both"/>
      </w:pPr>
      <w:r w:rsidRPr="00651CB9">
        <w:t>Relator</w:t>
      </w:r>
    </w:p>
    <w:p w14:paraId="73C14A67" w14:textId="77777777" w:rsidR="00651CB9" w:rsidRPr="00651CB9" w:rsidRDefault="00651CB9" w:rsidP="00651CB9">
      <w:pPr>
        <w:jc w:val="both"/>
      </w:pPr>
    </w:p>
    <w:p w14:paraId="7280F09C" w14:textId="77777777" w:rsidR="00651CB9" w:rsidRDefault="00651CB9" w:rsidP="00651CB9">
      <w:pPr>
        <w:jc w:val="both"/>
        <w:rPr>
          <w:b/>
          <w:bCs/>
        </w:rPr>
      </w:pPr>
      <w:r w:rsidRPr="00651CB9">
        <w:rPr>
          <w:b/>
          <w:bCs/>
        </w:rPr>
        <w:t>JORGE PEREIRA DA SILVA</w:t>
      </w:r>
    </w:p>
    <w:p w14:paraId="58C9D700" w14:textId="579B9332" w:rsidR="00651CB9" w:rsidRPr="00651CB9" w:rsidRDefault="00651CB9" w:rsidP="00651CB9">
      <w:pPr>
        <w:jc w:val="both"/>
      </w:pPr>
      <w:r w:rsidRPr="00651CB9">
        <w:t>Secretário</w:t>
      </w:r>
    </w:p>
    <w:p w14:paraId="7274F370" w14:textId="77777777" w:rsidR="00651CB9" w:rsidRDefault="00651CB9"/>
    <w:sectPr w:rsidR="00651CB9" w:rsidSect="00651CB9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95BEC"/>
    <w:multiLevelType w:val="multilevel"/>
    <w:tmpl w:val="8250C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EC1CD8"/>
    <w:multiLevelType w:val="multilevel"/>
    <w:tmpl w:val="92C64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F62DD3"/>
    <w:multiLevelType w:val="multilevel"/>
    <w:tmpl w:val="4CB40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5635170">
    <w:abstractNumId w:val="0"/>
  </w:num>
  <w:num w:numId="2" w16cid:durableId="556165939">
    <w:abstractNumId w:val="2"/>
  </w:num>
  <w:num w:numId="3" w16cid:durableId="348677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CB9"/>
    <w:rsid w:val="00573644"/>
    <w:rsid w:val="0065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A6FE8"/>
  <w15:chartTrackingRefBased/>
  <w15:docId w15:val="{D964A36D-81DA-4DFC-8C1A-AC5A9438F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51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1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1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1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1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1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1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1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1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1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1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1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1CB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1CB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1CB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1CB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1CB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1CB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1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51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1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51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1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51CB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1CB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51CB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1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1CB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1C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492</Words>
  <Characters>2902</Characters>
  <Application>Microsoft Office Word</Application>
  <DocSecurity>0</DocSecurity>
  <Lines>78</Lines>
  <Paragraphs>47</Paragraphs>
  <ScaleCrop>false</ScaleCrop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2026-02-12T21:16:00Z</dcterms:created>
  <dcterms:modified xsi:type="dcterms:W3CDTF">2026-02-12T21:19:00Z</dcterms:modified>
</cp:coreProperties>
</file>